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39B68" w14:textId="168B5610" w:rsidR="0022129E" w:rsidRPr="00665CAD" w:rsidRDefault="0022129E" w:rsidP="0022129E">
      <w:pPr>
        <w:spacing w:after="0"/>
        <w:jc w:val="center"/>
        <w:rPr>
          <w:rFonts w:ascii="Times New Roman" w:hAnsi="Times New Roman" w:cs="Times New Roman"/>
          <w:b/>
          <w:sz w:val="24"/>
          <w:szCs w:val="24"/>
        </w:rPr>
      </w:pPr>
      <w:r w:rsidRPr="00665CAD">
        <w:rPr>
          <w:rFonts w:ascii="Times New Roman" w:hAnsi="Times New Roman" w:cs="Times New Roman"/>
          <w:b/>
          <w:sz w:val="24"/>
          <w:szCs w:val="24"/>
        </w:rPr>
        <w:t xml:space="preserve">STATUS </w:t>
      </w:r>
      <w:r w:rsidR="004E60CB" w:rsidRPr="00665CAD">
        <w:rPr>
          <w:rFonts w:ascii="Times New Roman" w:hAnsi="Times New Roman" w:cs="Times New Roman"/>
          <w:b/>
          <w:sz w:val="24"/>
          <w:szCs w:val="24"/>
        </w:rPr>
        <w:t>OF IMPLEMENTATION OF PRIOR YEAR</w:t>
      </w:r>
      <w:r w:rsidR="000E6B0B" w:rsidRPr="00665CAD">
        <w:rPr>
          <w:rFonts w:ascii="Times New Roman" w:hAnsi="Times New Roman" w:cs="Times New Roman"/>
          <w:b/>
          <w:sz w:val="24"/>
          <w:szCs w:val="24"/>
        </w:rPr>
        <w:t>’</w:t>
      </w:r>
      <w:r w:rsidRPr="00665CAD">
        <w:rPr>
          <w:rFonts w:ascii="Times New Roman" w:hAnsi="Times New Roman" w:cs="Times New Roman"/>
          <w:b/>
          <w:sz w:val="24"/>
          <w:szCs w:val="24"/>
        </w:rPr>
        <w:t>S</w:t>
      </w:r>
    </w:p>
    <w:p w14:paraId="7F7D9615" w14:textId="77777777" w:rsidR="0022129E" w:rsidRPr="00665CAD" w:rsidRDefault="0022129E" w:rsidP="0022129E">
      <w:pPr>
        <w:spacing w:after="0"/>
        <w:jc w:val="center"/>
        <w:rPr>
          <w:rFonts w:ascii="Times New Roman" w:hAnsi="Times New Roman" w:cs="Times New Roman"/>
          <w:b/>
          <w:sz w:val="24"/>
          <w:szCs w:val="24"/>
        </w:rPr>
      </w:pPr>
      <w:r w:rsidRPr="00665CAD">
        <w:rPr>
          <w:rFonts w:ascii="Times New Roman" w:hAnsi="Times New Roman" w:cs="Times New Roman"/>
          <w:b/>
          <w:sz w:val="24"/>
          <w:szCs w:val="24"/>
        </w:rPr>
        <w:t>AUDIT RECOMMENDATION</w:t>
      </w:r>
      <w:r w:rsidR="00704EE6" w:rsidRPr="00665CAD">
        <w:rPr>
          <w:rFonts w:ascii="Times New Roman" w:hAnsi="Times New Roman" w:cs="Times New Roman"/>
          <w:b/>
          <w:sz w:val="24"/>
          <w:szCs w:val="24"/>
        </w:rPr>
        <w:t>S</w:t>
      </w:r>
    </w:p>
    <w:p w14:paraId="0FF39167" w14:textId="77777777" w:rsidR="0022129E" w:rsidRPr="006C003F" w:rsidRDefault="0022129E" w:rsidP="0022129E">
      <w:pPr>
        <w:spacing w:after="0"/>
        <w:jc w:val="center"/>
        <w:rPr>
          <w:rFonts w:ascii="Times New Roman" w:hAnsi="Times New Roman" w:cs="Times New Roman"/>
          <w:bCs/>
          <w:sz w:val="24"/>
          <w:szCs w:val="24"/>
        </w:rPr>
      </w:pPr>
    </w:p>
    <w:p w14:paraId="0E1DDF7B" w14:textId="7EBB1AE7" w:rsidR="0022129E" w:rsidRPr="006C003F" w:rsidRDefault="0022129E" w:rsidP="002C156B">
      <w:pPr>
        <w:spacing w:after="0" w:line="240" w:lineRule="auto"/>
        <w:ind w:firstLine="720"/>
        <w:jc w:val="both"/>
        <w:rPr>
          <w:rFonts w:ascii="Times New Roman" w:hAnsi="Times New Roman" w:cs="Times New Roman"/>
          <w:bCs/>
          <w:sz w:val="24"/>
          <w:szCs w:val="24"/>
        </w:rPr>
      </w:pPr>
      <w:r w:rsidRPr="006B578E">
        <w:rPr>
          <w:rFonts w:ascii="Times New Roman" w:hAnsi="Times New Roman" w:cs="Times New Roman"/>
          <w:bCs/>
          <w:sz w:val="24"/>
          <w:szCs w:val="24"/>
        </w:rPr>
        <w:t>O</w:t>
      </w:r>
      <w:r w:rsidR="00DE20B5">
        <w:rPr>
          <w:rFonts w:ascii="Times New Roman" w:hAnsi="Times New Roman" w:cs="Times New Roman"/>
          <w:bCs/>
          <w:sz w:val="24"/>
          <w:szCs w:val="24"/>
        </w:rPr>
        <w:t xml:space="preserve">ut of </w:t>
      </w:r>
      <w:r w:rsidRPr="006B578E">
        <w:rPr>
          <w:rFonts w:ascii="Times New Roman" w:hAnsi="Times New Roman" w:cs="Times New Roman"/>
          <w:bCs/>
          <w:sz w:val="24"/>
          <w:szCs w:val="24"/>
        </w:rPr>
        <w:t xml:space="preserve">the </w:t>
      </w:r>
      <w:r w:rsidR="006B578E" w:rsidRPr="006B578E">
        <w:rPr>
          <w:rFonts w:ascii="Times New Roman" w:hAnsi="Times New Roman" w:cs="Times New Roman"/>
          <w:bCs/>
          <w:sz w:val="24"/>
          <w:szCs w:val="24"/>
        </w:rPr>
        <w:t xml:space="preserve">33 </w:t>
      </w:r>
      <w:r w:rsidRPr="006B578E">
        <w:rPr>
          <w:rFonts w:ascii="Times New Roman" w:hAnsi="Times New Roman" w:cs="Times New Roman"/>
          <w:bCs/>
          <w:sz w:val="24"/>
          <w:szCs w:val="24"/>
        </w:rPr>
        <w:t>audit recommendation</w:t>
      </w:r>
      <w:r w:rsidR="00B64611" w:rsidRPr="006B578E">
        <w:rPr>
          <w:rFonts w:ascii="Times New Roman" w:hAnsi="Times New Roman" w:cs="Times New Roman"/>
          <w:bCs/>
          <w:sz w:val="24"/>
          <w:szCs w:val="24"/>
        </w:rPr>
        <w:t>s</w:t>
      </w:r>
      <w:r w:rsidRPr="006B578E">
        <w:rPr>
          <w:rFonts w:ascii="Times New Roman" w:hAnsi="Times New Roman" w:cs="Times New Roman"/>
          <w:bCs/>
          <w:sz w:val="24"/>
          <w:szCs w:val="24"/>
        </w:rPr>
        <w:t xml:space="preserve"> contained in </w:t>
      </w:r>
      <w:r w:rsidR="00214E0D" w:rsidRPr="006B578E">
        <w:rPr>
          <w:rFonts w:ascii="Times New Roman" w:hAnsi="Times New Roman" w:cs="Times New Roman"/>
          <w:bCs/>
          <w:sz w:val="24"/>
          <w:szCs w:val="24"/>
        </w:rPr>
        <w:t xml:space="preserve">the </w:t>
      </w:r>
      <w:r w:rsidRPr="006B578E">
        <w:rPr>
          <w:rFonts w:ascii="Times New Roman" w:hAnsi="Times New Roman" w:cs="Times New Roman"/>
          <w:bCs/>
          <w:sz w:val="24"/>
          <w:szCs w:val="24"/>
        </w:rPr>
        <w:t>CY 20</w:t>
      </w:r>
      <w:r w:rsidR="007A5718" w:rsidRPr="006B578E">
        <w:rPr>
          <w:rFonts w:ascii="Times New Roman" w:hAnsi="Times New Roman" w:cs="Times New Roman"/>
          <w:bCs/>
          <w:sz w:val="24"/>
          <w:szCs w:val="24"/>
        </w:rPr>
        <w:t>20</w:t>
      </w:r>
      <w:r w:rsidR="00B316E8" w:rsidRPr="006B578E">
        <w:rPr>
          <w:rFonts w:ascii="Times New Roman" w:hAnsi="Times New Roman" w:cs="Times New Roman"/>
          <w:bCs/>
          <w:sz w:val="24"/>
          <w:szCs w:val="24"/>
        </w:rPr>
        <w:t xml:space="preserve"> Annual Audit Report</w:t>
      </w:r>
      <w:r w:rsidR="00B27719" w:rsidRPr="006B578E">
        <w:rPr>
          <w:rFonts w:ascii="Times New Roman" w:hAnsi="Times New Roman" w:cs="Times New Roman"/>
          <w:bCs/>
          <w:sz w:val="24"/>
          <w:szCs w:val="24"/>
        </w:rPr>
        <w:t xml:space="preserve"> (AAR)</w:t>
      </w:r>
      <w:r w:rsidRPr="006B578E">
        <w:rPr>
          <w:rFonts w:ascii="Times New Roman" w:hAnsi="Times New Roman" w:cs="Times New Roman"/>
          <w:bCs/>
          <w:sz w:val="24"/>
          <w:szCs w:val="24"/>
        </w:rPr>
        <w:t xml:space="preserve">, </w:t>
      </w:r>
      <w:r w:rsidR="006B578E" w:rsidRPr="006B578E">
        <w:rPr>
          <w:rFonts w:ascii="Times New Roman" w:hAnsi="Times New Roman" w:cs="Times New Roman"/>
          <w:bCs/>
          <w:sz w:val="24"/>
          <w:szCs w:val="24"/>
        </w:rPr>
        <w:t>22</w:t>
      </w:r>
      <w:r w:rsidR="00AC29A1" w:rsidRPr="006B578E">
        <w:rPr>
          <w:rFonts w:ascii="Times New Roman" w:hAnsi="Times New Roman" w:cs="Times New Roman"/>
          <w:bCs/>
          <w:sz w:val="24"/>
          <w:szCs w:val="24"/>
        </w:rPr>
        <w:t xml:space="preserve"> </w:t>
      </w:r>
      <w:r w:rsidR="00DE1675" w:rsidRPr="006B578E">
        <w:rPr>
          <w:rFonts w:ascii="Times New Roman" w:hAnsi="Times New Roman" w:cs="Times New Roman"/>
          <w:bCs/>
          <w:sz w:val="24"/>
          <w:szCs w:val="24"/>
        </w:rPr>
        <w:t xml:space="preserve">or </w:t>
      </w:r>
      <w:r w:rsidR="006B578E" w:rsidRPr="006B578E">
        <w:rPr>
          <w:rFonts w:ascii="Times New Roman" w:hAnsi="Times New Roman" w:cs="Times New Roman"/>
          <w:bCs/>
          <w:sz w:val="24"/>
          <w:szCs w:val="24"/>
        </w:rPr>
        <w:t>66.67</w:t>
      </w:r>
      <w:r w:rsidR="00DE1675" w:rsidRPr="006B578E">
        <w:rPr>
          <w:rFonts w:ascii="Times New Roman" w:hAnsi="Times New Roman" w:cs="Times New Roman"/>
          <w:bCs/>
          <w:sz w:val="24"/>
          <w:szCs w:val="24"/>
        </w:rPr>
        <w:t>%</w:t>
      </w:r>
      <w:r w:rsidR="00774DB6" w:rsidRPr="006B578E">
        <w:rPr>
          <w:rFonts w:ascii="Times New Roman" w:hAnsi="Times New Roman" w:cs="Times New Roman"/>
          <w:bCs/>
          <w:sz w:val="24"/>
          <w:szCs w:val="24"/>
        </w:rPr>
        <w:t xml:space="preserve"> </w:t>
      </w:r>
      <w:r w:rsidR="003F4EB6" w:rsidRPr="006B578E">
        <w:rPr>
          <w:rFonts w:ascii="Times New Roman" w:hAnsi="Times New Roman" w:cs="Times New Roman"/>
          <w:bCs/>
          <w:sz w:val="24"/>
          <w:szCs w:val="24"/>
        </w:rPr>
        <w:t xml:space="preserve">were </w:t>
      </w:r>
      <w:r w:rsidR="003B655C" w:rsidRPr="006B578E">
        <w:rPr>
          <w:rFonts w:ascii="Times New Roman" w:hAnsi="Times New Roman" w:cs="Times New Roman"/>
          <w:bCs/>
          <w:sz w:val="24"/>
          <w:szCs w:val="24"/>
        </w:rPr>
        <w:t xml:space="preserve">fully </w:t>
      </w:r>
      <w:r w:rsidR="003F4EB6" w:rsidRPr="006B578E">
        <w:rPr>
          <w:rFonts w:ascii="Times New Roman" w:hAnsi="Times New Roman" w:cs="Times New Roman"/>
          <w:bCs/>
          <w:sz w:val="24"/>
          <w:szCs w:val="24"/>
        </w:rPr>
        <w:t>implemented</w:t>
      </w:r>
      <w:r w:rsidR="006B578E" w:rsidRPr="006B578E">
        <w:rPr>
          <w:rFonts w:ascii="Times New Roman" w:hAnsi="Times New Roman" w:cs="Times New Roman"/>
          <w:bCs/>
          <w:sz w:val="24"/>
          <w:szCs w:val="24"/>
        </w:rPr>
        <w:t xml:space="preserve">, </w:t>
      </w:r>
      <w:r w:rsidR="00DE20B5">
        <w:rPr>
          <w:rFonts w:ascii="Times New Roman" w:hAnsi="Times New Roman" w:cs="Times New Roman"/>
          <w:bCs/>
          <w:sz w:val="24"/>
          <w:szCs w:val="24"/>
        </w:rPr>
        <w:t>eight</w:t>
      </w:r>
      <w:r w:rsidR="003B655C" w:rsidRPr="006B578E">
        <w:rPr>
          <w:rFonts w:ascii="Times New Roman" w:hAnsi="Times New Roman" w:cs="Times New Roman"/>
          <w:bCs/>
          <w:sz w:val="24"/>
          <w:szCs w:val="24"/>
        </w:rPr>
        <w:t xml:space="preserve"> </w:t>
      </w:r>
      <w:r w:rsidR="00DE1675" w:rsidRPr="006B578E">
        <w:rPr>
          <w:rFonts w:ascii="Times New Roman" w:hAnsi="Times New Roman" w:cs="Times New Roman"/>
          <w:bCs/>
          <w:sz w:val="24"/>
          <w:szCs w:val="24"/>
        </w:rPr>
        <w:t xml:space="preserve">or </w:t>
      </w:r>
      <w:r w:rsidR="006B578E" w:rsidRPr="006B578E">
        <w:rPr>
          <w:rFonts w:ascii="Times New Roman" w:hAnsi="Times New Roman" w:cs="Times New Roman"/>
          <w:bCs/>
          <w:sz w:val="24"/>
          <w:szCs w:val="24"/>
        </w:rPr>
        <w:t>24.24</w:t>
      </w:r>
      <w:r w:rsidR="00DE1675" w:rsidRPr="006B578E">
        <w:rPr>
          <w:rFonts w:ascii="Times New Roman" w:hAnsi="Times New Roman" w:cs="Times New Roman"/>
          <w:bCs/>
          <w:sz w:val="24"/>
          <w:szCs w:val="24"/>
        </w:rPr>
        <w:t xml:space="preserve">% </w:t>
      </w:r>
      <w:r w:rsidR="003B655C" w:rsidRPr="006B578E">
        <w:rPr>
          <w:rFonts w:ascii="Times New Roman" w:hAnsi="Times New Roman" w:cs="Times New Roman"/>
          <w:bCs/>
          <w:sz w:val="24"/>
          <w:szCs w:val="24"/>
        </w:rPr>
        <w:t>were partially implemented</w:t>
      </w:r>
      <w:r w:rsidR="003F4EB6" w:rsidRPr="006B578E">
        <w:rPr>
          <w:rFonts w:ascii="Times New Roman" w:hAnsi="Times New Roman" w:cs="Times New Roman"/>
          <w:bCs/>
          <w:sz w:val="24"/>
          <w:szCs w:val="24"/>
        </w:rPr>
        <w:t xml:space="preserve"> </w:t>
      </w:r>
      <w:r w:rsidR="00D24471" w:rsidRPr="006B578E">
        <w:rPr>
          <w:rFonts w:ascii="Times New Roman" w:hAnsi="Times New Roman" w:cs="Times New Roman"/>
          <w:bCs/>
          <w:sz w:val="24"/>
          <w:szCs w:val="24"/>
        </w:rPr>
        <w:t xml:space="preserve">while </w:t>
      </w:r>
      <w:r w:rsidR="00DE20B5">
        <w:rPr>
          <w:rFonts w:ascii="Times New Roman" w:hAnsi="Times New Roman" w:cs="Times New Roman"/>
          <w:bCs/>
          <w:sz w:val="24"/>
          <w:szCs w:val="24"/>
        </w:rPr>
        <w:t>three</w:t>
      </w:r>
      <w:r w:rsidR="00702A9B" w:rsidRPr="006B578E">
        <w:rPr>
          <w:rFonts w:ascii="Times New Roman" w:hAnsi="Times New Roman" w:cs="Times New Roman"/>
          <w:bCs/>
          <w:sz w:val="24"/>
          <w:szCs w:val="24"/>
        </w:rPr>
        <w:t xml:space="preserve"> </w:t>
      </w:r>
      <w:r w:rsidR="00DE1675" w:rsidRPr="006B578E">
        <w:rPr>
          <w:rFonts w:ascii="Times New Roman" w:hAnsi="Times New Roman" w:cs="Times New Roman"/>
          <w:bCs/>
          <w:sz w:val="24"/>
          <w:szCs w:val="24"/>
        </w:rPr>
        <w:t xml:space="preserve">or </w:t>
      </w:r>
      <w:r w:rsidR="006B578E" w:rsidRPr="006B578E">
        <w:rPr>
          <w:rFonts w:ascii="Times New Roman" w:hAnsi="Times New Roman" w:cs="Times New Roman"/>
          <w:bCs/>
          <w:sz w:val="24"/>
          <w:szCs w:val="24"/>
        </w:rPr>
        <w:t>9</w:t>
      </w:r>
      <w:r w:rsidR="0011040A">
        <w:rPr>
          <w:rFonts w:ascii="Times New Roman" w:hAnsi="Times New Roman" w:cs="Times New Roman"/>
          <w:bCs/>
          <w:sz w:val="24"/>
          <w:szCs w:val="24"/>
        </w:rPr>
        <w:t>.09</w:t>
      </w:r>
      <w:r w:rsidR="00DE1675" w:rsidRPr="006B578E">
        <w:rPr>
          <w:rFonts w:ascii="Times New Roman" w:hAnsi="Times New Roman" w:cs="Times New Roman"/>
          <w:bCs/>
          <w:sz w:val="24"/>
          <w:szCs w:val="24"/>
        </w:rPr>
        <w:t xml:space="preserve">% </w:t>
      </w:r>
      <w:r w:rsidR="00B316E8" w:rsidRPr="006B578E">
        <w:rPr>
          <w:rFonts w:ascii="Times New Roman" w:hAnsi="Times New Roman" w:cs="Times New Roman"/>
          <w:bCs/>
          <w:sz w:val="24"/>
          <w:szCs w:val="24"/>
        </w:rPr>
        <w:t>were not implemented</w:t>
      </w:r>
      <w:r w:rsidR="00774DB6" w:rsidRPr="006B578E">
        <w:rPr>
          <w:rFonts w:ascii="Times New Roman" w:hAnsi="Times New Roman" w:cs="Times New Roman"/>
          <w:bCs/>
          <w:sz w:val="24"/>
          <w:szCs w:val="24"/>
        </w:rPr>
        <w:t xml:space="preserve"> at all</w:t>
      </w:r>
      <w:r w:rsidR="00B27719" w:rsidRPr="006B578E">
        <w:rPr>
          <w:rFonts w:ascii="Times New Roman" w:hAnsi="Times New Roman" w:cs="Times New Roman"/>
          <w:bCs/>
          <w:sz w:val="24"/>
          <w:szCs w:val="24"/>
        </w:rPr>
        <w:t>.</w:t>
      </w:r>
      <w:r w:rsidR="00B27719" w:rsidRPr="006C003F">
        <w:rPr>
          <w:rFonts w:ascii="Times New Roman" w:hAnsi="Times New Roman" w:cs="Times New Roman"/>
          <w:bCs/>
          <w:sz w:val="24"/>
          <w:szCs w:val="24"/>
        </w:rPr>
        <w:t xml:space="preserve"> </w:t>
      </w:r>
    </w:p>
    <w:p w14:paraId="2B133AF7" w14:textId="77777777" w:rsidR="0022129E" w:rsidRPr="006C003F" w:rsidRDefault="0022129E" w:rsidP="0022129E">
      <w:pPr>
        <w:spacing w:after="0"/>
        <w:jc w:val="both"/>
        <w:rPr>
          <w:rFonts w:ascii="Times New Roman" w:hAnsi="Times New Roman" w:cs="Times New Roman"/>
          <w:bCs/>
          <w:sz w:val="24"/>
          <w:szCs w:val="24"/>
        </w:rPr>
      </w:pPr>
    </w:p>
    <w:tbl>
      <w:tblPr>
        <w:tblStyle w:val="TableGrid"/>
        <w:tblW w:w="8916" w:type="dxa"/>
        <w:tblLayout w:type="fixed"/>
        <w:tblLook w:val="04A0" w:firstRow="1" w:lastRow="0" w:firstColumn="1" w:lastColumn="0" w:noHBand="0" w:noVBand="1"/>
      </w:tblPr>
      <w:tblGrid>
        <w:gridCol w:w="3397"/>
        <w:gridCol w:w="1242"/>
        <w:gridCol w:w="1867"/>
        <w:gridCol w:w="2410"/>
      </w:tblGrid>
      <w:tr w:rsidR="007B024F" w:rsidRPr="006C003F" w14:paraId="46E292C8" w14:textId="77777777" w:rsidTr="003D296E">
        <w:trPr>
          <w:tblHeader/>
        </w:trPr>
        <w:tc>
          <w:tcPr>
            <w:tcW w:w="3397" w:type="dxa"/>
            <w:vAlign w:val="center"/>
          </w:tcPr>
          <w:p w14:paraId="1BC9E1EF" w14:textId="77777777" w:rsidR="007B024F" w:rsidRPr="00665CAD" w:rsidRDefault="007B024F" w:rsidP="007B024F">
            <w:pPr>
              <w:spacing w:before="120" w:after="120"/>
              <w:jc w:val="center"/>
              <w:rPr>
                <w:rFonts w:ascii="Times New Roman" w:hAnsi="Times New Roman" w:cs="Times New Roman"/>
                <w:b/>
                <w:sz w:val="24"/>
                <w:szCs w:val="24"/>
              </w:rPr>
            </w:pPr>
            <w:r w:rsidRPr="00665CAD">
              <w:rPr>
                <w:rFonts w:ascii="Times New Roman" w:hAnsi="Times New Roman" w:cs="Times New Roman"/>
                <w:b/>
                <w:sz w:val="24"/>
                <w:szCs w:val="24"/>
              </w:rPr>
              <w:t>Observations and Recommendations</w:t>
            </w:r>
          </w:p>
        </w:tc>
        <w:tc>
          <w:tcPr>
            <w:tcW w:w="1242" w:type="dxa"/>
          </w:tcPr>
          <w:p w14:paraId="2A6CEB81" w14:textId="77777777" w:rsidR="007B024F" w:rsidRDefault="007B024F" w:rsidP="007B024F">
            <w:pPr>
              <w:spacing w:before="120" w:after="120"/>
              <w:jc w:val="center"/>
              <w:rPr>
                <w:rFonts w:ascii="Times New Roman" w:hAnsi="Times New Roman" w:cs="Times New Roman"/>
                <w:b/>
                <w:sz w:val="24"/>
                <w:szCs w:val="24"/>
              </w:rPr>
            </w:pPr>
          </w:p>
          <w:p w14:paraId="2AED5D40" w14:textId="4D7F5F04" w:rsidR="007B024F" w:rsidRPr="00665CAD" w:rsidRDefault="007B024F" w:rsidP="007B024F">
            <w:pPr>
              <w:spacing w:before="120" w:after="120"/>
              <w:jc w:val="center"/>
              <w:rPr>
                <w:rFonts w:ascii="Times New Roman" w:hAnsi="Times New Roman" w:cs="Times New Roman"/>
                <w:b/>
                <w:sz w:val="24"/>
                <w:szCs w:val="24"/>
              </w:rPr>
            </w:pPr>
            <w:r w:rsidRPr="007B024F">
              <w:rPr>
                <w:rFonts w:ascii="Times New Roman" w:hAnsi="Times New Roman" w:cs="Times New Roman"/>
                <w:b/>
                <w:sz w:val="24"/>
                <w:szCs w:val="24"/>
              </w:rPr>
              <w:t>Reference</w:t>
            </w:r>
          </w:p>
        </w:tc>
        <w:tc>
          <w:tcPr>
            <w:tcW w:w="1867" w:type="dxa"/>
            <w:vAlign w:val="center"/>
          </w:tcPr>
          <w:p w14:paraId="195DF48D" w14:textId="045E2B95" w:rsidR="007B024F" w:rsidRPr="00665CAD" w:rsidRDefault="007B024F" w:rsidP="007B024F">
            <w:pPr>
              <w:spacing w:before="120"/>
              <w:jc w:val="center"/>
              <w:rPr>
                <w:rFonts w:ascii="Times New Roman" w:hAnsi="Times New Roman" w:cs="Times New Roman"/>
                <w:b/>
                <w:sz w:val="24"/>
                <w:szCs w:val="24"/>
              </w:rPr>
            </w:pPr>
            <w:r w:rsidRPr="00665CAD">
              <w:rPr>
                <w:rFonts w:ascii="Times New Roman" w:hAnsi="Times New Roman" w:cs="Times New Roman"/>
                <w:b/>
                <w:sz w:val="24"/>
                <w:szCs w:val="24"/>
              </w:rPr>
              <w:t>Management Comments/</w:t>
            </w:r>
            <w:r w:rsidRPr="00665CAD">
              <w:rPr>
                <w:rFonts w:ascii="Times New Roman" w:hAnsi="Times New Roman" w:cs="Times New Roman"/>
                <w:b/>
                <w:sz w:val="24"/>
                <w:szCs w:val="24"/>
                <w:lang w:val="id-ID"/>
              </w:rPr>
              <w:t xml:space="preserve"> </w:t>
            </w:r>
            <w:r w:rsidRPr="00665CAD">
              <w:rPr>
                <w:rFonts w:ascii="Times New Roman" w:hAnsi="Times New Roman" w:cs="Times New Roman"/>
                <w:b/>
                <w:sz w:val="24"/>
                <w:szCs w:val="24"/>
              </w:rPr>
              <w:t>Actions taken</w:t>
            </w:r>
          </w:p>
        </w:tc>
        <w:tc>
          <w:tcPr>
            <w:tcW w:w="2410" w:type="dxa"/>
          </w:tcPr>
          <w:p w14:paraId="1FD8452D" w14:textId="7F2F0A68" w:rsidR="007B024F" w:rsidRPr="00665CAD" w:rsidRDefault="007B024F" w:rsidP="007B024F">
            <w:pPr>
              <w:jc w:val="center"/>
              <w:rPr>
                <w:rFonts w:ascii="Times New Roman" w:hAnsi="Times New Roman" w:cs="Times New Roman"/>
                <w:b/>
                <w:sz w:val="24"/>
                <w:szCs w:val="24"/>
              </w:rPr>
            </w:pPr>
            <w:r w:rsidRPr="00665CAD">
              <w:rPr>
                <w:rFonts w:ascii="Times New Roman" w:hAnsi="Times New Roman" w:cs="Times New Roman"/>
                <w:b/>
                <w:sz w:val="24"/>
                <w:szCs w:val="24"/>
              </w:rPr>
              <w:t>Status of Implementation and Reason for Partial/Non-Implementation</w:t>
            </w:r>
          </w:p>
        </w:tc>
      </w:tr>
      <w:tr w:rsidR="007B024F" w:rsidRPr="006C003F" w14:paraId="6C6B85CC" w14:textId="77777777" w:rsidTr="000F7CD5">
        <w:tc>
          <w:tcPr>
            <w:tcW w:w="3397" w:type="dxa"/>
          </w:tcPr>
          <w:p w14:paraId="4B48358B" w14:textId="7CF48DE1" w:rsidR="007B024F" w:rsidRPr="006C003F" w:rsidRDefault="007B024F" w:rsidP="007B024F">
            <w:pPr>
              <w:pStyle w:val="ListParagraph"/>
              <w:numPr>
                <w:ilvl w:val="0"/>
                <w:numId w:val="23"/>
              </w:numPr>
              <w:tabs>
                <w:tab w:val="left" w:pos="90"/>
                <w:tab w:val="left" w:pos="720"/>
              </w:tabs>
              <w:ind w:left="234" w:hanging="308"/>
              <w:jc w:val="both"/>
              <w:rPr>
                <w:rFonts w:ascii="Times New Roman" w:hAnsi="Times New Roman" w:cs="Times New Roman"/>
                <w:bCs/>
                <w:i/>
                <w:sz w:val="24"/>
                <w:szCs w:val="24"/>
              </w:rPr>
            </w:pPr>
            <w:bookmarkStart w:id="0" w:name="_Hlk65080970"/>
            <w:r w:rsidRPr="006C003F">
              <w:rPr>
                <w:rFonts w:ascii="Times New Roman" w:hAnsi="Times New Roman" w:cs="Times New Roman"/>
                <w:bCs/>
                <w:i/>
                <w:sz w:val="24"/>
                <w:szCs w:val="24"/>
              </w:rPr>
              <w:t xml:space="preserve">The reported </w:t>
            </w:r>
            <w:bookmarkStart w:id="1" w:name="_Hlk71747482"/>
            <w:r w:rsidRPr="006C003F">
              <w:rPr>
                <w:rFonts w:ascii="Times New Roman" w:hAnsi="Times New Roman" w:cs="Times New Roman"/>
                <w:bCs/>
                <w:i/>
                <w:sz w:val="24"/>
                <w:szCs w:val="24"/>
              </w:rPr>
              <w:t>Cash in Bank account balance of ₱59,450,818.94 as of year-end was overstated by a net amount of ₱544,085.65 due to the erroneous recording of outstanding checks amounting to ₱661,839.42 and non-reversion of stale and cancelled checks of ₱117,753.77 to Cash in Bank account inconsistent with Sections 2 to 4 of the Government Accounting Manual (GAM) for National Government Agencies (NGAs), Volume 1</w:t>
            </w:r>
            <w:bookmarkEnd w:id="1"/>
            <w:r w:rsidRPr="006C003F">
              <w:rPr>
                <w:rFonts w:ascii="Times New Roman" w:hAnsi="Times New Roman" w:cs="Times New Roman"/>
                <w:bCs/>
                <w:i/>
                <w:sz w:val="24"/>
                <w:szCs w:val="24"/>
              </w:rPr>
              <w:t>.</w:t>
            </w:r>
            <w:bookmarkEnd w:id="0"/>
          </w:p>
          <w:p w14:paraId="0CAC64DD" w14:textId="77777777" w:rsidR="007B024F" w:rsidRDefault="007B024F" w:rsidP="007B024F">
            <w:pPr>
              <w:pStyle w:val="ListParagraph"/>
              <w:overflowPunct w:val="0"/>
              <w:autoSpaceDE w:val="0"/>
              <w:autoSpaceDN w:val="0"/>
              <w:adjustRightInd w:val="0"/>
              <w:ind w:left="0"/>
              <w:jc w:val="both"/>
              <w:textAlignment w:val="baseline"/>
              <w:rPr>
                <w:rFonts w:ascii="Times New Roman" w:hAnsi="Times New Roman" w:cs="Times New Roman"/>
                <w:bCs/>
                <w:i/>
                <w:sz w:val="24"/>
                <w:szCs w:val="24"/>
              </w:rPr>
            </w:pPr>
            <w:bookmarkStart w:id="2" w:name="_Hlk65081043"/>
            <w:bookmarkStart w:id="3" w:name="_Hlk72315910"/>
          </w:p>
          <w:p w14:paraId="7F66B733" w14:textId="228F2CEB" w:rsidR="007B024F" w:rsidRPr="00FF1948" w:rsidRDefault="007B024F" w:rsidP="007B024F">
            <w:pPr>
              <w:overflowPunct w:val="0"/>
              <w:autoSpaceDE w:val="0"/>
              <w:autoSpaceDN w:val="0"/>
              <w:adjustRightInd w:val="0"/>
              <w:jc w:val="both"/>
              <w:textAlignment w:val="baseline"/>
              <w:rPr>
                <w:rFonts w:ascii="Times New Roman" w:hAnsi="Times New Roman" w:cs="Times New Roman"/>
                <w:bCs/>
                <w:iCs/>
                <w:sz w:val="24"/>
                <w:szCs w:val="24"/>
              </w:rPr>
            </w:pPr>
            <w:r w:rsidRPr="00FF1948">
              <w:rPr>
                <w:rFonts w:ascii="Times New Roman" w:hAnsi="Times New Roman" w:cs="Times New Roman"/>
                <w:bCs/>
                <w:iCs/>
                <w:sz w:val="24"/>
                <w:szCs w:val="24"/>
              </w:rPr>
              <w:t xml:space="preserve">We recommended that the College President instruct the Accountant to: </w:t>
            </w:r>
          </w:p>
          <w:p w14:paraId="51155664" w14:textId="6A068729" w:rsidR="007B024F" w:rsidRDefault="007B024F" w:rsidP="007B024F">
            <w:pPr>
              <w:pStyle w:val="ListParagraph"/>
              <w:numPr>
                <w:ilvl w:val="0"/>
                <w:numId w:val="47"/>
              </w:numPr>
              <w:overflowPunct w:val="0"/>
              <w:autoSpaceDE w:val="0"/>
              <w:autoSpaceDN w:val="0"/>
              <w:adjustRightInd w:val="0"/>
              <w:ind w:left="709" w:hanging="425"/>
              <w:jc w:val="both"/>
              <w:textAlignment w:val="baseline"/>
              <w:rPr>
                <w:rFonts w:ascii="Times New Roman" w:hAnsi="Times New Roman" w:cs="Times New Roman"/>
                <w:bCs/>
                <w:iCs/>
                <w:sz w:val="24"/>
                <w:szCs w:val="24"/>
              </w:rPr>
            </w:pPr>
            <w:r>
              <w:rPr>
                <w:rFonts w:ascii="Times New Roman" w:hAnsi="Times New Roman" w:cs="Times New Roman"/>
                <w:bCs/>
                <w:iCs/>
                <w:sz w:val="24"/>
                <w:szCs w:val="24"/>
              </w:rPr>
              <w:t>A</w:t>
            </w:r>
            <w:r w:rsidRPr="00FF1948">
              <w:rPr>
                <w:rFonts w:ascii="Times New Roman" w:hAnsi="Times New Roman" w:cs="Times New Roman"/>
                <w:bCs/>
                <w:iCs/>
                <w:sz w:val="24"/>
                <w:szCs w:val="24"/>
              </w:rPr>
              <w:t>dopt the Adjusted Balance Method in the preparation of the monthly BRS to properly identify the source and nature of errors; and</w:t>
            </w:r>
          </w:p>
          <w:p w14:paraId="2DE15CE0" w14:textId="77777777" w:rsidR="007B024F" w:rsidRDefault="007B024F" w:rsidP="007B024F">
            <w:pPr>
              <w:pStyle w:val="ListParagraph"/>
              <w:overflowPunct w:val="0"/>
              <w:autoSpaceDE w:val="0"/>
              <w:autoSpaceDN w:val="0"/>
              <w:adjustRightInd w:val="0"/>
              <w:ind w:left="641" w:hanging="357"/>
              <w:jc w:val="both"/>
              <w:textAlignment w:val="baseline"/>
              <w:rPr>
                <w:rFonts w:ascii="Times New Roman" w:hAnsi="Times New Roman" w:cs="Times New Roman"/>
                <w:bCs/>
                <w:iCs/>
                <w:sz w:val="24"/>
                <w:szCs w:val="24"/>
              </w:rPr>
            </w:pPr>
          </w:p>
          <w:p w14:paraId="319CF34C" w14:textId="6C8EB199" w:rsidR="007B024F" w:rsidRPr="00FE3C3D" w:rsidRDefault="007B024F" w:rsidP="007B024F">
            <w:pPr>
              <w:pStyle w:val="ListParagraph"/>
              <w:numPr>
                <w:ilvl w:val="0"/>
                <w:numId w:val="47"/>
              </w:numPr>
              <w:overflowPunct w:val="0"/>
              <w:autoSpaceDE w:val="0"/>
              <w:autoSpaceDN w:val="0"/>
              <w:adjustRightInd w:val="0"/>
              <w:ind w:left="709" w:hanging="425"/>
              <w:jc w:val="both"/>
              <w:textAlignment w:val="baseline"/>
              <w:rPr>
                <w:rFonts w:ascii="Times New Roman" w:hAnsi="Times New Roman" w:cs="Times New Roman"/>
                <w:bCs/>
                <w:iCs/>
                <w:sz w:val="24"/>
                <w:szCs w:val="24"/>
              </w:rPr>
            </w:pPr>
            <w:r>
              <w:rPr>
                <w:rFonts w:ascii="Times New Roman" w:hAnsi="Times New Roman" w:cs="Times New Roman"/>
                <w:bCs/>
                <w:iCs/>
                <w:sz w:val="24"/>
                <w:szCs w:val="24"/>
              </w:rPr>
              <w:t>D</w:t>
            </w:r>
            <w:r w:rsidRPr="00FE3C3D">
              <w:rPr>
                <w:rFonts w:ascii="Times New Roman" w:hAnsi="Times New Roman" w:cs="Times New Roman"/>
                <w:bCs/>
                <w:iCs/>
                <w:sz w:val="24"/>
                <w:szCs w:val="24"/>
              </w:rPr>
              <w:t>raw the appropriate journal entry to take up all the identified reconciling items that require adjustment in the books of the Colleg</w:t>
            </w:r>
            <w:bookmarkEnd w:id="2"/>
            <w:r w:rsidRPr="00FE3C3D">
              <w:rPr>
                <w:rFonts w:ascii="Times New Roman" w:hAnsi="Times New Roman" w:cs="Times New Roman"/>
                <w:bCs/>
                <w:iCs/>
                <w:sz w:val="24"/>
                <w:szCs w:val="24"/>
              </w:rPr>
              <w:t>e</w:t>
            </w:r>
            <w:bookmarkEnd w:id="3"/>
            <w:r w:rsidRPr="00FE3C3D">
              <w:rPr>
                <w:rFonts w:ascii="Times New Roman" w:hAnsi="Times New Roman" w:cs="Times New Roman"/>
                <w:bCs/>
                <w:iCs/>
                <w:sz w:val="24"/>
                <w:szCs w:val="24"/>
              </w:rPr>
              <w:t>.</w:t>
            </w:r>
          </w:p>
        </w:tc>
        <w:tc>
          <w:tcPr>
            <w:tcW w:w="1242" w:type="dxa"/>
          </w:tcPr>
          <w:p w14:paraId="6D2E8532" w14:textId="0740C79F" w:rsidR="007B024F" w:rsidRPr="006C003F" w:rsidRDefault="007B024F" w:rsidP="007B024F">
            <w:pPr>
              <w:jc w:val="center"/>
              <w:rPr>
                <w:rFonts w:ascii="Times New Roman" w:hAnsi="Times New Roman" w:cs="Times New Roman"/>
                <w:bCs/>
                <w:i/>
                <w:sz w:val="24"/>
                <w:szCs w:val="24"/>
              </w:rPr>
            </w:pPr>
            <w:r w:rsidRPr="00115710">
              <w:rPr>
                <w:rFonts w:ascii="Times New Roman" w:hAnsi="Times New Roman" w:cs="Times New Roman"/>
              </w:rPr>
              <w:t>CY 2020 AAR</w:t>
            </w:r>
          </w:p>
        </w:tc>
        <w:tc>
          <w:tcPr>
            <w:tcW w:w="1867" w:type="dxa"/>
          </w:tcPr>
          <w:p w14:paraId="18496A3E" w14:textId="3A367665" w:rsidR="007B024F" w:rsidRDefault="007B024F" w:rsidP="007B024F">
            <w:pPr>
              <w:jc w:val="both"/>
              <w:rPr>
                <w:rFonts w:ascii="Times New Roman" w:hAnsi="Times New Roman" w:cs="Times New Roman"/>
                <w:bCs/>
                <w:i/>
                <w:sz w:val="24"/>
                <w:szCs w:val="24"/>
              </w:rPr>
            </w:pPr>
          </w:p>
          <w:p w14:paraId="5668C94C" w14:textId="0CFF42D4" w:rsidR="007B024F" w:rsidRDefault="007B024F" w:rsidP="007B024F">
            <w:pPr>
              <w:jc w:val="both"/>
              <w:rPr>
                <w:rFonts w:ascii="Times New Roman" w:hAnsi="Times New Roman" w:cs="Times New Roman"/>
                <w:bCs/>
                <w:i/>
                <w:sz w:val="24"/>
                <w:szCs w:val="24"/>
              </w:rPr>
            </w:pPr>
          </w:p>
          <w:p w14:paraId="37B366CE" w14:textId="77777777" w:rsidR="007B024F" w:rsidRPr="006C003F" w:rsidRDefault="007B024F" w:rsidP="007B024F">
            <w:pPr>
              <w:jc w:val="both"/>
              <w:rPr>
                <w:rFonts w:ascii="Times New Roman" w:hAnsi="Times New Roman" w:cs="Times New Roman"/>
                <w:bCs/>
                <w:i/>
                <w:sz w:val="24"/>
                <w:szCs w:val="24"/>
              </w:rPr>
            </w:pPr>
          </w:p>
          <w:p w14:paraId="25EEFE95" w14:textId="77777777" w:rsidR="007B024F" w:rsidRPr="006C003F" w:rsidRDefault="007B024F" w:rsidP="007B024F">
            <w:pPr>
              <w:jc w:val="both"/>
              <w:rPr>
                <w:rFonts w:ascii="Times New Roman" w:hAnsi="Times New Roman" w:cs="Times New Roman"/>
                <w:bCs/>
                <w:i/>
                <w:sz w:val="24"/>
                <w:szCs w:val="24"/>
              </w:rPr>
            </w:pPr>
          </w:p>
          <w:p w14:paraId="67D370CE" w14:textId="77777777" w:rsidR="007B024F" w:rsidRPr="006C003F" w:rsidRDefault="007B024F" w:rsidP="007B024F">
            <w:pPr>
              <w:jc w:val="both"/>
              <w:rPr>
                <w:rFonts w:ascii="Times New Roman" w:hAnsi="Times New Roman" w:cs="Times New Roman"/>
                <w:bCs/>
                <w:i/>
                <w:sz w:val="24"/>
                <w:szCs w:val="24"/>
              </w:rPr>
            </w:pPr>
          </w:p>
          <w:p w14:paraId="275EB743" w14:textId="68446DB0" w:rsidR="007B024F" w:rsidRPr="006C003F" w:rsidRDefault="007B024F" w:rsidP="007B024F">
            <w:pPr>
              <w:jc w:val="both"/>
              <w:rPr>
                <w:rFonts w:ascii="Times New Roman" w:hAnsi="Times New Roman" w:cs="Times New Roman"/>
                <w:bCs/>
                <w:i/>
                <w:sz w:val="24"/>
                <w:szCs w:val="24"/>
              </w:rPr>
            </w:pPr>
          </w:p>
          <w:p w14:paraId="2430F373" w14:textId="04F83595" w:rsidR="007B024F" w:rsidRPr="006C003F" w:rsidRDefault="007B024F" w:rsidP="007B024F">
            <w:pPr>
              <w:jc w:val="both"/>
              <w:rPr>
                <w:rFonts w:ascii="Times New Roman" w:hAnsi="Times New Roman" w:cs="Times New Roman"/>
                <w:bCs/>
                <w:i/>
                <w:sz w:val="24"/>
                <w:szCs w:val="24"/>
              </w:rPr>
            </w:pPr>
          </w:p>
          <w:p w14:paraId="412C4E73" w14:textId="5BCA69E4" w:rsidR="007B024F" w:rsidRPr="006C003F" w:rsidRDefault="007B024F" w:rsidP="007B024F">
            <w:pPr>
              <w:jc w:val="both"/>
              <w:rPr>
                <w:rFonts w:ascii="Times New Roman" w:hAnsi="Times New Roman" w:cs="Times New Roman"/>
                <w:bCs/>
                <w:i/>
                <w:sz w:val="24"/>
                <w:szCs w:val="24"/>
              </w:rPr>
            </w:pPr>
          </w:p>
          <w:p w14:paraId="7F4D410B" w14:textId="51C52E71" w:rsidR="007B024F" w:rsidRPr="006C003F" w:rsidRDefault="007B024F" w:rsidP="007B024F">
            <w:pPr>
              <w:jc w:val="both"/>
              <w:rPr>
                <w:rFonts w:ascii="Times New Roman" w:hAnsi="Times New Roman" w:cs="Times New Roman"/>
                <w:bCs/>
                <w:i/>
                <w:sz w:val="24"/>
                <w:szCs w:val="24"/>
              </w:rPr>
            </w:pPr>
          </w:p>
          <w:p w14:paraId="1493912D" w14:textId="7C3522F1" w:rsidR="007B024F" w:rsidRPr="006C003F" w:rsidRDefault="007B024F" w:rsidP="007B024F">
            <w:pPr>
              <w:jc w:val="both"/>
              <w:rPr>
                <w:rFonts w:ascii="Times New Roman" w:hAnsi="Times New Roman" w:cs="Times New Roman"/>
                <w:bCs/>
                <w:i/>
                <w:sz w:val="24"/>
                <w:szCs w:val="24"/>
              </w:rPr>
            </w:pPr>
          </w:p>
          <w:p w14:paraId="1D8A6F37" w14:textId="62D9479A" w:rsidR="007B024F" w:rsidRPr="006C003F" w:rsidRDefault="007B024F" w:rsidP="007B024F">
            <w:pPr>
              <w:jc w:val="both"/>
              <w:rPr>
                <w:rFonts w:ascii="Times New Roman" w:hAnsi="Times New Roman" w:cs="Times New Roman"/>
                <w:bCs/>
                <w:i/>
                <w:sz w:val="24"/>
                <w:szCs w:val="24"/>
              </w:rPr>
            </w:pPr>
          </w:p>
          <w:p w14:paraId="449CC8BE" w14:textId="4DCE0D25" w:rsidR="007B024F" w:rsidRPr="006C003F" w:rsidRDefault="007B024F" w:rsidP="007B024F">
            <w:pPr>
              <w:jc w:val="both"/>
              <w:rPr>
                <w:rFonts w:ascii="Times New Roman" w:hAnsi="Times New Roman" w:cs="Times New Roman"/>
                <w:bCs/>
                <w:i/>
                <w:sz w:val="24"/>
                <w:szCs w:val="24"/>
              </w:rPr>
            </w:pPr>
          </w:p>
          <w:p w14:paraId="74DB2266" w14:textId="15C39AB8" w:rsidR="007B024F" w:rsidRPr="006C003F" w:rsidRDefault="007B024F" w:rsidP="007B024F">
            <w:pPr>
              <w:jc w:val="both"/>
              <w:rPr>
                <w:rFonts w:ascii="Times New Roman" w:hAnsi="Times New Roman" w:cs="Times New Roman"/>
                <w:bCs/>
                <w:i/>
                <w:sz w:val="24"/>
                <w:szCs w:val="24"/>
              </w:rPr>
            </w:pPr>
          </w:p>
          <w:p w14:paraId="0C133B78" w14:textId="58DD2E07" w:rsidR="007B024F" w:rsidRPr="006C003F" w:rsidRDefault="007B024F" w:rsidP="007B024F">
            <w:pPr>
              <w:jc w:val="both"/>
              <w:rPr>
                <w:rFonts w:ascii="Times New Roman" w:hAnsi="Times New Roman" w:cs="Times New Roman"/>
                <w:bCs/>
                <w:i/>
                <w:sz w:val="24"/>
                <w:szCs w:val="24"/>
              </w:rPr>
            </w:pPr>
          </w:p>
          <w:p w14:paraId="383BAEAA" w14:textId="64A88DB7" w:rsidR="007B024F" w:rsidRPr="006C003F" w:rsidRDefault="007B024F" w:rsidP="007B024F">
            <w:pPr>
              <w:jc w:val="both"/>
              <w:rPr>
                <w:rFonts w:ascii="Times New Roman" w:hAnsi="Times New Roman" w:cs="Times New Roman"/>
                <w:bCs/>
                <w:i/>
                <w:sz w:val="24"/>
                <w:szCs w:val="24"/>
              </w:rPr>
            </w:pPr>
          </w:p>
          <w:p w14:paraId="31519D24" w14:textId="23064AFE" w:rsidR="007B024F" w:rsidRPr="006C003F" w:rsidRDefault="007B024F" w:rsidP="007B024F">
            <w:pPr>
              <w:jc w:val="both"/>
              <w:rPr>
                <w:rFonts w:ascii="Times New Roman" w:hAnsi="Times New Roman" w:cs="Times New Roman"/>
                <w:bCs/>
                <w:i/>
                <w:sz w:val="24"/>
                <w:szCs w:val="24"/>
              </w:rPr>
            </w:pPr>
          </w:p>
          <w:p w14:paraId="4377AEBE" w14:textId="617778E7" w:rsidR="007B024F" w:rsidRPr="006C003F" w:rsidRDefault="007B024F" w:rsidP="007B024F">
            <w:pPr>
              <w:jc w:val="both"/>
              <w:rPr>
                <w:rFonts w:ascii="Times New Roman" w:hAnsi="Times New Roman" w:cs="Times New Roman"/>
                <w:bCs/>
                <w:i/>
                <w:sz w:val="24"/>
                <w:szCs w:val="24"/>
              </w:rPr>
            </w:pPr>
          </w:p>
          <w:p w14:paraId="31CF6965" w14:textId="77777777" w:rsidR="007B024F" w:rsidRDefault="007B024F" w:rsidP="007B024F">
            <w:pPr>
              <w:jc w:val="both"/>
              <w:rPr>
                <w:rFonts w:ascii="Times New Roman" w:hAnsi="Times New Roman" w:cs="Times New Roman"/>
                <w:bCs/>
                <w:i/>
                <w:sz w:val="24"/>
                <w:szCs w:val="24"/>
              </w:rPr>
            </w:pPr>
          </w:p>
          <w:p w14:paraId="2CB8C028" w14:textId="382752BE" w:rsidR="007B024F" w:rsidRPr="001A6B37" w:rsidRDefault="007B024F" w:rsidP="007B024F">
            <w:pPr>
              <w:jc w:val="both"/>
              <w:rPr>
                <w:rFonts w:ascii="Times New Roman" w:hAnsi="Times New Roman" w:cs="Times New Roman"/>
                <w:bCs/>
                <w:iCs/>
                <w:sz w:val="24"/>
                <w:szCs w:val="24"/>
              </w:rPr>
            </w:pPr>
            <w:r>
              <w:rPr>
                <w:rFonts w:ascii="Times New Roman" w:hAnsi="Times New Roman" w:cs="Times New Roman"/>
                <w:bCs/>
                <w:iCs/>
                <w:sz w:val="24"/>
                <w:szCs w:val="24"/>
              </w:rPr>
              <w:t xml:space="preserve">The College Accountant made the necessary adjustments in the books of accounts as evidenced by </w:t>
            </w:r>
            <w:r w:rsidRPr="005B7E3A">
              <w:rPr>
                <w:rFonts w:ascii="Times New Roman" w:hAnsi="Times New Roman" w:cs="Times New Roman"/>
                <w:bCs/>
                <w:iCs/>
                <w:sz w:val="24"/>
                <w:szCs w:val="24"/>
              </w:rPr>
              <w:t xml:space="preserve">Journal Entry Voucher </w:t>
            </w:r>
            <w:r w:rsidR="00DE20B5">
              <w:rPr>
                <w:rFonts w:ascii="Times New Roman" w:hAnsi="Times New Roman" w:cs="Times New Roman"/>
                <w:bCs/>
                <w:iCs/>
                <w:sz w:val="24"/>
                <w:szCs w:val="24"/>
              </w:rPr>
              <w:t xml:space="preserve">(JEV) </w:t>
            </w:r>
            <w:r w:rsidRPr="005B7E3A">
              <w:rPr>
                <w:rFonts w:ascii="Times New Roman" w:hAnsi="Times New Roman" w:cs="Times New Roman"/>
                <w:bCs/>
                <w:iCs/>
                <w:sz w:val="24"/>
                <w:szCs w:val="24"/>
              </w:rPr>
              <w:t>No</w:t>
            </w:r>
            <w:r w:rsidR="00DE20B5">
              <w:rPr>
                <w:rFonts w:ascii="Times New Roman" w:hAnsi="Times New Roman" w:cs="Times New Roman"/>
                <w:bCs/>
                <w:iCs/>
                <w:sz w:val="24"/>
                <w:szCs w:val="24"/>
              </w:rPr>
              <w:t>s.</w:t>
            </w:r>
            <w:r w:rsidRPr="005B7E3A">
              <w:rPr>
                <w:rFonts w:ascii="Times New Roman" w:hAnsi="Times New Roman" w:cs="Times New Roman"/>
                <w:bCs/>
                <w:iCs/>
                <w:sz w:val="24"/>
                <w:szCs w:val="24"/>
              </w:rPr>
              <w:t xml:space="preserve"> 21-05-090 and 21-05-092, </w:t>
            </w:r>
            <w:r>
              <w:rPr>
                <w:rFonts w:ascii="Times New Roman" w:hAnsi="Times New Roman" w:cs="Times New Roman"/>
                <w:bCs/>
                <w:iCs/>
                <w:sz w:val="24"/>
                <w:szCs w:val="24"/>
              </w:rPr>
              <w:t xml:space="preserve">both dated </w:t>
            </w:r>
            <w:r w:rsidRPr="00832949">
              <w:rPr>
                <w:rFonts w:ascii="Times New Roman" w:hAnsi="Times New Roman" w:cs="Times New Roman"/>
                <w:bCs/>
                <w:iCs/>
                <w:sz w:val="24"/>
                <w:szCs w:val="24"/>
              </w:rPr>
              <w:t>May 31, 2021</w:t>
            </w:r>
            <w:r>
              <w:rPr>
                <w:rFonts w:ascii="Times New Roman" w:hAnsi="Times New Roman" w:cs="Times New Roman"/>
                <w:bCs/>
                <w:iCs/>
                <w:sz w:val="24"/>
                <w:szCs w:val="24"/>
              </w:rPr>
              <w:t xml:space="preserve">. They also adopted the Adjusted </w:t>
            </w:r>
            <w:r>
              <w:rPr>
                <w:rFonts w:ascii="Times New Roman" w:hAnsi="Times New Roman" w:cs="Times New Roman"/>
                <w:bCs/>
                <w:iCs/>
                <w:sz w:val="24"/>
                <w:szCs w:val="24"/>
              </w:rPr>
              <w:lastRenderedPageBreak/>
              <w:t>Balance Method in the preparation of the monthly BRS. In her letter dated July 13, 2021 to the Land Bank of the Philippines – San Ildefonso Branch, the</w:t>
            </w:r>
            <w:r w:rsidR="00DE20B5">
              <w:rPr>
                <w:rFonts w:ascii="Times New Roman" w:hAnsi="Times New Roman" w:cs="Times New Roman"/>
                <w:bCs/>
                <w:iCs/>
                <w:sz w:val="24"/>
                <w:szCs w:val="24"/>
              </w:rPr>
              <w:t xml:space="preserve"> College </w:t>
            </w:r>
            <w:r>
              <w:rPr>
                <w:rFonts w:ascii="Times New Roman" w:hAnsi="Times New Roman" w:cs="Times New Roman"/>
                <w:bCs/>
                <w:iCs/>
                <w:sz w:val="24"/>
                <w:szCs w:val="24"/>
              </w:rPr>
              <w:t xml:space="preserve">Accountant requested a certification and/or proof of reversal of the reconciling items in the bank account of BASC.  </w:t>
            </w:r>
          </w:p>
        </w:tc>
        <w:tc>
          <w:tcPr>
            <w:tcW w:w="2410" w:type="dxa"/>
          </w:tcPr>
          <w:p w14:paraId="189BB162" w14:textId="29F4D79D" w:rsidR="007B024F" w:rsidRPr="006C003F" w:rsidRDefault="007B024F" w:rsidP="007B024F">
            <w:pPr>
              <w:rPr>
                <w:rFonts w:ascii="Times New Roman" w:hAnsi="Times New Roman" w:cs="Times New Roman"/>
                <w:bCs/>
                <w:i/>
                <w:sz w:val="24"/>
                <w:szCs w:val="24"/>
              </w:rPr>
            </w:pPr>
          </w:p>
          <w:p w14:paraId="3100713C" w14:textId="7904E468" w:rsidR="007B024F" w:rsidRPr="006C003F" w:rsidRDefault="007B024F" w:rsidP="007B024F">
            <w:pPr>
              <w:rPr>
                <w:rFonts w:ascii="Times New Roman" w:hAnsi="Times New Roman" w:cs="Times New Roman"/>
                <w:bCs/>
                <w:i/>
                <w:sz w:val="24"/>
                <w:szCs w:val="24"/>
              </w:rPr>
            </w:pPr>
          </w:p>
          <w:p w14:paraId="4BBB7346" w14:textId="71422A41" w:rsidR="007B024F" w:rsidRPr="006C003F" w:rsidRDefault="007B024F" w:rsidP="007B024F">
            <w:pPr>
              <w:rPr>
                <w:rFonts w:ascii="Times New Roman" w:hAnsi="Times New Roman" w:cs="Times New Roman"/>
                <w:bCs/>
                <w:i/>
                <w:sz w:val="24"/>
                <w:szCs w:val="24"/>
              </w:rPr>
            </w:pPr>
          </w:p>
          <w:p w14:paraId="125BFA0D" w14:textId="6D9470B4" w:rsidR="007B024F" w:rsidRPr="006C003F" w:rsidRDefault="007B024F" w:rsidP="007B024F">
            <w:pPr>
              <w:rPr>
                <w:rFonts w:ascii="Times New Roman" w:hAnsi="Times New Roman" w:cs="Times New Roman"/>
                <w:bCs/>
                <w:i/>
                <w:sz w:val="24"/>
                <w:szCs w:val="24"/>
              </w:rPr>
            </w:pPr>
          </w:p>
          <w:p w14:paraId="72B49B21" w14:textId="15B03701" w:rsidR="007B024F" w:rsidRPr="006C003F" w:rsidRDefault="007B024F" w:rsidP="007B024F">
            <w:pPr>
              <w:rPr>
                <w:rFonts w:ascii="Times New Roman" w:hAnsi="Times New Roman" w:cs="Times New Roman"/>
                <w:bCs/>
                <w:i/>
                <w:sz w:val="24"/>
                <w:szCs w:val="24"/>
              </w:rPr>
            </w:pPr>
          </w:p>
          <w:p w14:paraId="243AD823" w14:textId="00828817" w:rsidR="007B024F" w:rsidRPr="006C003F" w:rsidRDefault="007B024F" w:rsidP="007B024F">
            <w:pPr>
              <w:rPr>
                <w:rFonts w:ascii="Times New Roman" w:hAnsi="Times New Roman" w:cs="Times New Roman"/>
                <w:bCs/>
                <w:i/>
                <w:sz w:val="24"/>
                <w:szCs w:val="24"/>
              </w:rPr>
            </w:pPr>
          </w:p>
          <w:p w14:paraId="2AAB97E0" w14:textId="13EE24BA" w:rsidR="007B024F" w:rsidRPr="006C003F" w:rsidRDefault="007B024F" w:rsidP="007B024F">
            <w:pPr>
              <w:rPr>
                <w:rFonts w:ascii="Times New Roman" w:hAnsi="Times New Roman" w:cs="Times New Roman"/>
                <w:bCs/>
                <w:i/>
                <w:sz w:val="24"/>
                <w:szCs w:val="24"/>
              </w:rPr>
            </w:pPr>
          </w:p>
          <w:p w14:paraId="3203A2F7" w14:textId="508FA014" w:rsidR="007B024F" w:rsidRPr="006C003F" w:rsidRDefault="007B024F" w:rsidP="007B024F">
            <w:pPr>
              <w:rPr>
                <w:rFonts w:ascii="Times New Roman" w:hAnsi="Times New Roman" w:cs="Times New Roman"/>
                <w:bCs/>
                <w:i/>
                <w:sz w:val="24"/>
                <w:szCs w:val="24"/>
              </w:rPr>
            </w:pPr>
          </w:p>
          <w:p w14:paraId="30FD0641" w14:textId="75E5CBD1" w:rsidR="007B024F" w:rsidRPr="006C003F" w:rsidRDefault="007B024F" w:rsidP="007B024F">
            <w:pPr>
              <w:rPr>
                <w:rFonts w:ascii="Times New Roman" w:hAnsi="Times New Roman" w:cs="Times New Roman"/>
                <w:bCs/>
                <w:i/>
                <w:sz w:val="24"/>
                <w:szCs w:val="24"/>
              </w:rPr>
            </w:pPr>
          </w:p>
          <w:p w14:paraId="0BC919D3" w14:textId="3CF061BC" w:rsidR="007B024F" w:rsidRPr="006C003F" w:rsidRDefault="007B024F" w:rsidP="007B024F">
            <w:pPr>
              <w:rPr>
                <w:rFonts w:ascii="Times New Roman" w:hAnsi="Times New Roman" w:cs="Times New Roman"/>
                <w:bCs/>
                <w:i/>
                <w:sz w:val="24"/>
                <w:szCs w:val="24"/>
              </w:rPr>
            </w:pPr>
          </w:p>
          <w:p w14:paraId="6CE237F8" w14:textId="3D8A1AA8" w:rsidR="007B024F" w:rsidRPr="006C003F" w:rsidRDefault="007B024F" w:rsidP="007B024F">
            <w:pPr>
              <w:rPr>
                <w:rFonts w:ascii="Times New Roman" w:hAnsi="Times New Roman" w:cs="Times New Roman"/>
                <w:bCs/>
                <w:i/>
                <w:sz w:val="24"/>
                <w:szCs w:val="24"/>
              </w:rPr>
            </w:pPr>
          </w:p>
          <w:p w14:paraId="762D78B8" w14:textId="497D14F1" w:rsidR="007B024F" w:rsidRPr="006C003F" w:rsidRDefault="007B024F" w:rsidP="007B024F">
            <w:pPr>
              <w:rPr>
                <w:rFonts w:ascii="Times New Roman" w:hAnsi="Times New Roman" w:cs="Times New Roman"/>
                <w:bCs/>
                <w:i/>
                <w:sz w:val="24"/>
                <w:szCs w:val="24"/>
              </w:rPr>
            </w:pPr>
          </w:p>
          <w:p w14:paraId="5E99432E" w14:textId="38B32F8D" w:rsidR="007B024F" w:rsidRPr="006C003F" w:rsidRDefault="007B024F" w:rsidP="007B024F">
            <w:pPr>
              <w:rPr>
                <w:rFonts w:ascii="Times New Roman" w:hAnsi="Times New Roman" w:cs="Times New Roman"/>
                <w:bCs/>
                <w:i/>
                <w:sz w:val="24"/>
                <w:szCs w:val="24"/>
              </w:rPr>
            </w:pPr>
          </w:p>
          <w:p w14:paraId="4D340705" w14:textId="5FFE19A4" w:rsidR="007B024F" w:rsidRPr="006C003F" w:rsidRDefault="007B024F" w:rsidP="007B024F">
            <w:pPr>
              <w:rPr>
                <w:rFonts w:ascii="Times New Roman" w:hAnsi="Times New Roman" w:cs="Times New Roman"/>
                <w:bCs/>
                <w:i/>
                <w:sz w:val="24"/>
                <w:szCs w:val="24"/>
              </w:rPr>
            </w:pPr>
          </w:p>
          <w:p w14:paraId="322A85B7" w14:textId="21069B05" w:rsidR="007B024F" w:rsidRDefault="007B024F" w:rsidP="007B024F">
            <w:pPr>
              <w:rPr>
                <w:rFonts w:ascii="Times New Roman" w:hAnsi="Times New Roman" w:cs="Times New Roman"/>
                <w:bCs/>
                <w:i/>
                <w:sz w:val="24"/>
                <w:szCs w:val="24"/>
              </w:rPr>
            </w:pPr>
          </w:p>
          <w:p w14:paraId="1575C212" w14:textId="61A2E94E" w:rsidR="007B024F" w:rsidRDefault="007B024F" w:rsidP="007B024F">
            <w:pPr>
              <w:rPr>
                <w:rFonts w:ascii="Times New Roman" w:hAnsi="Times New Roman" w:cs="Times New Roman"/>
                <w:bCs/>
                <w:i/>
                <w:sz w:val="24"/>
                <w:szCs w:val="24"/>
              </w:rPr>
            </w:pPr>
          </w:p>
          <w:p w14:paraId="41DD3B17" w14:textId="7195C1BC" w:rsidR="007B024F" w:rsidRDefault="007B024F" w:rsidP="007B024F">
            <w:pPr>
              <w:rPr>
                <w:rFonts w:ascii="Times New Roman" w:hAnsi="Times New Roman" w:cs="Times New Roman"/>
                <w:bCs/>
                <w:i/>
                <w:sz w:val="24"/>
                <w:szCs w:val="24"/>
              </w:rPr>
            </w:pPr>
          </w:p>
          <w:p w14:paraId="19362CE1" w14:textId="4E6476A6" w:rsidR="007B024F" w:rsidRDefault="007B024F" w:rsidP="007B024F">
            <w:pPr>
              <w:rPr>
                <w:rFonts w:ascii="Times New Roman" w:hAnsi="Times New Roman" w:cs="Times New Roman"/>
                <w:bCs/>
                <w:i/>
                <w:sz w:val="24"/>
                <w:szCs w:val="24"/>
              </w:rPr>
            </w:pPr>
          </w:p>
          <w:p w14:paraId="1C83C186" w14:textId="77777777" w:rsidR="007B024F" w:rsidRDefault="007B024F" w:rsidP="007B024F">
            <w:pPr>
              <w:rPr>
                <w:rFonts w:ascii="Times New Roman" w:hAnsi="Times New Roman" w:cs="Times New Roman"/>
                <w:bCs/>
                <w:i/>
                <w:sz w:val="24"/>
                <w:szCs w:val="24"/>
              </w:rPr>
            </w:pPr>
          </w:p>
          <w:p w14:paraId="69A194D2" w14:textId="76D71FB7" w:rsidR="007B024F" w:rsidRDefault="007B024F" w:rsidP="007B024F">
            <w:pPr>
              <w:rPr>
                <w:rFonts w:ascii="Times New Roman" w:hAnsi="Times New Roman" w:cs="Times New Roman"/>
                <w:bCs/>
                <w:i/>
                <w:sz w:val="24"/>
                <w:szCs w:val="24"/>
              </w:rPr>
            </w:pPr>
          </w:p>
          <w:p w14:paraId="35E8B11B" w14:textId="6F1774BE" w:rsidR="007B024F" w:rsidRDefault="007B024F" w:rsidP="007B024F">
            <w:pPr>
              <w:rPr>
                <w:rFonts w:ascii="Times New Roman" w:hAnsi="Times New Roman" w:cs="Times New Roman"/>
                <w:bCs/>
                <w:iCs/>
                <w:sz w:val="24"/>
                <w:szCs w:val="24"/>
              </w:rPr>
            </w:pPr>
            <w:r>
              <w:rPr>
                <w:rFonts w:ascii="Times New Roman" w:hAnsi="Times New Roman" w:cs="Times New Roman"/>
                <w:bCs/>
                <w:iCs/>
                <w:sz w:val="24"/>
                <w:szCs w:val="24"/>
              </w:rPr>
              <w:t xml:space="preserve">(a) Fully Implemented </w:t>
            </w:r>
          </w:p>
          <w:p w14:paraId="71E6943B" w14:textId="35D19B56" w:rsidR="007B024F" w:rsidRDefault="007B024F" w:rsidP="007B024F">
            <w:pPr>
              <w:rPr>
                <w:rFonts w:ascii="Times New Roman" w:hAnsi="Times New Roman" w:cs="Times New Roman"/>
                <w:bCs/>
                <w:iCs/>
                <w:sz w:val="24"/>
                <w:szCs w:val="24"/>
              </w:rPr>
            </w:pPr>
          </w:p>
          <w:p w14:paraId="45410E7B" w14:textId="6BD54F29" w:rsidR="007B024F" w:rsidRDefault="007B024F" w:rsidP="007B024F">
            <w:pPr>
              <w:rPr>
                <w:rFonts w:ascii="Times New Roman" w:hAnsi="Times New Roman" w:cs="Times New Roman"/>
                <w:bCs/>
                <w:iCs/>
                <w:sz w:val="24"/>
                <w:szCs w:val="24"/>
              </w:rPr>
            </w:pPr>
          </w:p>
          <w:p w14:paraId="714AC6DC" w14:textId="5CBBE693" w:rsidR="007B024F" w:rsidRDefault="007B024F" w:rsidP="007B024F">
            <w:pPr>
              <w:rPr>
                <w:rFonts w:ascii="Times New Roman" w:hAnsi="Times New Roman" w:cs="Times New Roman"/>
                <w:bCs/>
                <w:iCs/>
                <w:sz w:val="24"/>
                <w:szCs w:val="24"/>
              </w:rPr>
            </w:pPr>
          </w:p>
          <w:p w14:paraId="2F896A99" w14:textId="45CB3737" w:rsidR="007B024F" w:rsidRDefault="007B024F" w:rsidP="007B024F">
            <w:pPr>
              <w:rPr>
                <w:rFonts w:ascii="Times New Roman" w:hAnsi="Times New Roman" w:cs="Times New Roman"/>
                <w:bCs/>
                <w:iCs/>
                <w:sz w:val="24"/>
                <w:szCs w:val="24"/>
              </w:rPr>
            </w:pPr>
          </w:p>
          <w:p w14:paraId="20120556" w14:textId="6E636B3D" w:rsidR="007B024F" w:rsidRDefault="007B024F" w:rsidP="007B024F">
            <w:pPr>
              <w:rPr>
                <w:rFonts w:ascii="Times New Roman" w:hAnsi="Times New Roman" w:cs="Times New Roman"/>
                <w:bCs/>
                <w:iCs/>
                <w:sz w:val="24"/>
                <w:szCs w:val="24"/>
              </w:rPr>
            </w:pPr>
          </w:p>
          <w:p w14:paraId="7715E96F" w14:textId="1EA94548" w:rsidR="007B024F" w:rsidRDefault="007B024F" w:rsidP="007B024F">
            <w:pPr>
              <w:rPr>
                <w:rFonts w:ascii="Times New Roman" w:hAnsi="Times New Roman" w:cs="Times New Roman"/>
                <w:bCs/>
                <w:iCs/>
                <w:sz w:val="24"/>
                <w:szCs w:val="24"/>
              </w:rPr>
            </w:pPr>
          </w:p>
          <w:p w14:paraId="3362F972" w14:textId="770848FA" w:rsidR="007B024F" w:rsidRDefault="007B024F" w:rsidP="007B024F">
            <w:pPr>
              <w:rPr>
                <w:rFonts w:ascii="Times New Roman" w:hAnsi="Times New Roman" w:cs="Times New Roman"/>
                <w:bCs/>
                <w:iCs/>
                <w:sz w:val="24"/>
                <w:szCs w:val="24"/>
              </w:rPr>
            </w:pPr>
          </w:p>
          <w:p w14:paraId="13E4925D" w14:textId="64A38E44" w:rsidR="007B024F" w:rsidRPr="007854F8" w:rsidRDefault="007B024F" w:rsidP="007B024F">
            <w:pPr>
              <w:rPr>
                <w:rFonts w:ascii="Times New Roman" w:hAnsi="Times New Roman" w:cs="Times New Roman"/>
                <w:bCs/>
                <w:iCs/>
                <w:sz w:val="24"/>
                <w:szCs w:val="24"/>
              </w:rPr>
            </w:pPr>
            <w:r>
              <w:rPr>
                <w:rFonts w:ascii="Times New Roman" w:hAnsi="Times New Roman" w:cs="Times New Roman"/>
                <w:bCs/>
                <w:iCs/>
                <w:sz w:val="24"/>
                <w:szCs w:val="24"/>
              </w:rPr>
              <w:t xml:space="preserve">(b) Fully Implemented </w:t>
            </w:r>
          </w:p>
          <w:p w14:paraId="1C6785A5" w14:textId="4A7EC469" w:rsidR="007B024F" w:rsidRDefault="007B024F" w:rsidP="007B024F">
            <w:pPr>
              <w:rPr>
                <w:rFonts w:ascii="Times New Roman" w:hAnsi="Times New Roman" w:cs="Times New Roman"/>
                <w:bCs/>
                <w:i/>
                <w:sz w:val="24"/>
                <w:szCs w:val="24"/>
              </w:rPr>
            </w:pPr>
          </w:p>
          <w:p w14:paraId="7C41D632" w14:textId="04C32524" w:rsidR="007B024F" w:rsidRDefault="007B024F" w:rsidP="007B024F">
            <w:pPr>
              <w:rPr>
                <w:rFonts w:ascii="Times New Roman" w:hAnsi="Times New Roman" w:cs="Times New Roman"/>
                <w:bCs/>
                <w:i/>
                <w:sz w:val="24"/>
                <w:szCs w:val="24"/>
              </w:rPr>
            </w:pPr>
          </w:p>
          <w:p w14:paraId="4D749BFC" w14:textId="0D90FE72" w:rsidR="007B024F" w:rsidRDefault="007B024F" w:rsidP="007B024F">
            <w:pPr>
              <w:rPr>
                <w:rFonts w:ascii="Times New Roman" w:hAnsi="Times New Roman" w:cs="Times New Roman"/>
                <w:bCs/>
                <w:i/>
                <w:sz w:val="24"/>
                <w:szCs w:val="24"/>
              </w:rPr>
            </w:pPr>
          </w:p>
          <w:p w14:paraId="0E7E2479" w14:textId="1849ED42" w:rsidR="007B024F" w:rsidRDefault="007B024F" w:rsidP="007B024F">
            <w:pPr>
              <w:rPr>
                <w:rFonts w:ascii="Times New Roman" w:hAnsi="Times New Roman" w:cs="Times New Roman"/>
                <w:bCs/>
                <w:i/>
                <w:sz w:val="24"/>
                <w:szCs w:val="24"/>
              </w:rPr>
            </w:pPr>
          </w:p>
          <w:p w14:paraId="671FB266" w14:textId="77777777" w:rsidR="007B024F" w:rsidRPr="006C003F" w:rsidRDefault="007B024F" w:rsidP="007B024F">
            <w:pPr>
              <w:rPr>
                <w:rFonts w:ascii="Times New Roman" w:hAnsi="Times New Roman" w:cs="Times New Roman"/>
                <w:bCs/>
                <w:i/>
                <w:sz w:val="24"/>
                <w:szCs w:val="24"/>
              </w:rPr>
            </w:pPr>
          </w:p>
          <w:p w14:paraId="746D2512" w14:textId="1A34289D" w:rsidR="007B024F" w:rsidRPr="006C003F" w:rsidRDefault="007B024F" w:rsidP="007B024F">
            <w:pPr>
              <w:rPr>
                <w:rFonts w:ascii="Times New Roman" w:hAnsi="Times New Roman" w:cs="Times New Roman"/>
                <w:bCs/>
                <w:i/>
                <w:sz w:val="24"/>
                <w:szCs w:val="24"/>
              </w:rPr>
            </w:pPr>
          </w:p>
          <w:p w14:paraId="5E06D94A" w14:textId="47CAC5F2" w:rsidR="007B024F" w:rsidRPr="006C003F" w:rsidRDefault="007B024F" w:rsidP="007B024F">
            <w:pPr>
              <w:rPr>
                <w:rFonts w:ascii="Times New Roman" w:hAnsi="Times New Roman" w:cs="Times New Roman"/>
                <w:bCs/>
                <w:i/>
                <w:sz w:val="24"/>
                <w:szCs w:val="24"/>
              </w:rPr>
            </w:pPr>
          </w:p>
          <w:p w14:paraId="4918BB7E" w14:textId="54DD9DCC" w:rsidR="007B024F" w:rsidRPr="006C003F" w:rsidRDefault="007B024F" w:rsidP="007B024F">
            <w:pPr>
              <w:rPr>
                <w:rFonts w:ascii="Times New Roman" w:hAnsi="Times New Roman" w:cs="Times New Roman"/>
                <w:bCs/>
                <w:i/>
                <w:sz w:val="24"/>
                <w:szCs w:val="24"/>
              </w:rPr>
            </w:pPr>
          </w:p>
          <w:p w14:paraId="54FB90D2" w14:textId="51EFAFD7" w:rsidR="007B024F" w:rsidRPr="006C003F" w:rsidRDefault="007B024F" w:rsidP="007B024F">
            <w:pPr>
              <w:rPr>
                <w:rFonts w:ascii="Times New Roman" w:hAnsi="Times New Roman" w:cs="Times New Roman"/>
                <w:bCs/>
                <w:i/>
                <w:sz w:val="24"/>
                <w:szCs w:val="24"/>
              </w:rPr>
            </w:pPr>
          </w:p>
          <w:p w14:paraId="7339A5FE" w14:textId="05A1E7C7" w:rsidR="007B024F" w:rsidRPr="006C003F" w:rsidRDefault="007B024F" w:rsidP="007B024F">
            <w:pPr>
              <w:rPr>
                <w:rFonts w:ascii="Times New Roman" w:hAnsi="Times New Roman" w:cs="Times New Roman"/>
                <w:bCs/>
                <w:i/>
                <w:sz w:val="24"/>
                <w:szCs w:val="24"/>
              </w:rPr>
            </w:pPr>
          </w:p>
          <w:p w14:paraId="2F45835A" w14:textId="18CCE72B" w:rsidR="007B024F" w:rsidRPr="006C003F" w:rsidRDefault="007B024F" w:rsidP="007B024F">
            <w:pPr>
              <w:rPr>
                <w:rFonts w:ascii="Times New Roman" w:hAnsi="Times New Roman" w:cs="Times New Roman"/>
                <w:bCs/>
                <w:i/>
                <w:sz w:val="24"/>
                <w:szCs w:val="24"/>
              </w:rPr>
            </w:pPr>
          </w:p>
          <w:p w14:paraId="07CD1D70" w14:textId="62EF09BB" w:rsidR="007B024F" w:rsidRPr="006C003F" w:rsidRDefault="007B024F" w:rsidP="007B024F">
            <w:pPr>
              <w:rPr>
                <w:rFonts w:ascii="Times New Roman" w:hAnsi="Times New Roman" w:cs="Times New Roman"/>
                <w:bCs/>
                <w:i/>
                <w:sz w:val="24"/>
                <w:szCs w:val="24"/>
              </w:rPr>
            </w:pPr>
          </w:p>
          <w:p w14:paraId="3B4B07C5" w14:textId="77777777" w:rsidR="007B024F" w:rsidRPr="006C003F" w:rsidRDefault="007B024F" w:rsidP="007B024F">
            <w:pPr>
              <w:jc w:val="both"/>
              <w:rPr>
                <w:rFonts w:ascii="Times New Roman" w:hAnsi="Times New Roman" w:cs="Times New Roman"/>
                <w:bCs/>
                <w:i/>
                <w:sz w:val="24"/>
                <w:szCs w:val="24"/>
              </w:rPr>
            </w:pPr>
          </w:p>
          <w:p w14:paraId="6DD3F348" w14:textId="77777777" w:rsidR="007B024F" w:rsidRPr="006C003F" w:rsidRDefault="007B024F" w:rsidP="007B024F">
            <w:pPr>
              <w:jc w:val="both"/>
              <w:rPr>
                <w:rFonts w:ascii="Times New Roman" w:hAnsi="Times New Roman" w:cs="Times New Roman"/>
                <w:bCs/>
                <w:i/>
                <w:sz w:val="24"/>
                <w:szCs w:val="24"/>
              </w:rPr>
            </w:pPr>
          </w:p>
          <w:p w14:paraId="78AC404B" w14:textId="77777777" w:rsidR="007B024F" w:rsidRPr="006C003F" w:rsidRDefault="007B024F" w:rsidP="007B024F">
            <w:pPr>
              <w:jc w:val="both"/>
              <w:rPr>
                <w:rFonts w:ascii="Times New Roman" w:hAnsi="Times New Roman" w:cs="Times New Roman"/>
                <w:bCs/>
                <w:i/>
                <w:sz w:val="24"/>
                <w:szCs w:val="24"/>
              </w:rPr>
            </w:pPr>
          </w:p>
          <w:p w14:paraId="3547C43C" w14:textId="77777777" w:rsidR="007B024F" w:rsidRPr="006C003F" w:rsidRDefault="007B024F" w:rsidP="007B024F">
            <w:pPr>
              <w:jc w:val="both"/>
              <w:rPr>
                <w:rFonts w:ascii="Times New Roman" w:hAnsi="Times New Roman" w:cs="Times New Roman"/>
                <w:bCs/>
                <w:i/>
                <w:sz w:val="24"/>
                <w:szCs w:val="24"/>
              </w:rPr>
            </w:pPr>
          </w:p>
          <w:p w14:paraId="3A7ED23F" w14:textId="77777777" w:rsidR="007B024F" w:rsidRPr="006C003F" w:rsidRDefault="007B024F" w:rsidP="007B024F">
            <w:pPr>
              <w:jc w:val="both"/>
              <w:rPr>
                <w:rFonts w:ascii="Times New Roman" w:hAnsi="Times New Roman" w:cs="Times New Roman"/>
                <w:bCs/>
                <w:i/>
                <w:sz w:val="24"/>
                <w:szCs w:val="24"/>
              </w:rPr>
            </w:pPr>
          </w:p>
          <w:p w14:paraId="7EA3AC30" w14:textId="77777777" w:rsidR="007B024F" w:rsidRPr="006C003F" w:rsidRDefault="007B024F" w:rsidP="007B024F">
            <w:pPr>
              <w:jc w:val="both"/>
              <w:rPr>
                <w:rFonts w:ascii="Times New Roman" w:hAnsi="Times New Roman" w:cs="Times New Roman"/>
                <w:bCs/>
                <w:i/>
                <w:sz w:val="24"/>
                <w:szCs w:val="24"/>
              </w:rPr>
            </w:pPr>
          </w:p>
          <w:p w14:paraId="06316181" w14:textId="77777777" w:rsidR="007B024F" w:rsidRPr="006C003F" w:rsidRDefault="007B024F" w:rsidP="007B024F">
            <w:pPr>
              <w:jc w:val="both"/>
              <w:rPr>
                <w:rFonts w:ascii="Times New Roman" w:hAnsi="Times New Roman" w:cs="Times New Roman"/>
                <w:bCs/>
                <w:i/>
                <w:sz w:val="24"/>
                <w:szCs w:val="24"/>
              </w:rPr>
            </w:pPr>
          </w:p>
          <w:p w14:paraId="698AF28A" w14:textId="77777777" w:rsidR="007B024F" w:rsidRPr="006C003F" w:rsidRDefault="007B024F" w:rsidP="007B024F">
            <w:pPr>
              <w:jc w:val="both"/>
              <w:rPr>
                <w:rFonts w:ascii="Times New Roman" w:hAnsi="Times New Roman" w:cs="Times New Roman"/>
                <w:bCs/>
                <w:i/>
                <w:sz w:val="24"/>
                <w:szCs w:val="24"/>
              </w:rPr>
            </w:pPr>
          </w:p>
          <w:p w14:paraId="0354EF43" w14:textId="483AB41C" w:rsidR="007B024F" w:rsidRPr="006C003F" w:rsidRDefault="007B024F" w:rsidP="007B024F">
            <w:pPr>
              <w:rPr>
                <w:rFonts w:ascii="Times New Roman" w:hAnsi="Times New Roman" w:cs="Times New Roman"/>
                <w:bCs/>
                <w:i/>
                <w:sz w:val="24"/>
                <w:szCs w:val="24"/>
              </w:rPr>
            </w:pPr>
          </w:p>
        </w:tc>
      </w:tr>
      <w:tr w:rsidR="007B024F" w:rsidRPr="006C003F" w14:paraId="1F3B9B9D" w14:textId="77777777" w:rsidTr="000F7CD5">
        <w:tc>
          <w:tcPr>
            <w:tcW w:w="3397" w:type="dxa"/>
          </w:tcPr>
          <w:p w14:paraId="5B4EA5D8" w14:textId="77777777" w:rsidR="007B024F" w:rsidRPr="006C003F" w:rsidRDefault="007B024F" w:rsidP="007B024F">
            <w:pPr>
              <w:pStyle w:val="ListParagraph"/>
              <w:numPr>
                <w:ilvl w:val="0"/>
                <w:numId w:val="23"/>
              </w:numPr>
              <w:ind w:left="243" w:hanging="317"/>
              <w:jc w:val="both"/>
              <w:rPr>
                <w:rFonts w:ascii="Times New Roman" w:hAnsi="Times New Roman" w:cs="Times New Roman"/>
                <w:bCs/>
                <w:i/>
                <w:color w:val="000000" w:themeColor="text1"/>
                <w:sz w:val="24"/>
                <w:szCs w:val="24"/>
              </w:rPr>
            </w:pPr>
            <w:r w:rsidRPr="006C003F">
              <w:rPr>
                <w:rFonts w:ascii="Times New Roman" w:hAnsi="Times New Roman" w:cs="Times New Roman"/>
                <w:bCs/>
                <w:i/>
                <w:color w:val="000000" w:themeColor="text1"/>
                <w:sz w:val="24"/>
                <w:szCs w:val="24"/>
              </w:rPr>
              <w:lastRenderedPageBreak/>
              <w:t xml:space="preserve">Recorded Receivables with a carrying value of </w:t>
            </w:r>
            <w:bookmarkStart w:id="4" w:name="_Hlk71229462"/>
            <w:r w:rsidRPr="006C003F">
              <w:rPr>
                <w:rFonts w:ascii="Times New Roman" w:hAnsi="Times New Roman" w:cs="Times New Roman"/>
                <w:bCs/>
                <w:i/>
                <w:sz w:val="24"/>
                <w:szCs w:val="24"/>
              </w:rPr>
              <w:t>₱</w:t>
            </w:r>
            <w:r w:rsidRPr="006C003F">
              <w:rPr>
                <w:rFonts w:ascii="Times New Roman" w:hAnsi="Times New Roman" w:cs="Times New Roman"/>
                <w:bCs/>
                <w:i/>
                <w:color w:val="000000" w:themeColor="text1"/>
                <w:sz w:val="24"/>
                <w:szCs w:val="24"/>
              </w:rPr>
              <w:t xml:space="preserve">5,193,035.16 </w:t>
            </w:r>
            <w:bookmarkEnd w:id="4"/>
            <w:r w:rsidRPr="006C003F">
              <w:rPr>
                <w:rFonts w:ascii="Times New Roman" w:hAnsi="Times New Roman" w:cs="Times New Roman"/>
                <w:bCs/>
                <w:i/>
                <w:color w:val="000000" w:themeColor="text1"/>
                <w:sz w:val="24"/>
                <w:szCs w:val="24"/>
              </w:rPr>
              <w:t xml:space="preserve">as at year-end included long outstanding accounts from students’ unpaid loans and tuition fees totaling to </w:t>
            </w:r>
            <w:r w:rsidRPr="006C003F">
              <w:rPr>
                <w:rFonts w:ascii="Times New Roman" w:hAnsi="Times New Roman" w:cs="Times New Roman"/>
                <w:bCs/>
                <w:i/>
                <w:sz w:val="24"/>
                <w:szCs w:val="24"/>
              </w:rPr>
              <w:t xml:space="preserve">₱4,933,035.16 </w:t>
            </w:r>
            <w:r w:rsidRPr="006C003F">
              <w:rPr>
                <w:rFonts w:ascii="Times New Roman" w:hAnsi="Times New Roman" w:cs="Times New Roman"/>
                <w:bCs/>
                <w:i/>
                <w:color w:val="000000" w:themeColor="text1"/>
                <w:sz w:val="24"/>
                <w:szCs w:val="24"/>
              </w:rPr>
              <w:t xml:space="preserve">due to the failure of Management to institute effective measures of collection.  </w:t>
            </w:r>
          </w:p>
          <w:p w14:paraId="640CD0B0" w14:textId="77777777" w:rsidR="007B024F" w:rsidRPr="006C003F" w:rsidRDefault="007B024F" w:rsidP="007B024F">
            <w:pPr>
              <w:pStyle w:val="ListParagraph"/>
              <w:tabs>
                <w:tab w:val="left" w:pos="0"/>
                <w:tab w:val="left" w:pos="90"/>
                <w:tab w:val="left" w:pos="720"/>
              </w:tabs>
              <w:jc w:val="both"/>
              <w:rPr>
                <w:rFonts w:ascii="Times New Roman" w:hAnsi="Times New Roman" w:cs="Times New Roman"/>
                <w:bCs/>
                <w:i/>
                <w:sz w:val="24"/>
                <w:szCs w:val="24"/>
              </w:rPr>
            </w:pPr>
          </w:p>
          <w:p w14:paraId="080AC4B2" w14:textId="62E52808" w:rsidR="007B024F" w:rsidRPr="00FE3C3D" w:rsidRDefault="007B024F" w:rsidP="007B024F">
            <w:pPr>
              <w:overflowPunct w:val="0"/>
              <w:autoSpaceDE w:val="0"/>
              <w:autoSpaceDN w:val="0"/>
              <w:adjustRightInd w:val="0"/>
              <w:jc w:val="both"/>
              <w:textAlignment w:val="baseline"/>
              <w:rPr>
                <w:rFonts w:ascii="Times New Roman" w:hAnsi="Times New Roman" w:cs="Times New Roman"/>
                <w:bCs/>
                <w:iCs/>
                <w:sz w:val="24"/>
                <w:szCs w:val="24"/>
              </w:rPr>
            </w:pPr>
            <w:r>
              <w:rPr>
                <w:rFonts w:ascii="Times New Roman" w:hAnsi="Times New Roman" w:cs="Times New Roman"/>
                <w:bCs/>
                <w:iCs/>
                <w:sz w:val="24"/>
                <w:szCs w:val="24"/>
              </w:rPr>
              <w:t xml:space="preserve">We recommended that Management </w:t>
            </w:r>
            <w:r w:rsidRPr="00FF1948">
              <w:rPr>
                <w:rFonts w:ascii="Times New Roman" w:hAnsi="Times New Roman" w:cs="Times New Roman"/>
                <w:bCs/>
                <w:iCs/>
                <w:sz w:val="24"/>
                <w:szCs w:val="24"/>
              </w:rPr>
              <w:t>exert more diligent effort in collecting receivables and loans from defaulting students, farmers as well as from their co-makers without prejudice to imposing sanctions against them.</w:t>
            </w:r>
          </w:p>
        </w:tc>
        <w:tc>
          <w:tcPr>
            <w:tcW w:w="1242" w:type="dxa"/>
          </w:tcPr>
          <w:p w14:paraId="20288861" w14:textId="5B36CAAB" w:rsidR="007B024F" w:rsidRPr="006C003F" w:rsidRDefault="007B024F" w:rsidP="007B024F">
            <w:pPr>
              <w:spacing w:before="120"/>
              <w:jc w:val="center"/>
              <w:rPr>
                <w:rFonts w:ascii="Times New Roman" w:hAnsi="Times New Roman" w:cs="Times New Roman"/>
                <w:bCs/>
                <w:i/>
                <w:sz w:val="24"/>
                <w:szCs w:val="24"/>
              </w:rPr>
            </w:pPr>
            <w:r w:rsidRPr="00115710">
              <w:rPr>
                <w:rFonts w:ascii="Times New Roman" w:hAnsi="Times New Roman" w:cs="Times New Roman"/>
              </w:rPr>
              <w:t>CY 2020 AAR</w:t>
            </w:r>
          </w:p>
        </w:tc>
        <w:tc>
          <w:tcPr>
            <w:tcW w:w="1867" w:type="dxa"/>
          </w:tcPr>
          <w:p w14:paraId="775D935F" w14:textId="038B6C2B" w:rsidR="007B024F" w:rsidRDefault="007B024F" w:rsidP="007B024F">
            <w:pPr>
              <w:jc w:val="both"/>
              <w:rPr>
                <w:rFonts w:ascii="Times New Roman" w:hAnsi="Times New Roman" w:cs="Times New Roman"/>
                <w:bCs/>
                <w:i/>
                <w:sz w:val="24"/>
                <w:szCs w:val="24"/>
              </w:rPr>
            </w:pPr>
          </w:p>
          <w:p w14:paraId="16C15470" w14:textId="11D1039D" w:rsidR="007B024F" w:rsidRDefault="007B024F" w:rsidP="007B024F">
            <w:pPr>
              <w:jc w:val="both"/>
              <w:rPr>
                <w:rFonts w:ascii="Times New Roman" w:hAnsi="Times New Roman" w:cs="Times New Roman"/>
                <w:bCs/>
                <w:i/>
                <w:sz w:val="24"/>
                <w:szCs w:val="24"/>
              </w:rPr>
            </w:pPr>
          </w:p>
          <w:p w14:paraId="1A8456FC" w14:textId="6209B6D2" w:rsidR="007B024F" w:rsidRDefault="007B024F" w:rsidP="007B024F">
            <w:pPr>
              <w:jc w:val="both"/>
              <w:rPr>
                <w:rFonts w:ascii="Times New Roman" w:hAnsi="Times New Roman" w:cs="Times New Roman"/>
                <w:bCs/>
                <w:i/>
                <w:sz w:val="24"/>
                <w:szCs w:val="24"/>
              </w:rPr>
            </w:pPr>
          </w:p>
          <w:p w14:paraId="20E3F996" w14:textId="77777777" w:rsidR="007B024F" w:rsidRDefault="007B024F" w:rsidP="007B024F">
            <w:pPr>
              <w:jc w:val="both"/>
              <w:rPr>
                <w:rFonts w:ascii="Times New Roman" w:hAnsi="Times New Roman" w:cs="Times New Roman"/>
                <w:bCs/>
                <w:i/>
                <w:sz w:val="24"/>
                <w:szCs w:val="24"/>
              </w:rPr>
            </w:pPr>
          </w:p>
          <w:p w14:paraId="7FB5DEAB" w14:textId="372DF131" w:rsidR="007B024F" w:rsidRDefault="007B024F" w:rsidP="007B024F">
            <w:pPr>
              <w:jc w:val="both"/>
              <w:rPr>
                <w:rFonts w:ascii="Times New Roman" w:hAnsi="Times New Roman" w:cs="Times New Roman"/>
                <w:bCs/>
                <w:i/>
                <w:sz w:val="24"/>
                <w:szCs w:val="24"/>
              </w:rPr>
            </w:pPr>
          </w:p>
          <w:p w14:paraId="788AB126" w14:textId="7BBB0286" w:rsidR="007B024F" w:rsidRDefault="007B024F" w:rsidP="007B024F">
            <w:pPr>
              <w:jc w:val="both"/>
              <w:rPr>
                <w:rFonts w:ascii="Times New Roman" w:hAnsi="Times New Roman" w:cs="Times New Roman"/>
                <w:bCs/>
                <w:i/>
                <w:sz w:val="24"/>
                <w:szCs w:val="24"/>
              </w:rPr>
            </w:pPr>
          </w:p>
          <w:p w14:paraId="505CDB78" w14:textId="155C7020" w:rsidR="007B024F" w:rsidRDefault="007B024F" w:rsidP="007B024F">
            <w:pPr>
              <w:jc w:val="both"/>
              <w:rPr>
                <w:rFonts w:ascii="Times New Roman" w:hAnsi="Times New Roman" w:cs="Times New Roman"/>
                <w:bCs/>
                <w:i/>
                <w:sz w:val="24"/>
                <w:szCs w:val="24"/>
              </w:rPr>
            </w:pPr>
          </w:p>
          <w:p w14:paraId="164633D3" w14:textId="1E3EE1F9" w:rsidR="007B024F" w:rsidRDefault="007B024F" w:rsidP="007B024F">
            <w:pPr>
              <w:jc w:val="both"/>
              <w:rPr>
                <w:rFonts w:ascii="Times New Roman" w:hAnsi="Times New Roman" w:cs="Times New Roman"/>
                <w:bCs/>
                <w:i/>
                <w:sz w:val="24"/>
                <w:szCs w:val="24"/>
              </w:rPr>
            </w:pPr>
          </w:p>
          <w:p w14:paraId="6D6FC966" w14:textId="748E33E1" w:rsidR="007B024F" w:rsidRDefault="007B024F" w:rsidP="007B024F">
            <w:pPr>
              <w:jc w:val="both"/>
              <w:rPr>
                <w:rFonts w:ascii="Times New Roman" w:hAnsi="Times New Roman" w:cs="Times New Roman"/>
                <w:bCs/>
                <w:i/>
                <w:sz w:val="24"/>
                <w:szCs w:val="24"/>
              </w:rPr>
            </w:pPr>
          </w:p>
          <w:p w14:paraId="0E693940" w14:textId="75C5FF20" w:rsidR="007B024F" w:rsidRDefault="007B024F" w:rsidP="007B024F">
            <w:pPr>
              <w:jc w:val="both"/>
              <w:rPr>
                <w:rFonts w:ascii="Times New Roman" w:hAnsi="Times New Roman" w:cs="Times New Roman"/>
                <w:bCs/>
                <w:i/>
                <w:sz w:val="24"/>
                <w:szCs w:val="24"/>
              </w:rPr>
            </w:pPr>
          </w:p>
          <w:p w14:paraId="47D95547" w14:textId="77777777" w:rsidR="007B024F" w:rsidRDefault="007B024F" w:rsidP="007B024F">
            <w:pPr>
              <w:jc w:val="both"/>
              <w:rPr>
                <w:rFonts w:ascii="Times New Roman" w:hAnsi="Times New Roman" w:cs="Times New Roman"/>
                <w:bCs/>
                <w:i/>
                <w:sz w:val="24"/>
                <w:szCs w:val="24"/>
              </w:rPr>
            </w:pPr>
          </w:p>
          <w:p w14:paraId="4E04C60C" w14:textId="2895D0A6" w:rsidR="007B024F" w:rsidRPr="00A31CC2" w:rsidRDefault="007B024F" w:rsidP="007B024F">
            <w:pPr>
              <w:jc w:val="both"/>
              <w:rPr>
                <w:rFonts w:ascii="Times New Roman" w:hAnsi="Times New Roman" w:cs="Times New Roman"/>
                <w:bCs/>
                <w:iCs/>
                <w:sz w:val="24"/>
                <w:szCs w:val="24"/>
              </w:rPr>
            </w:pPr>
            <w:r>
              <w:rPr>
                <w:rFonts w:ascii="Times New Roman" w:hAnsi="Times New Roman" w:cs="Times New Roman"/>
                <w:bCs/>
                <w:iCs/>
                <w:sz w:val="24"/>
                <w:szCs w:val="24"/>
              </w:rPr>
              <w:t xml:space="preserve">Management has consistently sent letters to the defaulting </w:t>
            </w:r>
            <w:r w:rsidR="00613CD6">
              <w:rPr>
                <w:rFonts w:ascii="Times New Roman" w:hAnsi="Times New Roman" w:cs="Times New Roman"/>
                <w:bCs/>
                <w:iCs/>
                <w:sz w:val="24"/>
                <w:szCs w:val="24"/>
              </w:rPr>
              <w:t xml:space="preserve">farmers and </w:t>
            </w:r>
            <w:r>
              <w:rPr>
                <w:rFonts w:ascii="Times New Roman" w:hAnsi="Times New Roman" w:cs="Times New Roman"/>
                <w:bCs/>
                <w:iCs/>
                <w:sz w:val="24"/>
                <w:szCs w:val="24"/>
              </w:rPr>
              <w:t>students</w:t>
            </w:r>
            <w:r w:rsidR="00613CD6">
              <w:rPr>
                <w:rFonts w:ascii="Times New Roman" w:hAnsi="Times New Roman" w:cs="Times New Roman"/>
                <w:bCs/>
                <w:iCs/>
                <w:sz w:val="24"/>
                <w:szCs w:val="24"/>
              </w:rPr>
              <w:t xml:space="preserve"> </w:t>
            </w:r>
            <w:r>
              <w:rPr>
                <w:rFonts w:ascii="Times New Roman" w:hAnsi="Times New Roman" w:cs="Times New Roman"/>
                <w:bCs/>
                <w:iCs/>
                <w:sz w:val="24"/>
                <w:szCs w:val="24"/>
              </w:rPr>
              <w:t xml:space="preserve">to compel them to settle their unpaid loans and </w:t>
            </w:r>
            <w:r>
              <w:rPr>
                <w:rFonts w:ascii="Times New Roman" w:hAnsi="Times New Roman" w:cs="Times New Roman"/>
                <w:bCs/>
                <w:iCs/>
                <w:sz w:val="24"/>
                <w:szCs w:val="24"/>
              </w:rPr>
              <w:lastRenderedPageBreak/>
              <w:t>tuition fees. However, no repl</w:t>
            </w:r>
            <w:r w:rsidR="00613CD6">
              <w:rPr>
                <w:rFonts w:ascii="Times New Roman" w:hAnsi="Times New Roman" w:cs="Times New Roman"/>
                <w:bCs/>
                <w:iCs/>
                <w:sz w:val="24"/>
                <w:szCs w:val="24"/>
              </w:rPr>
              <w:t>ies</w:t>
            </w:r>
            <w:r>
              <w:rPr>
                <w:rFonts w:ascii="Times New Roman" w:hAnsi="Times New Roman" w:cs="Times New Roman"/>
                <w:bCs/>
                <w:iCs/>
                <w:sz w:val="24"/>
                <w:szCs w:val="24"/>
              </w:rPr>
              <w:t xml:space="preserve"> </w:t>
            </w:r>
            <w:r w:rsidR="00613CD6">
              <w:rPr>
                <w:rFonts w:ascii="Times New Roman" w:hAnsi="Times New Roman" w:cs="Times New Roman"/>
                <w:bCs/>
                <w:iCs/>
                <w:sz w:val="24"/>
                <w:szCs w:val="24"/>
              </w:rPr>
              <w:t>were</w:t>
            </w:r>
            <w:r>
              <w:rPr>
                <w:rFonts w:ascii="Times New Roman" w:hAnsi="Times New Roman" w:cs="Times New Roman"/>
                <w:bCs/>
                <w:iCs/>
                <w:sz w:val="24"/>
                <w:szCs w:val="24"/>
              </w:rPr>
              <w:t xml:space="preserve"> received from most of the grantees.  </w:t>
            </w:r>
          </w:p>
        </w:tc>
        <w:tc>
          <w:tcPr>
            <w:tcW w:w="2410" w:type="dxa"/>
          </w:tcPr>
          <w:p w14:paraId="5ADA37E4" w14:textId="77777777" w:rsidR="007B024F" w:rsidRDefault="007B024F" w:rsidP="007B024F">
            <w:pPr>
              <w:rPr>
                <w:rFonts w:ascii="Times New Roman" w:hAnsi="Times New Roman" w:cs="Times New Roman"/>
                <w:bCs/>
                <w:i/>
                <w:sz w:val="24"/>
                <w:szCs w:val="24"/>
              </w:rPr>
            </w:pPr>
          </w:p>
          <w:p w14:paraId="298E4179" w14:textId="68814690" w:rsidR="007B024F" w:rsidRDefault="007B024F" w:rsidP="007B024F">
            <w:pPr>
              <w:rPr>
                <w:rFonts w:ascii="Times New Roman" w:hAnsi="Times New Roman" w:cs="Times New Roman"/>
                <w:bCs/>
                <w:i/>
                <w:sz w:val="24"/>
                <w:szCs w:val="24"/>
              </w:rPr>
            </w:pPr>
          </w:p>
          <w:p w14:paraId="427CF028" w14:textId="4E16134F" w:rsidR="007B024F" w:rsidRDefault="007B024F" w:rsidP="007B024F">
            <w:pPr>
              <w:rPr>
                <w:rFonts w:ascii="Times New Roman" w:hAnsi="Times New Roman" w:cs="Times New Roman"/>
                <w:bCs/>
                <w:i/>
                <w:sz w:val="24"/>
                <w:szCs w:val="24"/>
              </w:rPr>
            </w:pPr>
          </w:p>
          <w:p w14:paraId="18C0B0E3" w14:textId="77A958EF" w:rsidR="007B024F" w:rsidRDefault="007B024F" w:rsidP="007B024F">
            <w:pPr>
              <w:rPr>
                <w:rFonts w:ascii="Times New Roman" w:hAnsi="Times New Roman" w:cs="Times New Roman"/>
                <w:bCs/>
                <w:i/>
                <w:sz w:val="24"/>
                <w:szCs w:val="24"/>
              </w:rPr>
            </w:pPr>
          </w:p>
          <w:p w14:paraId="36C5C85A" w14:textId="5CA40487" w:rsidR="007B024F" w:rsidRDefault="007B024F" w:rsidP="007B024F">
            <w:pPr>
              <w:rPr>
                <w:rFonts w:ascii="Times New Roman" w:hAnsi="Times New Roman" w:cs="Times New Roman"/>
                <w:bCs/>
                <w:i/>
                <w:sz w:val="24"/>
                <w:szCs w:val="24"/>
              </w:rPr>
            </w:pPr>
          </w:p>
          <w:p w14:paraId="1B4E9519" w14:textId="30BAA2B2" w:rsidR="007B024F" w:rsidRDefault="007B024F" w:rsidP="007B024F">
            <w:pPr>
              <w:rPr>
                <w:rFonts w:ascii="Times New Roman" w:hAnsi="Times New Roman" w:cs="Times New Roman"/>
                <w:bCs/>
                <w:i/>
                <w:sz w:val="24"/>
                <w:szCs w:val="24"/>
              </w:rPr>
            </w:pPr>
          </w:p>
          <w:p w14:paraId="03004C80" w14:textId="3D838911" w:rsidR="007B024F" w:rsidRDefault="007B024F" w:rsidP="007B024F">
            <w:pPr>
              <w:rPr>
                <w:rFonts w:ascii="Times New Roman" w:hAnsi="Times New Roman" w:cs="Times New Roman"/>
                <w:bCs/>
                <w:i/>
                <w:sz w:val="24"/>
                <w:szCs w:val="24"/>
              </w:rPr>
            </w:pPr>
          </w:p>
          <w:p w14:paraId="7A2E1E5A" w14:textId="564F56FC" w:rsidR="007B024F" w:rsidRDefault="007B024F" w:rsidP="007B024F">
            <w:pPr>
              <w:rPr>
                <w:rFonts w:ascii="Times New Roman" w:hAnsi="Times New Roman" w:cs="Times New Roman"/>
                <w:bCs/>
                <w:i/>
                <w:sz w:val="24"/>
                <w:szCs w:val="24"/>
              </w:rPr>
            </w:pPr>
          </w:p>
          <w:p w14:paraId="3CC8D7CA" w14:textId="000B3CD9" w:rsidR="007B024F" w:rsidRDefault="007B024F" w:rsidP="007B024F">
            <w:pPr>
              <w:rPr>
                <w:rFonts w:ascii="Times New Roman" w:hAnsi="Times New Roman" w:cs="Times New Roman"/>
                <w:bCs/>
                <w:i/>
                <w:sz w:val="24"/>
                <w:szCs w:val="24"/>
              </w:rPr>
            </w:pPr>
          </w:p>
          <w:p w14:paraId="4A2A09DA" w14:textId="77777777" w:rsidR="007B024F" w:rsidRDefault="007B024F" w:rsidP="007B024F">
            <w:pPr>
              <w:rPr>
                <w:rFonts w:ascii="Times New Roman" w:hAnsi="Times New Roman" w:cs="Times New Roman"/>
                <w:bCs/>
                <w:i/>
                <w:sz w:val="24"/>
                <w:szCs w:val="24"/>
              </w:rPr>
            </w:pPr>
          </w:p>
          <w:p w14:paraId="6FE8E80B" w14:textId="77777777" w:rsidR="007B024F" w:rsidRDefault="007B024F" w:rsidP="007B024F">
            <w:pPr>
              <w:rPr>
                <w:rFonts w:ascii="Times New Roman" w:hAnsi="Times New Roman" w:cs="Times New Roman"/>
                <w:bCs/>
                <w:i/>
                <w:sz w:val="24"/>
                <w:szCs w:val="24"/>
              </w:rPr>
            </w:pPr>
          </w:p>
          <w:p w14:paraId="31F574B5" w14:textId="77777777" w:rsidR="007B024F" w:rsidRDefault="007B024F" w:rsidP="007B024F">
            <w:pPr>
              <w:rPr>
                <w:rFonts w:ascii="Times New Roman" w:hAnsi="Times New Roman" w:cs="Times New Roman"/>
                <w:bCs/>
                <w:iCs/>
                <w:sz w:val="24"/>
                <w:szCs w:val="24"/>
              </w:rPr>
            </w:pPr>
            <w:r>
              <w:rPr>
                <w:rFonts w:ascii="Times New Roman" w:hAnsi="Times New Roman" w:cs="Times New Roman"/>
                <w:bCs/>
                <w:iCs/>
                <w:sz w:val="24"/>
                <w:szCs w:val="24"/>
              </w:rPr>
              <w:t>Partially Implemented</w:t>
            </w:r>
          </w:p>
          <w:p w14:paraId="618E3DD3" w14:textId="77777777" w:rsidR="007B024F" w:rsidRDefault="007B024F" w:rsidP="007B024F">
            <w:pPr>
              <w:rPr>
                <w:rFonts w:ascii="Times New Roman" w:hAnsi="Times New Roman" w:cs="Times New Roman"/>
                <w:bCs/>
                <w:iCs/>
                <w:sz w:val="24"/>
                <w:szCs w:val="24"/>
              </w:rPr>
            </w:pPr>
          </w:p>
          <w:p w14:paraId="282E9CA1" w14:textId="69E80DAD" w:rsidR="007B024F" w:rsidRPr="00832949" w:rsidRDefault="007B024F" w:rsidP="007B024F">
            <w:pPr>
              <w:jc w:val="both"/>
              <w:rPr>
                <w:rFonts w:ascii="Times New Roman" w:hAnsi="Times New Roman" w:cs="Times New Roman"/>
                <w:sz w:val="24"/>
                <w:szCs w:val="24"/>
              </w:rPr>
            </w:pPr>
            <w:r>
              <w:rPr>
                <w:rFonts w:ascii="Times New Roman" w:hAnsi="Times New Roman" w:cs="Times New Roman"/>
                <w:sz w:val="24"/>
                <w:szCs w:val="24"/>
              </w:rPr>
              <w:t>There were students whose location</w:t>
            </w:r>
            <w:r w:rsidR="00613CD6">
              <w:rPr>
                <w:rFonts w:ascii="Times New Roman" w:hAnsi="Times New Roman" w:cs="Times New Roman"/>
                <w:sz w:val="24"/>
                <w:szCs w:val="24"/>
              </w:rPr>
              <w:t>s/addresses</w:t>
            </w:r>
            <w:r>
              <w:rPr>
                <w:rFonts w:ascii="Times New Roman" w:hAnsi="Times New Roman" w:cs="Times New Roman"/>
                <w:sz w:val="24"/>
                <w:szCs w:val="24"/>
              </w:rPr>
              <w:t xml:space="preserve"> remained unknown since the letters sent t</w:t>
            </w:r>
            <w:r w:rsidR="00613CD6">
              <w:rPr>
                <w:rFonts w:ascii="Times New Roman" w:hAnsi="Times New Roman" w:cs="Times New Roman"/>
                <w:sz w:val="24"/>
                <w:szCs w:val="24"/>
              </w:rPr>
              <w:t xml:space="preserve">hru the post office </w:t>
            </w:r>
            <w:r>
              <w:rPr>
                <w:rFonts w:ascii="Times New Roman" w:hAnsi="Times New Roman" w:cs="Times New Roman"/>
                <w:sz w:val="24"/>
                <w:szCs w:val="24"/>
              </w:rPr>
              <w:t xml:space="preserve">were returned to the </w:t>
            </w:r>
            <w:r>
              <w:rPr>
                <w:rFonts w:ascii="Times New Roman" w:hAnsi="Times New Roman" w:cs="Times New Roman"/>
                <w:sz w:val="24"/>
                <w:szCs w:val="24"/>
              </w:rPr>
              <w:lastRenderedPageBreak/>
              <w:t>College</w:t>
            </w:r>
            <w:r w:rsidR="00613CD6">
              <w:rPr>
                <w:rFonts w:ascii="Times New Roman" w:hAnsi="Times New Roman" w:cs="Times New Roman"/>
                <w:sz w:val="24"/>
                <w:szCs w:val="24"/>
              </w:rPr>
              <w:t xml:space="preserve"> for absence of recipients. </w:t>
            </w:r>
            <w:r>
              <w:rPr>
                <w:rFonts w:ascii="Times New Roman" w:hAnsi="Times New Roman" w:cs="Times New Roman"/>
                <w:sz w:val="24"/>
                <w:szCs w:val="24"/>
              </w:rPr>
              <w:t xml:space="preserve">For CY 2021, the College was able to collect a total amount of </w:t>
            </w:r>
            <w:r w:rsidRPr="004D28CC">
              <w:rPr>
                <w:rFonts w:ascii="Times New Roman" w:hAnsi="Times New Roman" w:cs="Times New Roman"/>
                <w:bCs/>
                <w:color w:val="000000" w:themeColor="text1"/>
                <w:sz w:val="24"/>
                <w:szCs w:val="24"/>
              </w:rPr>
              <w:t>₱</w:t>
            </w:r>
            <w:r>
              <w:rPr>
                <w:rFonts w:ascii="Times New Roman" w:hAnsi="Times New Roman" w:cs="Times New Roman"/>
                <w:sz w:val="24"/>
                <w:szCs w:val="24"/>
              </w:rPr>
              <w:t xml:space="preserve">20,000.00 </w:t>
            </w:r>
            <w:r w:rsidR="00613CD6">
              <w:rPr>
                <w:rFonts w:ascii="Times New Roman" w:hAnsi="Times New Roman" w:cs="Times New Roman"/>
                <w:sz w:val="24"/>
                <w:szCs w:val="24"/>
              </w:rPr>
              <w:t xml:space="preserve">only </w:t>
            </w:r>
            <w:r>
              <w:rPr>
                <w:rFonts w:ascii="Times New Roman" w:hAnsi="Times New Roman" w:cs="Times New Roman"/>
                <w:sz w:val="24"/>
                <w:szCs w:val="24"/>
              </w:rPr>
              <w:t xml:space="preserve">from some of the defaulting grantees, leaving an outstanding balance of </w:t>
            </w:r>
            <w:r w:rsidRPr="004D28CC">
              <w:rPr>
                <w:rFonts w:ascii="Times New Roman" w:hAnsi="Times New Roman" w:cs="Times New Roman"/>
                <w:bCs/>
                <w:color w:val="000000" w:themeColor="text1"/>
                <w:sz w:val="24"/>
                <w:szCs w:val="24"/>
              </w:rPr>
              <w:t>₱</w:t>
            </w:r>
            <w:r>
              <w:rPr>
                <w:rFonts w:ascii="Times New Roman" w:hAnsi="Times New Roman" w:cs="Times New Roman"/>
                <w:sz w:val="24"/>
                <w:szCs w:val="24"/>
              </w:rPr>
              <w:t>2,023,000.00.</w:t>
            </w:r>
            <w:r>
              <w:rPr>
                <w:rFonts w:ascii="Times New Roman" w:hAnsi="Times New Roman" w:cs="Times New Roman"/>
                <w:bCs/>
                <w:iCs/>
                <w:sz w:val="24"/>
                <w:szCs w:val="24"/>
              </w:rPr>
              <w:t xml:space="preserve"> </w:t>
            </w:r>
          </w:p>
        </w:tc>
      </w:tr>
      <w:tr w:rsidR="007B024F" w:rsidRPr="006C003F" w14:paraId="69D533B5" w14:textId="77777777" w:rsidTr="000F7CD5">
        <w:tc>
          <w:tcPr>
            <w:tcW w:w="3397" w:type="dxa"/>
          </w:tcPr>
          <w:p w14:paraId="59652B46" w14:textId="77777777" w:rsidR="007B024F" w:rsidRPr="006C003F" w:rsidRDefault="007B024F" w:rsidP="007B024F">
            <w:pPr>
              <w:pStyle w:val="ListParagraph"/>
              <w:numPr>
                <w:ilvl w:val="0"/>
                <w:numId w:val="23"/>
              </w:numPr>
              <w:ind w:left="243" w:hanging="317"/>
              <w:jc w:val="both"/>
              <w:rPr>
                <w:rFonts w:ascii="Times New Roman" w:hAnsi="Times New Roman" w:cs="Times New Roman"/>
                <w:bCs/>
                <w:i/>
                <w:sz w:val="24"/>
                <w:szCs w:val="24"/>
              </w:rPr>
            </w:pPr>
            <w:bookmarkStart w:id="5" w:name="_Hlk72265373"/>
            <w:r w:rsidRPr="006C003F">
              <w:rPr>
                <w:rFonts w:ascii="Times New Roman" w:hAnsi="Times New Roman" w:cs="Times New Roman"/>
                <w:bCs/>
                <w:i/>
                <w:sz w:val="24"/>
                <w:szCs w:val="24"/>
              </w:rPr>
              <w:lastRenderedPageBreak/>
              <w:t xml:space="preserve">The non-maintenance of Biological Assets Property Cards (BAPC) and non-submission of the Quarterly Report of Biological Assets (QRBA), showing the periodic data on the birth of offspring and/or deaths and distribution of the biological assets resulted in the (a) net overstatement of 70 heads of reported number of breeder stocks compared to the actual physical count; and (b) </w:t>
            </w:r>
            <w:r w:rsidRPr="006C003F">
              <w:rPr>
                <w:rFonts w:ascii="Times New Roman" w:hAnsi="Times New Roman" w:cs="Times New Roman"/>
                <w:bCs/>
                <w:i/>
                <w:sz w:val="24"/>
                <w:szCs w:val="24"/>
                <w:lang w:val="id-ID"/>
              </w:rPr>
              <w:t xml:space="preserve">non-recognition of </w:t>
            </w:r>
            <w:r w:rsidRPr="006C003F">
              <w:rPr>
                <w:rFonts w:ascii="Times New Roman" w:hAnsi="Times New Roman" w:cs="Times New Roman"/>
                <w:bCs/>
                <w:i/>
                <w:sz w:val="24"/>
                <w:szCs w:val="24"/>
              </w:rPr>
              <w:t xml:space="preserve">different </w:t>
            </w:r>
            <w:r w:rsidRPr="006C003F">
              <w:rPr>
                <w:rFonts w:ascii="Times New Roman" w:hAnsi="Times New Roman" w:cs="Times New Roman"/>
                <w:bCs/>
                <w:i/>
                <w:sz w:val="24"/>
                <w:szCs w:val="24"/>
                <w:lang w:val="id-ID"/>
              </w:rPr>
              <w:t>livestocks</w:t>
            </w:r>
            <w:r w:rsidRPr="006C003F">
              <w:rPr>
                <w:rFonts w:ascii="Times New Roman" w:hAnsi="Times New Roman" w:cs="Times New Roman"/>
                <w:bCs/>
                <w:i/>
                <w:sz w:val="24"/>
                <w:szCs w:val="24"/>
              </w:rPr>
              <w:t xml:space="preserve"> totaling to </w:t>
            </w:r>
            <w:r w:rsidRPr="006C003F">
              <w:rPr>
                <w:rFonts w:ascii="Times New Roman" w:hAnsi="Times New Roman" w:cs="Times New Roman"/>
                <w:bCs/>
                <w:i/>
                <w:color w:val="000000"/>
                <w:sz w:val="24"/>
                <w:szCs w:val="24"/>
              </w:rPr>
              <w:t>₱62,160.00</w:t>
            </w:r>
            <w:r w:rsidRPr="006C003F">
              <w:rPr>
                <w:rFonts w:ascii="Times New Roman" w:hAnsi="Times New Roman" w:cs="Times New Roman"/>
                <w:bCs/>
                <w:i/>
                <w:sz w:val="24"/>
                <w:szCs w:val="24"/>
              </w:rPr>
              <w:t xml:space="preserve"> contrary to the Government Accounting Manual (GAM) for National Government Agencies (NGAs)</w:t>
            </w:r>
            <w:r w:rsidRPr="006C003F">
              <w:rPr>
                <w:rFonts w:ascii="Times New Roman" w:hAnsi="Times New Roman" w:cs="Times New Roman"/>
                <w:bCs/>
                <w:i/>
                <w:sz w:val="24"/>
                <w:szCs w:val="24"/>
                <w:lang w:val="id-ID"/>
              </w:rPr>
              <w:t>,</w:t>
            </w:r>
            <w:r w:rsidRPr="006C003F">
              <w:rPr>
                <w:rFonts w:ascii="Times New Roman" w:hAnsi="Times New Roman" w:cs="Times New Roman"/>
                <w:bCs/>
                <w:i/>
                <w:sz w:val="24"/>
                <w:szCs w:val="24"/>
              </w:rPr>
              <w:t xml:space="preserve"> Volume  III.</w:t>
            </w:r>
          </w:p>
          <w:bookmarkEnd w:id="5"/>
          <w:p w14:paraId="60A26C0A" w14:textId="77777777" w:rsidR="007B024F" w:rsidRPr="006C003F" w:rsidRDefault="007B024F" w:rsidP="007B024F">
            <w:pPr>
              <w:pStyle w:val="ListParagraph"/>
              <w:tabs>
                <w:tab w:val="left" w:pos="0"/>
                <w:tab w:val="left" w:pos="90"/>
                <w:tab w:val="left" w:pos="720"/>
              </w:tabs>
              <w:ind w:left="317" w:hanging="317"/>
              <w:jc w:val="both"/>
              <w:rPr>
                <w:rFonts w:ascii="Times New Roman" w:hAnsi="Times New Roman" w:cs="Times New Roman"/>
                <w:bCs/>
                <w:i/>
                <w:sz w:val="24"/>
                <w:szCs w:val="24"/>
              </w:rPr>
            </w:pPr>
          </w:p>
          <w:p w14:paraId="334E85BC" w14:textId="52E5E640" w:rsidR="007B024F" w:rsidRPr="00FF1948" w:rsidRDefault="007B024F" w:rsidP="007B024F">
            <w:pPr>
              <w:overflowPunct w:val="0"/>
              <w:autoSpaceDE w:val="0"/>
              <w:autoSpaceDN w:val="0"/>
              <w:adjustRightInd w:val="0"/>
              <w:jc w:val="both"/>
              <w:textAlignment w:val="baseline"/>
              <w:rPr>
                <w:rFonts w:ascii="Times New Roman" w:hAnsi="Times New Roman" w:cs="Times New Roman"/>
                <w:bCs/>
                <w:iCs/>
                <w:sz w:val="24"/>
                <w:szCs w:val="24"/>
              </w:rPr>
            </w:pPr>
            <w:bookmarkStart w:id="6" w:name="_Hlk72265455"/>
            <w:r w:rsidRPr="00FF1948">
              <w:rPr>
                <w:rFonts w:ascii="Times New Roman" w:hAnsi="Times New Roman" w:cs="Times New Roman"/>
                <w:bCs/>
                <w:iCs/>
                <w:sz w:val="24"/>
                <w:szCs w:val="24"/>
              </w:rPr>
              <w:t>We recommended that the</w:t>
            </w:r>
            <w:r>
              <w:rPr>
                <w:rFonts w:ascii="Times New Roman" w:hAnsi="Times New Roman" w:cs="Times New Roman"/>
                <w:bCs/>
                <w:iCs/>
                <w:sz w:val="24"/>
                <w:szCs w:val="24"/>
              </w:rPr>
              <w:t xml:space="preserve"> </w:t>
            </w:r>
            <w:r w:rsidRPr="00FF1948">
              <w:rPr>
                <w:rFonts w:ascii="Times New Roman" w:hAnsi="Times New Roman" w:cs="Times New Roman"/>
                <w:bCs/>
                <w:iCs/>
                <w:sz w:val="24"/>
                <w:szCs w:val="24"/>
              </w:rPr>
              <w:t>College President instruct the:</w:t>
            </w:r>
          </w:p>
          <w:p w14:paraId="573EA12C" w14:textId="4ACB5C81" w:rsidR="007B024F" w:rsidRPr="002C24A7" w:rsidRDefault="007B024F" w:rsidP="007B024F">
            <w:pPr>
              <w:pStyle w:val="ListParagraph"/>
              <w:numPr>
                <w:ilvl w:val="0"/>
                <w:numId w:val="28"/>
              </w:numPr>
              <w:overflowPunct w:val="0"/>
              <w:autoSpaceDE w:val="0"/>
              <w:autoSpaceDN w:val="0"/>
              <w:adjustRightInd w:val="0"/>
              <w:ind w:left="709" w:hanging="425"/>
              <w:jc w:val="both"/>
              <w:textAlignment w:val="baseline"/>
              <w:rPr>
                <w:rFonts w:ascii="Times New Roman" w:hAnsi="Times New Roman" w:cs="Times New Roman"/>
                <w:bCs/>
                <w:iCs/>
                <w:sz w:val="24"/>
                <w:szCs w:val="24"/>
              </w:rPr>
            </w:pPr>
            <w:r w:rsidRPr="00FF1948">
              <w:rPr>
                <w:rFonts w:ascii="Times New Roman" w:hAnsi="Times New Roman" w:cs="Times New Roman"/>
                <w:bCs/>
                <w:iCs/>
                <w:sz w:val="24"/>
                <w:szCs w:val="24"/>
              </w:rPr>
              <w:t>Officer-in-Charge/</w:t>
            </w:r>
            <w:r>
              <w:rPr>
                <w:rFonts w:ascii="Times New Roman" w:hAnsi="Times New Roman" w:cs="Times New Roman"/>
                <w:bCs/>
                <w:iCs/>
                <w:sz w:val="24"/>
                <w:szCs w:val="24"/>
              </w:rPr>
              <w:t xml:space="preserve"> </w:t>
            </w:r>
            <w:r w:rsidRPr="00FF1948">
              <w:rPr>
                <w:rFonts w:ascii="Times New Roman" w:hAnsi="Times New Roman" w:cs="Times New Roman"/>
                <w:bCs/>
                <w:iCs/>
                <w:sz w:val="24"/>
                <w:szCs w:val="24"/>
              </w:rPr>
              <w:t>Caretakers for each type of biological assets to</w:t>
            </w:r>
            <w:r>
              <w:rPr>
                <w:rFonts w:ascii="Times New Roman" w:hAnsi="Times New Roman" w:cs="Times New Roman"/>
                <w:bCs/>
                <w:iCs/>
                <w:sz w:val="24"/>
                <w:szCs w:val="24"/>
              </w:rPr>
              <w:t>:</w:t>
            </w:r>
          </w:p>
          <w:p w14:paraId="2E39B730" w14:textId="5E22BB65" w:rsidR="007B024F" w:rsidRDefault="007B024F" w:rsidP="007B024F">
            <w:pPr>
              <w:pStyle w:val="ListParagraph"/>
              <w:numPr>
                <w:ilvl w:val="1"/>
                <w:numId w:val="47"/>
              </w:numPr>
              <w:overflowPunct w:val="0"/>
              <w:autoSpaceDE w:val="0"/>
              <w:autoSpaceDN w:val="0"/>
              <w:adjustRightInd w:val="0"/>
              <w:ind w:left="992" w:hanging="425"/>
              <w:jc w:val="both"/>
              <w:textAlignment w:val="baseline"/>
              <w:rPr>
                <w:rFonts w:ascii="Times New Roman" w:hAnsi="Times New Roman" w:cs="Times New Roman"/>
                <w:bCs/>
                <w:iCs/>
                <w:sz w:val="24"/>
                <w:szCs w:val="24"/>
              </w:rPr>
            </w:pPr>
            <w:r>
              <w:rPr>
                <w:rFonts w:ascii="Times New Roman" w:hAnsi="Times New Roman" w:cs="Times New Roman"/>
                <w:bCs/>
                <w:iCs/>
                <w:sz w:val="24"/>
                <w:szCs w:val="24"/>
              </w:rPr>
              <w:t>P</w:t>
            </w:r>
            <w:r w:rsidRPr="00FF1948">
              <w:rPr>
                <w:rFonts w:ascii="Times New Roman" w:hAnsi="Times New Roman" w:cs="Times New Roman"/>
                <w:bCs/>
                <w:iCs/>
                <w:sz w:val="24"/>
                <w:szCs w:val="24"/>
              </w:rPr>
              <w:t xml:space="preserve">repare/maintain and regularly update the Biological Assets </w:t>
            </w:r>
            <w:r w:rsidRPr="00FF1948">
              <w:rPr>
                <w:rFonts w:ascii="Times New Roman" w:hAnsi="Times New Roman" w:cs="Times New Roman"/>
                <w:bCs/>
                <w:iCs/>
                <w:sz w:val="24"/>
                <w:szCs w:val="24"/>
              </w:rPr>
              <w:lastRenderedPageBreak/>
              <w:t xml:space="preserve">Property Card (BAPC); and </w:t>
            </w:r>
          </w:p>
          <w:p w14:paraId="57317438" w14:textId="77777777" w:rsidR="007B024F" w:rsidRDefault="007B024F" w:rsidP="007B024F">
            <w:pPr>
              <w:pStyle w:val="ListParagraph"/>
              <w:overflowPunct w:val="0"/>
              <w:autoSpaceDE w:val="0"/>
              <w:autoSpaceDN w:val="0"/>
              <w:adjustRightInd w:val="0"/>
              <w:ind w:left="992" w:hanging="425"/>
              <w:jc w:val="both"/>
              <w:textAlignment w:val="baseline"/>
              <w:rPr>
                <w:rFonts w:ascii="Times New Roman" w:hAnsi="Times New Roman" w:cs="Times New Roman"/>
                <w:bCs/>
                <w:iCs/>
                <w:sz w:val="24"/>
                <w:szCs w:val="24"/>
              </w:rPr>
            </w:pPr>
          </w:p>
          <w:p w14:paraId="1621D307" w14:textId="2A1F1D3C" w:rsidR="007B024F" w:rsidRPr="00FE3C3D" w:rsidRDefault="007B024F" w:rsidP="007B024F">
            <w:pPr>
              <w:pStyle w:val="ListParagraph"/>
              <w:numPr>
                <w:ilvl w:val="1"/>
                <w:numId w:val="47"/>
              </w:numPr>
              <w:overflowPunct w:val="0"/>
              <w:autoSpaceDE w:val="0"/>
              <w:autoSpaceDN w:val="0"/>
              <w:adjustRightInd w:val="0"/>
              <w:ind w:left="992" w:hanging="425"/>
              <w:jc w:val="both"/>
              <w:textAlignment w:val="baseline"/>
              <w:rPr>
                <w:rFonts w:ascii="Times New Roman" w:hAnsi="Times New Roman" w:cs="Times New Roman"/>
                <w:bCs/>
                <w:iCs/>
                <w:sz w:val="24"/>
                <w:szCs w:val="24"/>
              </w:rPr>
            </w:pPr>
            <w:r>
              <w:rPr>
                <w:rFonts w:ascii="Times New Roman" w:hAnsi="Times New Roman" w:cs="Times New Roman"/>
                <w:bCs/>
                <w:iCs/>
                <w:sz w:val="24"/>
                <w:szCs w:val="24"/>
              </w:rPr>
              <w:t>R</w:t>
            </w:r>
            <w:r w:rsidRPr="00FE3C3D">
              <w:rPr>
                <w:rFonts w:ascii="Times New Roman" w:hAnsi="Times New Roman" w:cs="Times New Roman"/>
                <w:bCs/>
                <w:iCs/>
                <w:sz w:val="24"/>
                <w:szCs w:val="24"/>
              </w:rPr>
              <w:t xml:space="preserve">egularly submit the QRBA to the Accounting Office in accordance with the GAM for NGAs, Volume III; and </w:t>
            </w:r>
          </w:p>
          <w:p w14:paraId="2AA976D5" w14:textId="77777777" w:rsidR="007B024F" w:rsidRPr="00FF1948" w:rsidRDefault="007B024F" w:rsidP="007B024F">
            <w:pPr>
              <w:pStyle w:val="ListParagraph"/>
              <w:overflowPunct w:val="0"/>
              <w:autoSpaceDE w:val="0"/>
              <w:autoSpaceDN w:val="0"/>
              <w:adjustRightInd w:val="0"/>
              <w:ind w:left="709" w:hanging="425"/>
              <w:jc w:val="both"/>
              <w:textAlignment w:val="baseline"/>
              <w:rPr>
                <w:rFonts w:ascii="Times New Roman" w:hAnsi="Times New Roman" w:cs="Times New Roman"/>
                <w:bCs/>
                <w:iCs/>
                <w:sz w:val="24"/>
                <w:szCs w:val="24"/>
              </w:rPr>
            </w:pPr>
          </w:p>
          <w:p w14:paraId="3D4C2EC7" w14:textId="77777777" w:rsidR="007B024F" w:rsidRDefault="007B024F" w:rsidP="007B024F">
            <w:pPr>
              <w:pStyle w:val="ListParagraph"/>
              <w:numPr>
                <w:ilvl w:val="0"/>
                <w:numId w:val="28"/>
              </w:numPr>
              <w:overflowPunct w:val="0"/>
              <w:autoSpaceDE w:val="0"/>
              <w:autoSpaceDN w:val="0"/>
              <w:adjustRightInd w:val="0"/>
              <w:ind w:left="709" w:hanging="425"/>
              <w:jc w:val="both"/>
              <w:textAlignment w:val="baseline"/>
              <w:rPr>
                <w:rFonts w:ascii="Times New Roman" w:hAnsi="Times New Roman" w:cs="Times New Roman"/>
                <w:bCs/>
                <w:iCs/>
                <w:sz w:val="24"/>
                <w:szCs w:val="24"/>
              </w:rPr>
            </w:pPr>
            <w:r w:rsidRPr="00FF1948">
              <w:rPr>
                <w:rFonts w:ascii="Times New Roman" w:hAnsi="Times New Roman" w:cs="Times New Roman"/>
                <w:bCs/>
                <w:iCs/>
                <w:sz w:val="24"/>
                <w:szCs w:val="24"/>
              </w:rPr>
              <w:t>Accountant to</w:t>
            </w:r>
            <w:r>
              <w:rPr>
                <w:rFonts w:ascii="Times New Roman" w:hAnsi="Times New Roman" w:cs="Times New Roman"/>
                <w:bCs/>
                <w:iCs/>
                <w:sz w:val="24"/>
                <w:szCs w:val="24"/>
              </w:rPr>
              <w:t>:</w:t>
            </w:r>
          </w:p>
          <w:p w14:paraId="248B509F" w14:textId="6C6D010F" w:rsidR="007B024F" w:rsidRDefault="007B024F" w:rsidP="007B024F">
            <w:pPr>
              <w:pStyle w:val="ListParagraph"/>
              <w:numPr>
                <w:ilvl w:val="0"/>
                <w:numId w:val="48"/>
              </w:numPr>
              <w:tabs>
                <w:tab w:val="left" w:pos="884"/>
              </w:tabs>
              <w:overflowPunct w:val="0"/>
              <w:autoSpaceDE w:val="0"/>
              <w:autoSpaceDN w:val="0"/>
              <w:adjustRightInd w:val="0"/>
              <w:ind w:left="992" w:hanging="425"/>
              <w:jc w:val="both"/>
              <w:textAlignment w:val="baseline"/>
              <w:rPr>
                <w:rFonts w:ascii="Times New Roman" w:hAnsi="Times New Roman" w:cs="Times New Roman"/>
                <w:bCs/>
                <w:iCs/>
                <w:sz w:val="24"/>
                <w:szCs w:val="24"/>
              </w:rPr>
            </w:pPr>
            <w:r>
              <w:rPr>
                <w:rFonts w:ascii="Times New Roman" w:hAnsi="Times New Roman" w:cs="Times New Roman"/>
                <w:bCs/>
                <w:iCs/>
                <w:sz w:val="24"/>
                <w:szCs w:val="24"/>
              </w:rPr>
              <w:t xml:space="preserve">  R</w:t>
            </w:r>
            <w:r w:rsidRPr="00FF1948">
              <w:rPr>
                <w:rFonts w:ascii="Times New Roman" w:hAnsi="Times New Roman" w:cs="Times New Roman"/>
                <w:bCs/>
                <w:iCs/>
                <w:sz w:val="24"/>
                <w:szCs w:val="24"/>
              </w:rPr>
              <w:t xml:space="preserve">ecord the Livestock inventories from the Palayamanan showcase amounting to </w:t>
            </w:r>
            <w:r w:rsidRPr="00FF1948">
              <w:rPr>
                <w:rFonts w:ascii="Times New Roman" w:hAnsi="Times New Roman" w:cs="Times New Roman"/>
                <w:bCs/>
                <w:iCs/>
                <w:color w:val="000000"/>
                <w:sz w:val="24"/>
                <w:szCs w:val="24"/>
              </w:rPr>
              <w:t>₱62,160.00;</w:t>
            </w:r>
            <w:r w:rsidRPr="00FF1948">
              <w:rPr>
                <w:rFonts w:ascii="Times New Roman" w:hAnsi="Times New Roman" w:cs="Times New Roman"/>
                <w:bCs/>
                <w:iCs/>
                <w:sz w:val="24"/>
                <w:szCs w:val="24"/>
              </w:rPr>
              <w:t xml:space="preserve"> and </w:t>
            </w:r>
          </w:p>
          <w:p w14:paraId="374E8C89" w14:textId="77777777" w:rsidR="007B024F" w:rsidRDefault="007B024F" w:rsidP="007B024F">
            <w:pPr>
              <w:pStyle w:val="ListParagraph"/>
              <w:tabs>
                <w:tab w:val="left" w:pos="884"/>
              </w:tabs>
              <w:overflowPunct w:val="0"/>
              <w:autoSpaceDE w:val="0"/>
              <w:autoSpaceDN w:val="0"/>
              <w:adjustRightInd w:val="0"/>
              <w:ind w:left="992" w:hanging="425"/>
              <w:jc w:val="both"/>
              <w:textAlignment w:val="baseline"/>
              <w:rPr>
                <w:rFonts w:ascii="Times New Roman" w:hAnsi="Times New Roman" w:cs="Times New Roman"/>
                <w:bCs/>
                <w:iCs/>
                <w:sz w:val="24"/>
                <w:szCs w:val="24"/>
              </w:rPr>
            </w:pPr>
          </w:p>
          <w:p w14:paraId="42408133" w14:textId="2CCE86B3" w:rsidR="007B024F" w:rsidRPr="00FF1948" w:rsidRDefault="007B024F" w:rsidP="007B024F">
            <w:pPr>
              <w:pStyle w:val="ListParagraph"/>
              <w:numPr>
                <w:ilvl w:val="0"/>
                <w:numId w:val="48"/>
              </w:numPr>
              <w:tabs>
                <w:tab w:val="left" w:pos="884"/>
              </w:tabs>
              <w:overflowPunct w:val="0"/>
              <w:autoSpaceDE w:val="0"/>
              <w:autoSpaceDN w:val="0"/>
              <w:adjustRightInd w:val="0"/>
              <w:ind w:left="992" w:hanging="425"/>
              <w:jc w:val="both"/>
              <w:textAlignment w:val="baseline"/>
              <w:rPr>
                <w:rFonts w:ascii="Times New Roman" w:hAnsi="Times New Roman" w:cs="Times New Roman"/>
                <w:bCs/>
                <w:iCs/>
                <w:sz w:val="24"/>
                <w:szCs w:val="24"/>
              </w:rPr>
            </w:pPr>
            <w:r>
              <w:rPr>
                <w:rFonts w:ascii="Times New Roman" w:hAnsi="Times New Roman" w:cs="Times New Roman"/>
                <w:bCs/>
                <w:iCs/>
                <w:sz w:val="24"/>
                <w:szCs w:val="24"/>
              </w:rPr>
              <w:t xml:space="preserve">  U</w:t>
            </w:r>
            <w:r w:rsidRPr="00FF1948">
              <w:rPr>
                <w:rFonts w:ascii="Times New Roman" w:hAnsi="Times New Roman" w:cs="Times New Roman"/>
                <w:bCs/>
                <w:iCs/>
                <w:sz w:val="24"/>
                <w:szCs w:val="24"/>
              </w:rPr>
              <w:t xml:space="preserve">pdate from time to time the movement of Biological Assets account, specifically the Breeding Stocks and Livestock accounts upon receipt of QRBA from the Officer-in-Charge/Caretakers.  </w:t>
            </w:r>
            <w:bookmarkEnd w:id="6"/>
          </w:p>
          <w:p w14:paraId="05B34127" w14:textId="2014FFB4" w:rsidR="007B024F" w:rsidRPr="006C003F" w:rsidRDefault="007B024F" w:rsidP="007B024F">
            <w:pPr>
              <w:pStyle w:val="ListParagraph"/>
              <w:tabs>
                <w:tab w:val="left" w:pos="0"/>
                <w:tab w:val="left" w:pos="90"/>
                <w:tab w:val="left" w:pos="720"/>
              </w:tabs>
              <w:ind w:left="317" w:hanging="317"/>
              <w:jc w:val="both"/>
              <w:rPr>
                <w:rFonts w:ascii="Times New Roman" w:hAnsi="Times New Roman" w:cs="Times New Roman"/>
                <w:bCs/>
                <w:i/>
                <w:sz w:val="24"/>
                <w:szCs w:val="24"/>
              </w:rPr>
            </w:pPr>
          </w:p>
        </w:tc>
        <w:tc>
          <w:tcPr>
            <w:tcW w:w="1242" w:type="dxa"/>
          </w:tcPr>
          <w:p w14:paraId="48D7305C" w14:textId="6009ECE4" w:rsidR="007B024F" w:rsidRPr="006C003F" w:rsidRDefault="007B024F" w:rsidP="007B024F">
            <w:pPr>
              <w:spacing w:before="120"/>
              <w:jc w:val="center"/>
              <w:rPr>
                <w:rFonts w:ascii="Times New Roman" w:hAnsi="Times New Roman" w:cs="Times New Roman"/>
                <w:bCs/>
                <w:i/>
                <w:sz w:val="24"/>
                <w:szCs w:val="24"/>
              </w:rPr>
            </w:pPr>
            <w:r w:rsidRPr="00115710">
              <w:rPr>
                <w:rFonts w:ascii="Times New Roman" w:hAnsi="Times New Roman" w:cs="Times New Roman"/>
              </w:rPr>
              <w:lastRenderedPageBreak/>
              <w:t>CY 2020 AAR</w:t>
            </w:r>
          </w:p>
        </w:tc>
        <w:tc>
          <w:tcPr>
            <w:tcW w:w="1867" w:type="dxa"/>
          </w:tcPr>
          <w:p w14:paraId="01375A0F" w14:textId="77777777" w:rsidR="007B024F" w:rsidRDefault="007B024F" w:rsidP="007B024F">
            <w:pPr>
              <w:jc w:val="both"/>
              <w:rPr>
                <w:rFonts w:ascii="Times New Roman" w:hAnsi="Times New Roman" w:cs="Times New Roman"/>
                <w:bCs/>
                <w:i/>
                <w:sz w:val="24"/>
                <w:szCs w:val="24"/>
              </w:rPr>
            </w:pPr>
          </w:p>
          <w:p w14:paraId="20943CB6" w14:textId="77777777" w:rsidR="007B024F" w:rsidRDefault="007B024F" w:rsidP="007B024F">
            <w:pPr>
              <w:jc w:val="both"/>
              <w:rPr>
                <w:rFonts w:ascii="Times New Roman" w:hAnsi="Times New Roman" w:cs="Times New Roman"/>
                <w:bCs/>
                <w:i/>
                <w:sz w:val="24"/>
                <w:szCs w:val="24"/>
              </w:rPr>
            </w:pPr>
          </w:p>
          <w:p w14:paraId="32D20CEC" w14:textId="77777777" w:rsidR="007B024F" w:rsidRDefault="007B024F" w:rsidP="007B024F">
            <w:pPr>
              <w:jc w:val="both"/>
              <w:rPr>
                <w:rFonts w:ascii="Times New Roman" w:hAnsi="Times New Roman" w:cs="Times New Roman"/>
                <w:bCs/>
                <w:i/>
                <w:sz w:val="24"/>
                <w:szCs w:val="24"/>
              </w:rPr>
            </w:pPr>
          </w:p>
          <w:p w14:paraId="1130C4BC" w14:textId="77777777" w:rsidR="007B024F" w:rsidRDefault="007B024F" w:rsidP="007B024F">
            <w:pPr>
              <w:jc w:val="both"/>
              <w:rPr>
                <w:rFonts w:ascii="Times New Roman" w:hAnsi="Times New Roman" w:cs="Times New Roman"/>
                <w:bCs/>
                <w:i/>
                <w:sz w:val="24"/>
                <w:szCs w:val="24"/>
              </w:rPr>
            </w:pPr>
          </w:p>
          <w:p w14:paraId="4546AE2C" w14:textId="77777777" w:rsidR="007B024F" w:rsidRDefault="007B024F" w:rsidP="007B024F">
            <w:pPr>
              <w:jc w:val="both"/>
              <w:rPr>
                <w:rFonts w:ascii="Times New Roman" w:hAnsi="Times New Roman" w:cs="Times New Roman"/>
                <w:bCs/>
                <w:i/>
                <w:sz w:val="24"/>
                <w:szCs w:val="24"/>
              </w:rPr>
            </w:pPr>
          </w:p>
          <w:p w14:paraId="389B1F77" w14:textId="77777777" w:rsidR="007B024F" w:rsidRDefault="007B024F" w:rsidP="007B024F">
            <w:pPr>
              <w:jc w:val="both"/>
              <w:rPr>
                <w:rFonts w:ascii="Times New Roman" w:hAnsi="Times New Roman" w:cs="Times New Roman"/>
                <w:bCs/>
                <w:i/>
                <w:sz w:val="24"/>
                <w:szCs w:val="24"/>
              </w:rPr>
            </w:pPr>
          </w:p>
          <w:p w14:paraId="1890543C" w14:textId="77777777" w:rsidR="007B024F" w:rsidRDefault="007B024F" w:rsidP="007B024F">
            <w:pPr>
              <w:jc w:val="both"/>
              <w:rPr>
                <w:rFonts w:ascii="Times New Roman" w:hAnsi="Times New Roman" w:cs="Times New Roman"/>
                <w:bCs/>
                <w:i/>
                <w:sz w:val="24"/>
                <w:szCs w:val="24"/>
              </w:rPr>
            </w:pPr>
          </w:p>
          <w:p w14:paraId="30DBEA57" w14:textId="77777777" w:rsidR="007B024F" w:rsidRDefault="007B024F" w:rsidP="007B024F">
            <w:pPr>
              <w:jc w:val="both"/>
              <w:rPr>
                <w:rFonts w:ascii="Times New Roman" w:hAnsi="Times New Roman" w:cs="Times New Roman"/>
                <w:bCs/>
                <w:i/>
                <w:sz w:val="24"/>
                <w:szCs w:val="24"/>
              </w:rPr>
            </w:pPr>
          </w:p>
          <w:p w14:paraId="177C30EB" w14:textId="77777777" w:rsidR="007B024F" w:rsidRDefault="007B024F" w:rsidP="007B024F">
            <w:pPr>
              <w:jc w:val="both"/>
              <w:rPr>
                <w:rFonts w:ascii="Times New Roman" w:hAnsi="Times New Roman" w:cs="Times New Roman"/>
                <w:bCs/>
                <w:i/>
                <w:sz w:val="24"/>
                <w:szCs w:val="24"/>
              </w:rPr>
            </w:pPr>
          </w:p>
          <w:p w14:paraId="0BCF5FA4" w14:textId="77777777" w:rsidR="007B024F" w:rsidRDefault="007B024F" w:rsidP="007B024F">
            <w:pPr>
              <w:jc w:val="both"/>
              <w:rPr>
                <w:rFonts w:ascii="Times New Roman" w:hAnsi="Times New Roman" w:cs="Times New Roman"/>
                <w:bCs/>
                <w:i/>
                <w:sz w:val="24"/>
                <w:szCs w:val="24"/>
              </w:rPr>
            </w:pPr>
          </w:p>
          <w:p w14:paraId="405789EA" w14:textId="77777777" w:rsidR="007B024F" w:rsidRDefault="007B024F" w:rsidP="007B024F">
            <w:pPr>
              <w:jc w:val="both"/>
              <w:rPr>
                <w:rFonts w:ascii="Times New Roman" w:hAnsi="Times New Roman" w:cs="Times New Roman"/>
                <w:bCs/>
                <w:i/>
                <w:sz w:val="24"/>
                <w:szCs w:val="24"/>
              </w:rPr>
            </w:pPr>
          </w:p>
          <w:p w14:paraId="7618FEBB" w14:textId="77777777" w:rsidR="007B024F" w:rsidRDefault="007B024F" w:rsidP="007B024F">
            <w:pPr>
              <w:jc w:val="both"/>
              <w:rPr>
                <w:rFonts w:ascii="Times New Roman" w:hAnsi="Times New Roman" w:cs="Times New Roman"/>
                <w:bCs/>
                <w:i/>
                <w:sz w:val="24"/>
                <w:szCs w:val="24"/>
              </w:rPr>
            </w:pPr>
          </w:p>
          <w:p w14:paraId="3EC64F41" w14:textId="77777777" w:rsidR="007B024F" w:rsidRDefault="007B024F" w:rsidP="007B024F">
            <w:pPr>
              <w:jc w:val="both"/>
              <w:rPr>
                <w:rFonts w:ascii="Times New Roman" w:hAnsi="Times New Roman" w:cs="Times New Roman"/>
                <w:bCs/>
                <w:i/>
                <w:sz w:val="24"/>
                <w:szCs w:val="24"/>
              </w:rPr>
            </w:pPr>
          </w:p>
          <w:p w14:paraId="6D824FCE" w14:textId="77777777" w:rsidR="007B024F" w:rsidRDefault="007B024F" w:rsidP="007B024F">
            <w:pPr>
              <w:jc w:val="both"/>
              <w:rPr>
                <w:rFonts w:ascii="Times New Roman" w:hAnsi="Times New Roman" w:cs="Times New Roman"/>
                <w:bCs/>
                <w:i/>
                <w:sz w:val="24"/>
                <w:szCs w:val="24"/>
              </w:rPr>
            </w:pPr>
          </w:p>
          <w:p w14:paraId="1B51571D" w14:textId="77777777" w:rsidR="007B024F" w:rsidRDefault="007B024F" w:rsidP="007B024F">
            <w:pPr>
              <w:jc w:val="both"/>
              <w:rPr>
                <w:rFonts w:ascii="Times New Roman" w:hAnsi="Times New Roman" w:cs="Times New Roman"/>
                <w:bCs/>
                <w:i/>
                <w:sz w:val="24"/>
                <w:szCs w:val="24"/>
              </w:rPr>
            </w:pPr>
          </w:p>
          <w:p w14:paraId="619A8A33" w14:textId="77777777" w:rsidR="007B024F" w:rsidRDefault="007B024F" w:rsidP="007B024F">
            <w:pPr>
              <w:jc w:val="both"/>
              <w:rPr>
                <w:rFonts w:ascii="Times New Roman" w:hAnsi="Times New Roman" w:cs="Times New Roman"/>
                <w:bCs/>
                <w:i/>
                <w:sz w:val="24"/>
                <w:szCs w:val="24"/>
              </w:rPr>
            </w:pPr>
          </w:p>
          <w:p w14:paraId="2E984F61" w14:textId="77777777" w:rsidR="007B024F" w:rsidRDefault="007B024F" w:rsidP="007B024F">
            <w:pPr>
              <w:jc w:val="both"/>
              <w:rPr>
                <w:rFonts w:ascii="Times New Roman" w:hAnsi="Times New Roman" w:cs="Times New Roman"/>
                <w:bCs/>
                <w:i/>
                <w:sz w:val="24"/>
                <w:szCs w:val="24"/>
              </w:rPr>
            </w:pPr>
          </w:p>
          <w:p w14:paraId="7BCF0F42" w14:textId="77777777" w:rsidR="007B024F" w:rsidRDefault="007B024F" w:rsidP="007B024F">
            <w:pPr>
              <w:jc w:val="both"/>
              <w:rPr>
                <w:rFonts w:ascii="Times New Roman" w:hAnsi="Times New Roman" w:cs="Times New Roman"/>
                <w:bCs/>
                <w:i/>
                <w:sz w:val="24"/>
                <w:szCs w:val="24"/>
              </w:rPr>
            </w:pPr>
          </w:p>
          <w:p w14:paraId="1AF5579A" w14:textId="77777777" w:rsidR="007B024F" w:rsidRDefault="007B024F" w:rsidP="007B024F">
            <w:pPr>
              <w:jc w:val="both"/>
              <w:rPr>
                <w:rFonts w:ascii="Times New Roman" w:hAnsi="Times New Roman" w:cs="Times New Roman"/>
                <w:bCs/>
                <w:i/>
                <w:sz w:val="24"/>
                <w:szCs w:val="24"/>
              </w:rPr>
            </w:pPr>
          </w:p>
          <w:p w14:paraId="7E6559AA" w14:textId="77777777" w:rsidR="007B024F" w:rsidRDefault="007B024F" w:rsidP="007B024F">
            <w:pPr>
              <w:jc w:val="both"/>
              <w:rPr>
                <w:rFonts w:ascii="Times New Roman" w:hAnsi="Times New Roman" w:cs="Times New Roman"/>
                <w:bCs/>
                <w:i/>
                <w:sz w:val="24"/>
                <w:szCs w:val="24"/>
              </w:rPr>
            </w:pPr>
          </w:p>
          <w:p w14:paraId="279A0BF9" w14:textId="77777777" w:rsidR="007B024F" w:rsidRDefault="007B024F" w:rsidP="007B024F">
            <w:pPr>
              <w:jc w:val="both"/>
              <w:rPr>
                <w:rFonts w:ascii="Times New Roman" w:hAnsi="Times New Roman" w:cs="Times New Roman"/>
                <w:bCs/>
                <w:i/>
                <w:sz w:val="24"/>
                <w:szCs w:val="24"/>
              </w:rPr>
            </w:pPr>
          </w:p>
          <w:p w14:paraId="723261B9" w14:textId="77777777" w:rsidR="007B024F" w:rsidRDefault="007B024F" w:rsidP="007B024F">
            <w:pPr>
              <w:jc w:val="both"/>
              <w:rPr>
                <w:rFonts w:ascii="Times New Roman" w:hAnsi="Times New Roman" w:cs="Times New Roman"/>
                <w:bCs/>
                <w:i/>
                <w:sz w:val="24"/>
                <w:szCs w:val="24"/>
              </w:rPr>
            </w:pPr>
          </w:p>
          <w:p w14:paraId="2758EAA8" w14:textId="3097C930" w:rsidR="007B024F" w:rsidRDefault="007B024F" w:rsidP="007B024F">
            <w:pPr>
              <w:jc w:val="both"/>
              <w:rPr>
                <w:rFonts w:ascii="Times New Roman" w:hAnsi="Times New Roman" w:cs="Times New Roman"/>
                <w:bCs/>
                <w:iCs/>
                <w:sz w:val="24"/>
                <w:szCs w:val="24"/>
              </w:rPr>
            </w:pPr>
            <w:r w:rsidRPr="00CD1893">
              <w:rPr>
                <w:rFonts w:ascii="Times New Roman" w:hAnsi="Times New Roman" w:cs="Times New Roman"/>
                <w:bCs/>
                <w:iCs/>
                <w:sz w:val="24"/>
                <w:szCs w:val="24"/>
              </w:rPr>
              <w:t>A meeting was conducted between the Supply Officer and all the leaders of various projects of the College requir</w:t>
            </w:r>
            <w:r w:rsidR="00613CD6">
              <w:rPr>
                <w:rFonts w:ascii="Times New Roman" w:hAnsi="Times New Roman" w:cs="Times New Roman"/>
                <w:bCs/>
                <w:iCs/>
                <w:sz w:val="24"/>
                <w:szCs w:val="24"/>
              </w:rPr>
              <w:t>ing</w:t>
            </w:r>
            <w:r w:rsidRPr="00CD1893">
              <w:rPr>
                <w:rFonts w:ascii="Times New Roman" w:hAnsi="Times New Roman" w:cs="Times New Roman"/>
                <w:bCs/>
                <w:iCs/>
                <w:sz w:val="24"/>
                <w:szCs w:val="24"/>
              </w:rPr>
              <w:t xml:space="preserve"> the </w:t>
            </w:r>
            <w:r w:rsidRPr="00CD1893">
              <w:rPr>
                <w:rFonts w:ascii="Times New Roman" w:hAnsi="Times New Roman" w:cs="Times New Roman"/>
                <w:bCs/>
                <w:iCs/>
                <w:sz w:val="24"/>
                <w:szCs w:val="24"/>
              </w:rPr>
              <w:lastRenderedPageBreak/>
              <w:t xml:space="preserve">latter to prepare, maintain and update the BAPC for all biological assets in their respective projects. Since then, the project leaders </w:t>
            </w:r>
            <w:r>
              <w:rPr>
                <w:rFonts w:ascii="Times New Roman" w:hAnsi="Times New Roman" w:cs="Times New Roman"/>
                <w:bCs/>
                <w:iCs/>
                <w:sz w:val="24"/>
                <w:szCs w:val="24"/>
              </w:rPr>
              <w:t xml:space="preserve">have </w:t>
            </w:r>
            <w:r w:rsidR="00613CD6">
              <w:rPr>
                <w:rFonts w:ascii="Times New Roman" w:hAnsi="Times New Roman" w:cs="Times New Roman"/>
                <w:bCs/>
                <w:iCs/>
                <w:sz w:val="24"/>
                <w:szCs w:val="24"/>
              </w:rPr>
              <w:t>been preparing</w:t>
            </w:r>
            <w:r w:rsidRPr="00CD1893">
              <w:rPr>
                <w:rFonts w:ascii="Times New Roman" w:hAnsi="Times New Roman" w:cs="Times New Roman"/>
                <w:bCs/>
                <w:iCs/>
                <w:sz w:val="24"/>
                <w:szCs w:val="24"/>
              </w:rPr>
              <w:t xml:space="preserve"> </w:t>
            </w:r>
            <w:r>
              <w:rPr>
                <w:rFonts w:ascii="Times New Roman" w:hAnsi="Times New Roman" w:cs="Times New Roman"/>
                <w:bCs/>
                <w:iCs/>
                <w:sz w:val="24"/>
                <w:szCs w:val="24"/>
              </w:rPr>
              <w:t xml:space="preserve">the </w:t>
            </w:r>
            <w:r w:rsidRPr="00CD1893">
              <w:rPr>
                <w:rFonts w:ascii="Times New Roman" w:hAnsi="Times New Roman" w:cs="Times New Roman"/>
                <w:bCs/>
                <w:iCs/>
                <w:sz w:val="24"/>
                <w:szCs w:val="24"/>
              </w:rPr>
              <w:t>BAPC and</w:t>
            </w:r>
            <w:r>
              <w:rPr>
                <w:rFonts w:ascii="Times New Roman" w:hAnsi="Times New Roman" w:cs="Times New Roman"/>
                <w:bCs/>
                <w:iCs/>
                <w:sz w:val="24"/>
                <w:szCs w:val="24"/>
              </w:rPr>
              <w:t xml:space="preserve"> regularly submit</w:t>
            </w:r>
            <w:r w:rsidR="00613CD6">
              <w:rPr>
                <w:rFonts w:ascii="Times New Roman" w:hAnsi="Times New Roman" w:cs="Times New Roman"/>
                <w:bCs/>
                <w:iCs/>
                <w:sz w:val="24"/>
                <w:szCs w:val="24"/>
              </w:rPr>
              <w:t>ting</w:t>
            </w:r>
            <w:r>
              <w:rPr>
                <w:rFonts w:ascii="Times New Roman" w:hAnsi="Times New Roman" w:cs="Times New Roman"/>
                <w:bCs/>
                <w:iCs/>
                <w:sz w:val="24"/>
                <w:szCs w:val="24"/>
              </w:rPr>
              <w:t xml:space="preserve"> the QRBA to the Accounting Office. </w:t>
            </w:r>
            <w:r w:rsidR="00613CD6">
              <w:rPr>
                <w:rFonts w:ascii="Times New Roman" w:hAnsi="Times New Roman" w:cs="Times New Roman"/>
                <w:bCs/>
                <w:iCs/>
                <w:sz w:val="24"/>
                <w:szCs w:val="24"/>
              </w:rPr>
              <w:t xml:space="preserve">As such, </w:t>
            </w:r>
            <w:r>
              <w:rPr>
                <w:rFonts w:ascii="Times New Roman" w:hAnsi="Times New Roman" w:cs="Times New Roman"/>
                <w:bCs/>
                <w:iCs/>
                <w:sz w:val="24"/>
                <w:szCs w:val="24"/>
              </w:rPr>
              <w:t>the Accountant</w:t>
            </w:r>
            <w:r w:rsidR="00613CD6">
              <w:rPr>
                <w:rFonts w:ascii="Times New Roman" w:hAnsi="Times New Roman" w:cs="Times New Roman"/>
                <w:bCs/>
                <w:iCs/>
                <w:sz w:val="24"/>
                <w:szCs w:val="24"/>
              </w:rPr>
              <w:t xml:space="preserve"> has been able to update the records for the </w:t>
            </w:r>
            <w:r>
              <w:rPr>
                <w:rFonts w:ascii="Times New Roman" w:hAnsi="Times New Roman" w:cs="Times New Roman"/>
                <w:bCs/>
                <w:iCs/>
                <w:sz w:val="24"/>
                <w:szCs w:val="24"/>
              </w:rPr>
              <w:t xml:space="preserve">Biological Assets account. </w:t>
            </w:r>
          </w:p>
          <w:p w14:paraId="3B51D1BF" w14:textId="77777777" w:rsidR="007B024F" w:rsidRDefault="007B024F" w:rsidP="007B024F">
            <w:pPr>
              <w:jc w:val="both"/>
              <w:rPr>
                <w:rFonts w:ascii="Times New Roman" w:hAnsi="Times New Roman" w:cs="Times New Roman"/>
                <w:bCs/>
                <w:iCs/>
                <w:sz w:val="24"/>
                <w:szCs w:val="24"/>
              </w:rPr>
            </w:pPr>
          </w:p>
          <w:p w14:paraId="0267264C" w14:textId="0934289A" w:rsidR="007B024F" w:rsidRPr="004D28CC" w:rsidRDefault="00613CD6" w:rsidP="007B024F">
            <w:pPr>
              <w:jc w:val="both"/>
              <w:rPr>
                <w:rFonts w:ascii="Times New Roman" w:hAnsi="Times New Roman" w:cs="Times New Roman"/>
                <w:bCs/>
                <w:iCs/>
                <w:sz w:val="24"/>
                <w:szCs w:val="24"/>
              </w:rPr>
            </w:pPr>
            <w:r>
              <w:rPr>
                <w:rFonts w:ascii="Times New Roman" w:hAnsi="Times New Roman" w:cs="Times New Roman"/>
                <w:bCs/>
                <w:iCs/>
                <w:sz w:val="24"/>
                <w:szCs w:val="24"/>
              </w:rPr>
              <w:t>Likewise</w:t>
            </w:r>
            <w:r w:rsidR="007B024F">
              <w:rPr>
                <w:rFonts w:ascii="Times New Roman" w:hAnsi="Times New Roman" w:cs="Times New Roman"/>
                <w:bCs/>
                <w:iCs/>
                <w:sz w:val="24"/>
                <w:szCs w:val="24"/>
              </w:rPr>
              <w:t xml:space="preserve">, the Accountant has  recognized the unrecorded Biological Assets in the books of accounts as </w:t>
            </w:r>
            <w:r>
              <w:rPr>
                <w:rFonts w:ascii="Times New Roman" w:hAnsi="Times New Roman" w:cs="Times New Roman"/>
                <w:bCs/>
                <w:iCs/>
                <w:sz w:val="24"/>
                <w:szCs w:val="24"/>
              </w:rPr>
              <w:t>per</w:t>
            </w:r>
            <w:r w:rsidR="007B024F">
              <w:rPr>
                <w:rFonts w:ascii="Times New Roman" w:hAnsi="Times New Roman" w:cs="Times New Roman"/>
                <w:bCs/>
                <w:iCs/>
                <w:sz w:val="24"/>
                <w:szCs w:val="24"/>
              </w:rPr>
              <w:t xml:space="preserve"> JEV Nos</w:t>
            </w:r>
            <w:r>
              <w:rPr>
                <w:rFonts w:ascii="Times New Roman" w:hAnsi="Times New Roman" w:cs="Times New Roman"/>
                <w:bCs/>
                <w:iCs/>
                <w:sz w:val="24"/>
                <w:szCs w:val="24"/>
              </w:rPr>
              <w:t>.</w:t>
            </w:r>
            <w:r w:rsidR="007B024F">
              <w:rPr>
                <w:rFonts w:ascii="Times New Roman" w:hAnsi="Times New Roman" w:cs="Times New Roman"/>
                <w:bCs/>
                <w:iCs/>
                <w:sz w:val="24"/>
                <w:szCs w:val="24"/>
              </w:rPr>
              <w:t xml:space="preserve"> 21-06-142 and 21-09-315 dated June 30, 2021 and September 30, 2021, respectively.   </w:t>
            </w:r>
          </w:p>
        </w:tc>
        <w:tc>
          <w:tcPr>
            <w:tcW w:w="2410" w:type="dxa"/>
          </w:tcPr>
          <w:p w14:paraId="48DF70E7" w14:textId="77777777" w:rsidR="007B024F" w:rsidRDefault="007B024F" w:rsidP="007B024F">
            <w:pPr>
              <w:rPr>
                <w:rFonts w:ascii="Times New Roman" w:hAnsi="Times New Roman" w:cs="Times New Roman"/>
                <w:bCs/>
                <w:i/>
                <w:sz w:val="24"/>
                <w:szCs w:val="24"/>
              </w:rPr>
            </w:pPr>
          </w:p>
          <w:p w14:paraId="46DA5080" w14:textId="77777777" w:rsidR="007B024F" w:rsidRDefault="007B024F" w:rsidP="007B024F">
            <w:pPr>
              <w:rPr>
                <w:rFonts w:ascii="Times New Roman" w:hAnsi="Times New Roman" w:cs="Times New Roman"/>
                <w:bCs/>
                <w:i/>
                <w:sz w:val="24"/>
                <w:szCs w:val="24"/>
              </w:rPr>
            </w:pPr>
          </w:p>
          <w:p w14:paraId="32B0D272" w14:textId="77777777" w:rsidR="007B024F" w:rsidRDefault="007B024F" w:rsidP="007B024F">
            <w:pPr>
              <w:rPr>
                <w:rFonts w:ascii="Times New Roman" w:hAnsi="Times New Roman" w:cs="Times New Roman"/>
                <w:bCs/>
                <w:i/>
                <w:sz w:val="24"/>
                <w:szCs w:val="24"/>
              </w:rPr>
            </w:pPr>
          </w:p>
          <w:p w14:paraId="6B9A2C6E" w14:textId="77777777" w:rsidR="007B024F" w:rsidRDefault="007B024F" w:rsidP="007B024F">
            <w:pPr>
              <w:rPr>
                <w:rFonts w:ascii="Times New Roman" w:hAnsi="Times New Roman" w:cs="Times New Roman"/>
                <w:bCs/>
                <w:i/>
                <w:sz w:val="24"/>
                <w:szCs w:val="24"/>
              </w:rPr>
            </w:pPr>
          </w:p>
          <w:p w14:paraId="7652653E" w14:textId="77777777" w:rsidR="007B024F" w:rsidRDefault="007B024F" w:rsidP="007B024F">
            <w:pPr>
              <w:rPr>
                <w:rFonts w:ascii="Times New Roman" w:hAnsi="Times New Roman" w:cs="Times New Roman"/>
                <w:bCs/>
                <w:i/>
                <w:sz w:val="24"/>
                <w:szCs w:val="24"/>
              </w:rPr>
            </w:pPr>
          </w:p>
          <w:p w14:paraId="563B0F01" w14:textId="77777777" w:rsidR="007B024F" w:rsidRDefault="007B024F" w:rsidP="007B024F">
            <w:pPr>
              <w:rPr>
                <w:rFonts w:ascii="Times New Roman" w:hAnsi="Times New Roman" w:cs="Times New Roman"/>
                <w:bCs/>
                <w:i/>
                <w:sz w:val="24"/>
                <w:szCs w:val="24"/>
              </w:rPr>
            </w:pPr>
          </w:p>
          <w:p w14:paraId="5F10E31A" w14:textId="77777777" w:rsidR="007B024F" w:rsidRDefault="007B024F" w:rsidP="007B024F">
            <w:pPr>
              <w:rPr>
                <w:rFonts w:ascii="Times New Roman" w:hAnsi="Times New Roman" w:cs="Times New Roman"/>
                <w:bCs/>
                <w:i/>
                <w:sz w:val="24"/>
                <w:szCs w:val="24"/>
              </w:rPr>
            </w:pPr>
          </w:p>
          <w:p w14:paraId="6585BE82" w14:textId="77777777" w:rsidR="007B024F" w:rsidRDefault="007B024F" w:rsidP="007B024F">
            <w:pPr>
              <w:rPr>
                <w:rFonts w:ascii="Times New Roman" w:hAnsi="Times New Roman" w:cs="Times New Roman"/>
                <w:bCs/>
                <w:i/>
                <w:sz w:val="24"/>
                <w:szCs w:val="24"/>
              </w:rPr>
            </w:pPr>
          </w:p>
          <w:p w14:paraId="7B1B65A9" w14:textId="77777777" w:rsidR="007B024F" w:rsidRDefault="007B024F" w:rsidP="007B024F">
            <w:pPr>
              <w:rPr>
                <w:rFonts w:ascii="Times New Roman" w:hAnsi="Times New Roman" w:cs="Times New Roman"/>
                <w:bCs/>
                <w:i/>
                <w:sz w:val="24"/>
                <w:szCs w:val="24"/>
              </w:rPr>
            </w:pPr>
          </w:p>
          <w:p w14:paraId="623C385E" w14:textId="77777777" w:rsidR="007B024F" w:rsidRDefault="007B024F" w:rsidP="007B024F">
            <w:pPr>
              <w:rPr>
                <w:rFonts w:ascii="Times New Roman" w:hAnsi="Times New Roman" w:cs="Times New Roman"/>
                <w:bCs/>
                <w:i/>
                <w:sz w:val="24"/>
                <w:szCs w:val="24"/>
              </w:rPr>
            </w:pPr>
          </w:p>
          <w:p w14:paraId="56C9F065" w14:textId="77777777" w:rsidR="007B024F" w:rsidRDefault="007B024F" w:rsidP="007B024F">
            <w:pPr>
              <w:rPr>
                <w:rFonts w:ascii="Times New Roman" w:hAnsi="Times New Roman" w:cs="Times New Roman"/>
                <w:bCs/>
                <w:i/>
                <w:sz w:val="24"/>
                <w:szCs w:val="24"/>
              </w:rPr>
            </w:pPr>
          </w:p>
          <w:p w14:paraId="66519080" w14:textId="77777777" w:rsidR="007B024F" w:rsidRDefault="007B024F" w:rsidP="007B024F">
            <w:pPr>
              <w:rPr>
                <w:rFonts w:ascii="Times New Roman" w:hAnsi="Times New Roman" w:cs="Times New Roman"/>
                <w:bCs/>
                <w:i/>
                <w:sz w:val="24"/>
                <w:szCs w:val="24"/>
              </w:rPr>
            </w:pPr>
          </w:p>
          <w:p w14:paraId="3540E807" w14:textId="77777777" w:rsidR="007B024F" w:rsidRDefault="007B024F" w:rsidP="007B024F">
            <w:pPr>
              <w:rPr>
                <w:rFonts w:ascii="Times New Roman" w:hAnsi="Times New Roman" w:cs="Times New Roman"/>
                <w:bCs/>
                <w:i/>
                <w:sz w:val="24"/>
                <w:szCs w:val="24"/>
              </w:rPr>
            </w:pPr>
          </w:p>
          <w:p w14:paraId="507C2EF0" w14:textId="77777777" w:rsidR="007B024F" w:rsidRDefault="007B024F" w:rsidP="007B024F">
            <w:pPr>
              <w:rPr>
                <w:rFonts w:ascii="Times New Roman" w:hAnsi="Times New Roman" w:cs="Times New Roman"/>
                <w:bCs/>
                <w:i/>
                <w:sz w:val="24"/>
                <w:szCs w:val="24"/>
              </w:rPr>
            </w:pPr>
          </w:p>
          <w:p w14:paraId="6FFD5E68" w14:textId="77777777" w:rsidR="007B024F" w:rsidRDefault="007B024F" w:rsidP="007B024F">
            <w:pPr>
              <w:rPr>
                <w:rFonts w:ascii="Times New Roman" w:hAnsi="Times New Roman" w:cs="Times New Roman"/>
                <w:bCs/>
                <w:i/>
                <w:sz w:val="24"/>
                <w:szCs w:val="24"/>
              </w:rPr>
            </w:pPr>
          </w:p>
          <w:p w14:paraId="4DC309DA" w14:textId="77777777" w:rsidR="007B024F" w:rsidRDefault="007B024F" w:rsidP="007B024F">
            <w:pPr>
              <w:rPr>
                <w:rFonts w:ascii="Times New Roman" w:hAnsi="Times New Roman" w:cs="Times New Roman"/>
                <w:bCs/>
                <w:i/>
                <w:sz w:val="24"/>
                <w:szCs w:val="24"/>
              </w:rPr>
            </w:pPr>
          </w:p>
          <w:p w14:paraId="00899C85" w14:textId="77777777" w:rsidR="007B024F" w:rsidRDefault="007B024F" w:rsidP="007B024F">
            <w:pPr>
              <w:rPr>
                <w:rFonts w:ascii="Times New Roman" w:hAnsi="Times New Roman" w:cs="Times New Roman"/>
                <w:bCs/>
                <w:i/>
                <w:sz w:val="24"/>
                <w:szCs w:val="24"/>
              </w:rPr>
            </w:pPr>
          </w:p>
          <w:p w14:paraId="381FFF87" w14:textId="77777777" w:rsidR="007B024F" w:rsidRDefault="007B024F" w:rsidP="007B024F">
            <w:pPr>
              <w:rPr>
                <w:rFonts w:ascii="Times New Roman" w:hAnsi="Times New Roman" w:cs="Times New Roman"/>
                <w:bCs/>
                <w:i/>
                <w:sz w:val="24"/>
                <w:szCs w:val="24"/>
              </w:rPr>
            </w:pPr>
          </w:p>
          <w:p w14:paraId="521F98AB" w14:textId="77777777" w:rsidR="007B024F" w:rsidRDefault="007B024F" w:rsidP="007B024F">
            <w:pPr>
              <w:rPr>
                <w:rFonts w:ascii="Times New Roman" w:hAnsi="Times New Roman" w:cs="Times New Roman"/>
                <w:bCs/>
                <w:i/>
                <w:sz w:val="24"/>
                <w:szCs w:val="24"/>
              </w:rPr>
            </w:pPr>
          </w:p>
          <w:p w14:paraId="63DD3F66" w14:textId="77777777" w:rsidR="007B024F" w:rsidRDefault="007B024F" w:rsidP="007B024F">
            <w:pPr>
              <w:rPr>
                <w:rFonts w:ascii="Times New Roman" w:hAnsi="Times New Roman" w:cs="Times New Roman"/>
                <w:bCs/>
                <w:i/>
                <w:sz w:val="24"/>
                <w:szCs w:val="24"/>
              </w:rPr>
            </w:pPr>
          </w:p>
          <w:p w14:paraId="672AC021" w14:textId="77777777" w:rsidR="007B024F" w:rsidRDefault="007B024F" w:rsidP="007B024F">
            <w:pPr>
              <w:rPr>
                <w:rFonts w:ascii="Times New Roman" w:hAnsi="Times New Roman" w:cs="Times New Roman"/>
                <w:bCs/>
                <w:i/>
                <w:sz w:val="24"/>
                <w:szCs w:val="24"/>
              </w:rPr>
            </w:pPr>
          </w:p>
          <w:p w14:paraId="6AF2922D" w14:textId="77777777" w:rsidR="007B024F" w:rsidRDefault="007B024F" w:rsidP="007B024F">
            <w:pPr>
              <w:rPr>
                <w:rFonts w:ascii="Times New Roman" w:hAnsi="Times New Roman" w:cs="Times New Roman"/>
                <w:bCs/>
                <w:i/>
                <w:sz w:val="24"/>
                <w:szCs w:val="24"/>
              </w:rPr>
            </w:pPr>
          </w:p>
          <w:p w14:paraId="5B4220A9" w14:textId="77777777" w:rsidR="007B024F" w:rsidRDefault="007B024F" w:rsidP="007B024F">
            <w:pPr>
              <w:rPr>
                <w:rFonts w:ascii="Times New Roman" w:hAnsi="Times New Roman" w:cs="Times New Roman"/>
                <w:bCs/>
                <w:i/>
                <w:sz w:val="24"/>
                <w:szCs w:val="24"/>
              </w:rPr>
            </w:pPr>
          </w:p>
          <w:p w14:paraId="7A97CF31" w14:textId="77777777" w:rsidR="007B024F" w:rsidRDefault="007B024F" w:rsidP="007B024F">
            <w:pPr>
              <w:rPr>
                <w:rFonts w:ascii="Times New Roman" w:hAnsi="Times New Roman" w:cs="Times New Roman"/>
                <w:bCs/>
                <w:i/>
                <w:sz w:val="24"/>
                <w:szCs w:val="24"/>
              </w:rPr>
            </w:pPr>
          </w:p>
          <w:p w14:paraId="3A12D34E" w14:textId="77777777" w:rsidR="007B024F" w:rsidRDefault="007B024F" w:rsidP="007B024F">
            <w:pPr>
              <w:rPr>
                <w:rFonts w:ascii="Times New Roman" w:hAnsi="Times New Roman" w:cs="Times New Roman"/>
                <w:bCs/>
                <w:iCs/>
                <w:sz w:val="24"/>
                <w:szCs w:val="24"/>
              </w:rPr>
            </w:pPr>
          </w:p>
          <w:p w14:paraId="00A9D850" w14:textId="77777777" w:rsidR="007B024F" w:rsidRDefault="007B024F" w:rsidP="007B024F">
            <w:pPr>
              <w:rPr>
                <w:rFonts w:ascii="Times New Roman" w:hAnsi="Times New Roman" w:cs="Times New Roman"/>
                <w:bCs/>
                <w:iCs/>
                <w:sz w:val="24"/>
                <w:szCs w:val="24"/>
              </w:rPr>
            </w:pPr>
          </w:p>
          <w:p w14:paraId="3F25EEC2" w14:textId="77777777" w:rsidR="007B024F" w:rsidRDefault="007B024F" w:rsidP="007B024F">
            <w:pPr>
              <w:rPr>
                <w:rFonts w:ascii="Times New Roman" w:hAnsi="Times New Roman" w:cs="Times New Roman"/>
                <w:bCs/>
                <w:iCs/>
                <w:sz w:val="24"/>
                <w:szCs w:val="24"/>
              </w:rPr>
            </w:pPr>
          </w:p>
          <w:p w14:paraId="7AA198F1" w14:textId="77777777" w:rsidR="007B024F" w:rsidRDefault="007B024F" w:rsidP="007B024F">
            <w:pPr>
              <w:rPr>
                <w:rFonts w:ascii="Times New Roman" w:hAnsi="Times New Roman" w:cs="Times New Roman"/>
                <w:bCs/>
                <w:iCs/>
                <w:sz w:val="24"/>
                <w:szCs w:val="24"/>
              </w:rPr>
            </w:pPr>
            <w:r>
              <w:rPr>
                <w:rFonts w:ascii="Times New Roman" w:hAnsi="Times New Roman" w:cs="Times New Roman"/>
                <w:bCs/>
                <w:iCs/>
                <w:sz w:val="24"/>
                <w:szCs w:val="24"/>
              </w:rPr>
              <w:t xml:space="preserve">(a.i.) Fully Implemented </w:t>
            </w:r>
          </w:p>
          <w:p w14:paraId="4228B8BA" w14:textId="77777777" w:rsidR="007B024F" w:rsidRDefault="007B024F" w:rsidP="007B024F">
            <w:pPr>
              <w:rPr>
                <w:rFonts w:ascii="Times New Roman" w:hAnsi="Times New Roman" w:cs="Times New Roman"/>
                <w:bCs/>
                <w:iCs/>
                <w:sz w:val="24"/>
                <w:szCs w:val="24"/>
              </w:rPr>
            </w:pPr>
          </w:p>
          <w:p w14:paraId="4C3171B5" w14:textId="77777777" w:rsidR="007B024F" w:rsidRDefault="007B024F" w:rsidP="007B024F">
            <w:pPr>
              <w:rPr>
                <w:rFonts w:ascii="Times New Roman" w:hAnsi="Times New Roman" w:cs="Times New Roman"/>
                <w:bCs/>
                <w:iCs/>
                <w:sz w:val="24"/>
                <w:szCs w:val="24"/>
              </w:rPr>
            </w:pPr>
          </w:p>
          <w:p w14:paraId="463E602B" w14:textId="61FC2D8E" w:rsidR="007B024F" w:rsidRDefault="007B024F" w:rsidP="007B024F">
            <w:pPr>
              <w:rPr>
                <w:rFonts w:ascii="Times New Roman" w:hAnsi="Times New Roman" w:cs="Times New Roman"/>
                <w:bCs/>
                <w:iCs/>
                <w:sz w:val="24"/>
                <w:szCs w:val="24"/>
              </w:rPr>
            </w:pPr>
          </w:p>
          <w:p w14:paraId="226C9BEC" w14:textId="77777777" w:rsidR="007B024F" w:rsidRDefault="007B024F" w:rsidP="007B024F">
            <w:pPr>
              <w:rPr>
                <w:rFonts w:ascii="Times New Roman" w:hAnsi="Times New Roman" w:cs="Times New Roman"/>
                <w:bCs/>
                <w:iCs/>
                <w:sz w:val="24"/>
                <w:szCs w:val="24"/>
              </w:rPr>
            </w:pPr>
          </w:p>
          <w:p w14:paraId="31CF070C" w14:textId="77777777" w:rsidR="007B024F" w:rsidRDefault="007B024F" w:rsidP="007B024F">
            <w:pPr>
              <w:rPr>
                <w:rFonts w:ascii="Times New Roman" w:hAnsi="Times New Roman" w:cs="Times New Roman"/>
                <w:bCs/>
                <w:iCs/>
                <w:sz w:val="24"/>
                <w:szCs w:val="24"/>
              </w:rPr>
            </w:pPr>
            <w:r>
              <w:rPr>
                <w:rFonts w:ascii="Times New Roman" w:hAnsi="Times New Roman" w:cs="Times New Roman"/>
                <w:bCs/>
                <w:iCs/>
                <w:sz w:val="24"/>
                <w:szCs w:val="24"/>
              </w:rPr>
              <w:t xml:space="preserve">(a.ii.) Fully Implemented </w:t>
            </w:r>
          </w:p>
          <w:p w14:paraId="78A90A94" w14:textId="77777777" w:rsidR="007B024F" w:rsidRDefault="007B024F" w:rsidP="007B024F">
            <w:pPr>
              <w:rPr>
                <w:rFonts w:ascii="Times New Roman" w:hAnsi="Times New Roman" w:cs="Times New Roman"/>
                <w:bCs/>
                <w:iCs/>
                <w:sz w:val="24"/>
                <w:szCs w:val="24"/>
              </w:rPr>
            </w:pPr>
          </w:p>
          <w:p w14:paraId="2F1E2AB4" w14:textId="77777777" w:rsidR="007B024F" w:rsidRDefault="007B024F" w:rsidP="007B024F">
            <w:pPr>
              <w:rPr>
                <w:rFonts w:ascii="Times New Roman" w:hAnsi="Times New Roman" w:cs="Times New Roman"/>
                <w:bCs/>
                <w:iCs/>
                <w:sz w:val="24"/>
                <w:szCs w:val="24"/>
              </w:rPr>
            </w:pPr>
          </w:p>
          <w:p w14:paraId="7A067BD2" w14:textId="77777777" w:rsidR="007B024F" w:rsidRDefault="007B024F" w:rsidP="007B024F">
            <w:pPr>
              <w:rPr>
                <w:rFonts w:ascii="Times New Roman" w:hAnsi="Times New Roman" w:cs="Times New Roman"/>
                <w:bCs/>
                <w:iCs/>
                <w:sz w:val="24"/>
                <w:szCs w:val="24"/>
              </w:rPr>
            </w:pPr>
          </w:p>
          <w:p w14:paraId="6F4AD1F9" w14:textId="77777777" w:rsidR="007B024F" w:rsidRDefault="007B024F" w:rsidP="007B024F">
            <w:pPr>
              <w:rPr>
                <w:rFonts w:ascii="Times New Roman" w:hAnsi="Times New Roman" w:cs="Times New Roman"/>
                <w:bCs/>
                <w:iCs/>
                <w:sz w:val="24"/>
                <w:szCs w:val="24"/>
              </w:rPr>
            </w:pPr>
          </w:p>
          <w:p w14:paraId="7CCC2297" w14:textId="77777777" w:rsidR="007B024F" w:rsidRDefault="007B024F" w:rsidP="007B024F">
            <w:pPr>
              <w:rPr>
                <w:rFonts w:ascii="Times New Roman" w:hAnsi="Times New Roman" w:cs="Times New Roman"/>
                <w:bCs/>
                <w:iCs/>
                <w:sz w:val="24"/>
                <w:szCs w:val="24"/>
              </w:rPr>
            </w:pPr>
          </w:p>
          <w:p w14:paraId="0C790076" w14:textId="77777777" w:rsidR="007B024F" w:rsidRDefault="007B024F" w:rsidP="007B024F">
            <w:pPr>
              <w:rPr>
                <w:rFonts w:ascii="Times New Roman" w:hAnsi="Times New Roman" w:cs="Times New Roman"/>
                <w:bCs/>
                <w:iCs/>
                <w:sz w:val="24"/>
                <w:szCs w:val="24"/>
              </w:rPr>
            </w:pPr>
          </w:p>
          <w:p w14:paraId="661C4489" w14:textId="519364DD" w:rsidR="007B024F" w:rsidRDefault="007B024F" w:rsidP="007B024F">
            <w:pPr>
              <w:rPr>
                <w:rFonts w:ascii="Times New Roman" w:hAnsi="Times New Roman" w:cs="Times New Roman"/>
                <w:bCs/>
                <w:iCs/>
                <w:sz w:val="24"/>
                <w:szCs w:val="24"/>
              </w:rPr>
            </w:pPr>
            <w:r>
              <w:rPr>
                <w:rFonts w:ascii="Times New Roman" w:hAnsi="Times New Roman" w:cs="Times New Roman"/>
                <w:bCs/>
                <w:iCs/>
                <w:sz w:val="24"/>
                <w:szCs w:val="24"/>
              </w:rPr>
              <w:t xml:space="preserve">(b.i.) Fully Implemented </w:t>
            </w:r>
          </w:p>
          <w:p w14:paraId="4810CE90" w14:textId="77777777" w:rsidR="007B024F" w:rsidRDefault="007B024F" w:rsidP="007B024F">
            <w:pPr>
              <w:rPr>
                <w:rFonts w:ascii="Times New Roman" w:hAnsi="Times New Roman" w:cs="Times New Roman"/>
                <w:bCs/>
                <w:iCs/>
                <w:sz w:val="24"/>
                <w:szCs w:val="24"/>
              </w:rPr>
            </w:pPr>
          </w:p>
          <w:p w14:paraId="429AB90E" w14:textId="77777777" w:rsidR="007B024F" w:rsidRDefault="007B024F" w:rsidP="007B024F">
            <w:pPr>
              <w:rPr>
                <w:rFonts w:ascii="Times New Roman" w:hAnsi="Times New Roman" w:cs="Times New Roman"/>
                <w:bCs/>
                <w:iCs/>
                <w:sz w:val="24"/>
                <w:szCs w:val="24"/>
              </w:rPr>
            </w:pPr>
          </w:p>
          <w:p w14:paraId="34AE9FDD" w14:textId="77777777" w:rsidR="007B024F" w:rsidRDefault="007B024F" w:rsidP="007B024F">
            <w:pPr>
              <w:rPr>
                <w:rFonts w:ascii="Times New Roman" w:hAnsi="Times New Roman" w:cs="Times New Roman"/>
                <w:bCs/>
                <w:iCs/>
                <w:sz w:val="24"/>
                <w:szCs w:val="24"/>
              </w:rPr>
            </w:pPr>
          </w:p>
          <w:p w14:paraId="386E5CA6" w14:textId="77777777" w:rsidR="007B024F" w:rsidRDefault="007B024F" w:rsidP="007B024F">
            <w:pPr>
              <w:rPr>
                <w:rFonts w:ascii="Times New Roman" w:hAnsi="Times New Roman" w:cs="Times New Roman"/>
                <w:bCs/>
                <w:iCs/>
                <w:sz w:val="24"/>
                <w:szCs w:val="24"/>
              </w:rPr>
            </w:pPr>
          </w:p>
          <w:p w14:paraId="4A34E22A" w14:textId="615CE4CA" w:rsidR="007B024F" w:rsidRPr="00CD1893" w:rsidRDefault="007B024F" w:rsidP="007B024F">
            <w:pPr>
              <w:rPr>
                <w:rFonts w:ascii="Times New Roman" w:hAnsi="Times New Roman" w:cs="Times New Roman"/>
                <w:bCs/>
                <w:iCs/>
                <w:sz w:val="24"/>
                <w:szCs w:val="24"/>
              </w:rPr>
            </w:pPr>
            <w:r>
              <w:rPr>
                <w:rFonts w:ascii="Times New Roman" w:hAnsi="Times New Roman" w:cs="Times New Roman"/>
                <w:bCs/>
                <w:iCs/>
                <w:sz w:val="24"/>
                <w:szCs w:val="24"/>
              </w:rPr>
              <w:t xml:space="preserve">(b.ii.) Fully Implemented </w:t>
            </w:r>
          </w:p>
        </w:tc>
      </w:tr>
      <w:tr w:rsidR="007B024F" w:rsidRPr="006C003F" w14:paraId="4E7541D4" w14:textId="77777777" w:rsidTr="000F7CD5">
        <w:tc>
          <w:tcPr>
            <w:tcW w:w="3397" w:type="dxa"/>
          </w:tcPr>
          <w:p w14:paraId="7990E79E" w14:textId="77777777" w:rsidR="007B024F" w:rsidRDefault="007B024F" w:rsidP="007B024F">
            <w:pPr>
              <w:pStyle w:val="ListParagraph"/>
              <w:numPr>
                <w:ilvl w:val="0"/>
                <w:numId w:val="25"/>
              </w:numPr>
              <w:ind w:left="244" w:hanging="318"/>
              <w:jc w:val="both"/>
              <w:rPr>
                <w:rFonts w:ascii="Times New Roman" w:hAnsi="Times New Roman" w:cs="Times New Roman"/>
                <w:bCs/>
                <w:i/>
                <w:sz w:val="24"/>
                <w:szCs w:val="24"/>
              </w:rPr>
            </w:pPr>
            <w:r w:rsidRPr="006C003F">
              <w:rPr>
                <w:rFonts w:ascii="Times New Roman" w:hAnsi="Times New Roman" w:cs="Times New Roman"/>
                <w:bCs/>
                <w:i/>
                <w:sz w:val="24"/>
                <w:szCs w:val="24"/>
              </w:rPr>
              <w:lastRenderedPageBreak/>
              <w:t xml:space="preserve">The accuracy of the account balances of Inventories as of December 31, 2020 amounting </w:t>
            </w:r>
            <w:r w:rsidRPr="006C003F">
              <w:rPr>
                <w:rFonts w:ascii="Times New Roman" w:hAnsi="Times New Roman" w:cs="Times New Roman"/>
                <w:bCs/>
                <w:i/>
                <w:sz w:val="24"/>
                <w:szCs w:val="24"/>
              </w:rPr>
              <w:lastRenderedPageBreak/>
              <w:t>to ₱27,175,979.13 remained doubtful due to</w:t>
            </w:r>
            <w:r>
              <w:rPr>
                <w:rFonts w:ascii="Times New Roman" w:hAnsi="Times New Roman" w:cs="Times New Roman"/>
                <w:bCs/>
                <w:i/>
                <w:sz w:val="24"/>
                <w:szCs w:val="24"/>
              </w:rPr>
              <w:t>:</w:t>
            </w:r>
          </w:p>
          <w:p w14:paraId="1995AF77" w14:textId="77777777" w:rsidR="007B024F" w:rsidRDefault="007B024F" w:rsidP="007B024F">
            <w:pPr>
              <w:pStyle w:val="ListParagraph"/>
              <w:numPr>
                <w:ilvl w:val="2"/>
                <w:numId w:val="28"/>
              </w:numPr>
              <w:ind w:left="641" w:hanging="357"/>
              <w:jc w:val="both"/>
              <w:rPr>
                <w:rFonts w:ascii="Times New Roman" w:hAnsi="Times New Roman" w:cs="Times New Roman"/>
                <w:bCs/>
                <w:i/>
                <w:sz w:val="24"/>
                <w:szCs w:val="24"/>
              </w:rPr>
            </w:pPr>
            <w:r w:rsidRPr="006C003F">
              <w:rPr>
                <w:rFonts w:ascii="Times New Roman" w:hAnsi="Times New Roman" w:cs="Times New Roman"/>
                <w:bCs/>
                <w:i/>
                <w:sz w:val="24"/>
                <w:szCs w:val="24"/>
              </w:rPr>
              <w:t>unreconciled difference of ₱</w:t>
            </w:r>
            <w:r w:rsidRPr="006C003F">
              <w:rPr>
                <w:rFonts w:ascii="Times New Roman" w:hAnsi="Times New Roman" w:cs="Times New Roman"/>
                <w:bCs/>
                <w:i/>
                <w:sz w:val="24"/>
                <w:szCs w:val="24"/>
                <w:lang w:val="id-ID"/>
              </w:rPr>
              <w:t xml:space="preserve">703,905.83 </w:t>
            </w:r>
            <w:r w:rsidRPr="006C003F">
              <w:rPr>
                <w:rFonts w:ascii="Times New Roman" w:hAnsi="Times New Roman" w:cs="Times New Roman"/>
                <w:bCs/>
                <w:i/>
                <w:sz w:val="24"/>
                <w:szCs w:val="24"/>
              </w:rPr>
              <w:t xml:space="preserve">between the accounting and property records; </w:t>
            </w:r>
          </w:p>
          <w:p w14:paraId="2EA91247" w14:textId="77777777" w:rsidR="007B024F" w:rsidRPr="00B66086" w:rsidRDefault="007B024F" w:rsidP="007B024F">
            <w:pPr>
              <w:pStyle w:val="ListParagraph"/>
              <w:numPr>
                <w:ilvl w:val="2"/>
                <w:numId w:val="28"/>
              </w:numPr>
              <w:ind w:left="641" w:hanging="357"/>
              <w:jc w:val="both"/>
              <w:rPr>
                <w:rFonts w:ascii="Times New Roman" w:hAnsi="Times New Roman" w:cs="Times New Roman"/>
                <w:bCs/>
                <w:i/>
                <w:sz w:val="24"/>
                <w:szCs w:val="24"/>
              </w:rPr>
            </w:pPr>
            <w:r w:rsidRPr="00B66086">
              <w:rPr>
                <w:rFonts w:ascii="Times New Roman" w:hAnsi="Times New Roman" w:cs="Times New Roman"/>
                <w:bCs/>
                <w:i/>
                <w:sz w:val="24"/>
                <w:szCs w:val="24"/>
              </w:rPr>
              <w:t>incomplete inventory-taking</w:t>
            </w:r>
            <w:r w:rsidRPr="00B66086">
              <w:rPr>
                <w:rFonts w:ascii="Times New Roman" w:hAnsi="Times New Roman" w:cs="Times New Roman"/>
                <w:bCs/>
                <w:i/>
                <w:sz w:val="24"/>
                <w:szCs w:val="24"/>
                <w:lang w:val="id-ID"/>
              </w:rPr>
              <w:t>;</w:t>
            </w:r>
            <w:r w:rsidRPr="00B66086">
              <w:rPr>
                <w:rFonts w:ascii="Times New Roman" w:hAnsi="Times New Roman" w:cs="Times New Roman"/>
                <w:bCs/>
                <w:i/>
                <w:sz w:val="24"/>
                <w:szCs w:val="24"/>
              </w:rPr>
              <w:t xml:space="preserve"> and</w:t>
            </w:r>
            <w:r w:rsidRPr="00B66086">
              <w:rPr>
                <w:rFonts w:ascii="Times New Roman" w:hAnsi="Times New Roman" w:cs="Times New Roman"/>
                <w:bCs/>
                <w:i/>
                <w:sz w:val="24"/>
                <w:szCs w:val="24"/>
                <w:lang w:val="id-ID"/>
              </w:rPr>
              <w:t xml:space="preserve"> </w:t>
            </w:r>
          </w:p>
          <w:p w14:paraId="6BD3FC6D" w14:textId="0E60B269" w:rsidR="007B024F" w:rsidRPr="00B66086" w:rsidRDefault="007B024F" w:rsidP="007B024F">
            <w:pPr>
              <w:pStyle w:val="ListParagraph"/>
              <w:numPr>
                <w:ilvl w:val="2"/>
                <w:numId w:val="28"/>
              </w:numPr>
              <w:ind w:left="641" w:hanging="357"/>
              <w:jc w:val="both"/>
              <w:rPr>
                <w:rFonts w:ascii="Times New Roman" w:hAnsi="Times New Roman" w:cs="Times New Roman"/>
                <w:bCs/>
                <w:i/>
                <w:sz w:val="24"/>
                <w:szCs w:val="24"/>
              </w:rPr>
            </w:pPr>
            <w:r w:rsidRPr="00B66086">
              <w:rPr>
                <w:rFonts w:ascii="Times New Roman" w:hAnsi="Times New Roman" w:cs="Times New Roman"/>
                <w:bCs/>
                <w:i/>
                <w:sz w:val="24"/>
                <w:szCs w:val="24"/>
              </w:rPr>
              <w:t>non-maintenance of Supplies Ledger Card</w:t>
            </w:r>
            <w:r w:rsidRPr="00B66086">
              <w:rPr>
                <w:rFonts w:ascii="Times New Roman" w:hAnsi="Times New Roman" w:cs="Times New Roman"/>
                <w:bCs/>
                <w:i/>
                <w:sz w:val="24"/>
                <w:szCs w:val="24"/>
                <w:lang w:val="id-ID"/>
              </w:rPr>
              <w:t xml:space="preserve"> (SLC)</w:t>
            </w:r>
            <w:r w:rsidRPr="00B66086">
              <w:rPr>
                <w:rFonts w:ascii="Times New Roman" w:hAnsi="Times New Roman" w:cs="Times New Roman"/>
                <w:bCs/>
                <w:i/>
                <w:sz w:val="24"/>
                <w:szCs w:val="24"/>
              </w:rPr>
              <w:t xml:space="preserve"> by the Accounting Unit contrary to pertinent sections of </w:t>
            </w:r>
            <w:r w:rsidRPr="00B66086">
              <w:rPr>
                <w:rFonts w:ascii="Times New Roman" w:hAnsi="Times New Roman" w:cs="Times New Roman"/>
                <w:bCs/>
                <w:i/>
                <w:sz w:val="24"/>
                <w:szCs w:val="24"/>
                <w:lang w:val="id-ID"/>
              </w:rPr>
              <w:t xml:space="preserve">the </w:t>
            </w:r>
            <w:r w:rsidRPr="00B66086">
              <w:rPr>
                <w:rFonts w:ascii="Times New Roman" w:hAnsi="Times New Roman" w:cs="Times New Roman"/>
                <w:bCs/>
                <w:i/>
                <w:sz w:val="24"/>
                <w:szCs w:val="24"/>
              </w:rPr>
              <w:t xml:space="preserve">Government Accounting Manual (GAM) for National Government Agencies (NGAs), Volumes I and II. </w:t>
            </w:r>
          </w:p>
          <w:p w14:paraId="1D88018A" w14:textId="77777777" w:rsidR="007B024F" w:rsidRDefault="007B024F" w:rsidP="007B024F">
            <w:pPr>
              <w:overflowPunct w:val="0"/>
              <w:autoSpaceDE w:val="0"/>
              <w:autoSpaceDN w:val="0"/>
              <w:adjustRightInd w:val="0"/>
              <w:jc w:val="both"/>
              <w:textAlignment w:val="baseline"/>
              <w:rPr>
                <w:rFonts w:ascii="Times New Roman" w:hAnsi="Times New Roman" w:cs="Times New Roman"/>
                <w:bCs/>
                <w:iCs/>
                <w:sz w:val="24"/>
                <w:szCs w:val="24"/>
              </w:rPr>
            </w:pPr>
          </w:p>
          <w:p w14:paraId="77ACD413" w14:textId="1213D2BB" w:rsidR="007B024F" w:rsidRPr="000452CC" w:rsidRDefault="007B024F" w:rsidP="007B024F">
            <w:pPr>
              <w:overflowPunct w:val="0"/>
              <w:autoSpaceDE w:val="0"/>
              <w:autoSpaceDN w:val="0"/>
              <w:adjustRightInd w:val="0"/>
              <w:jc w:val="both"/>
              <w:textAlignment w:val="baseline"/>
              <w:rPr>
                <w:rFonts w:ascii="Times New Roman" w:hAnsi="Times New Roman" w:cs="Times New Roman"/>
                <w:bCs/>
                <w:iCs/>
                <w:sz w:val="24"/>
                <w:szCs w:val="24"/>
              </w:rPr>
            </w:pPr>
            <w:r w:rsidRPr="000452CC">
              <w:rPr>
                <w:rFonts w:ascii="Times New Roman" w:hAnsi="Times New Roman" w:cs="Times New Roman"/>
                <w:bCs/>
                <w:iCs/>
                <w:sz w:val="24"/>
                <w:szCs w:val="24"/>
              </w:rPr>
              <w:t xml:space="preserve">We recommended that Management </w:t>
            </w:r>
            <w:r w:rsidRPr="000452CC">
              <w:rPr>
                <w:rFonts w:ascii="Times New Roman" w:hAnsi="Times New Roman" w:cs="Times New Roman"/>
                <w:bCs/>
                <w:iCs/>
                <w:sz w:val="24"/>
                <w:szCs w:val="24"/>
                <w:lang w:val="id-ID"/>
              </w:rPr>
              <w:t>undertake the following courses of action</w:t>
            </w:r>
            <w:r w:rsidRPr="000452CC">
              <w:rPr>
                <w:rFonts w:ascii="Times New Roman" w:hAnsi="Times New Roman" w:cs="Times New Roman"/>
                <w:bCs/>
                <w:iCs/>
                <w:sz w:val="24"/>
                <w:szCs w:val="24"/>
              </w:rPr>
              <w:t xml:space="preserve">: </w:t>
            </w:r>
          </w:p>
          <w:p w14:paraId="3C50CF05" w14:textId="77777777" w:rsidR="007B024F" w:rsidRPr="00832983" w:rsidRDefault="007B024F" w:rsidP="007B024F">
            <w:pPr>
              <w:ind w:left="283"/>
              <w:jc w:val="both"/>
              <w:rPr>
                <w:rFonts w:ascii="Times New Roman" w:hAnsi="Times New Roman" w:cs="Times New Roman"/>
                <w:bCs/>
                <w:iCs/>
                <w:sz w:val="24"/>
                <w:szCs w:val="24"/>
              </w:rPr>
            </w:pPr>
          </w:p>
          <w:p w14:paraId="0322BEDF" w14:textId="4DA18F54" w:rsidR="007B024F" w:rsidRPr="00832983" w:rsidRDefault="007B024F" w:rsidP="007B024F">
            <w:pPr>
              <w:pStyle w:val="ListParagraph"/>
              <w:numPr>
                <w:ilvl w:val="0"/>
                <w:numId w:val="30"/>
              </w:numPr>
              <w:overflowPunct w:val="0"/>
              <w:autoSpaceDE w:val="0"/>
              <w:autoSpaceDN w:val="0"/>
              <w:adjustRightInd w:val="0"/>
              <w:ind w:left="709" w:hanging="425"/>
              <w:jc w:val="both"/>
              <w:textAlignment w:val="baseline"/>
              <w:rPr>
                <w:rFonts w:ascii="Times New Roman" w:hAnsi="Times New Roman" w:cs="Times New Roman"/>
                <w:bCs/>
                <w:iCs/>
                <w:sz w:val="24"/>
                <w:szCs w:val="24"/>
              </w:rPr>
            </w:pPr>
            <w:r w:rsidRPr="00832983">
              <w:rPr>
                <w:rFonts w:ascii="Times New Roman" w:hAnsi="Times New Roman" w:cs="Times New Roman"/>
                <w:bCs/>
                <w:iCs/>
                <w:sz w:val="24"/>
                <w:szCs w:val="24"/>
                <w:lang w:val="id-ID"/>
              </w:rPr>
              <w:t>Direct</w:t>
            </w:r>
            <w:r w:rsidRPr="00832983">
              <w:rPr>
                <w:rFonts w:ascii="Times New Roman" w:hAnsi="Times New Roman" w:cs="Times New Roman"/>
                <w:bCs/>
                <w:iCs/>
                <w:sz w:val="24"/>
                <w:szCs w:val="24"/>
              </w:rPr>
              <w:t xml:space="preserve"> the Accounting and Supply Unit</w:t>
            </w:r>
            <w:r>
              <w:rPr>
                <w:rFonts w:ascii="Times New Roman" w:hAnsi="Times New Roman" w:cs="Times New Roman"/>
                <w:bCs/>
                <w:iCs/>
                <w:sz w:val="24"/>
                <w:szCs w:val="24"/>
                <w:lang w:val="en-US"/>
              </w:rPr>
              <w:t xml:space="preserve"> </w:t>
            </w:r>
            <w:r w:rsidRPr="00832983">
              <w:rPr>
                <w:rFonts w:ascii="Times New Roman" w:hAnsi="Times New Roman" w:cs="Times New Roman"/>
                <w:bCs/>
                <w:iCs/>
                <w:sz w:val="24"/>
                <w:szCs w:val="24"/>
              </w:rPr>
              <w:t>to facilitate the reconciliation of their records and adjust the books of accounts and property records, as warranted, once the results</w:t>
            </w:r>
            <w:r w:rsidRPr="00832983">
              <w:rPr>
                <w:rFonts w:ascii="Times New Roman" w:hAnsi="Times New Roman" w:cs="Times New Roman"/>
                <w:bCs/>
                <w:iCs/>
                <w:sz w:val="24"/>
                <w:szCs w:val="24"/>
                <w:lang w:val="id-ID"/>
              </w:rPr>
              <w:t xml:space="preserve"> of inventory</w:t>
            </w:r>
            <w:r w:rsidRPr="00832983">
              <w:rPr>
                <w:rFonts w:ascii="Times New Roman" w:hAnsi="Times New Roman" w:cs="Times New Roman"/>
                <w:bCs/>
                <w:iCs/>
                <w:sz w:val="24"/>
                <w:szCs w:val="24"/>
              </w:rPr>
              <w:t xml:space="preserve"> have been established;</w:t>
            </w:r>
          </w:p>
          <w:p w14:paraId="6701327F" w14:textId="77777777" w:rsidR="007B024F" w:rsidRPr="00832983" w:rsidRDefault="007B024F" w:rsidP="007B024F">
            <w:pPr>
              <w:pStyle w:val="ListParagraph"/>
              <w:ind w:left="709" w:hanging="425"/>
              <w:jc w:val="both"/>
              <w:rPr>
                <w:rFonts w:ascii="Times New Roman" w:hAnsi="Times New Roman" w:cs="Times New Roman"/>
                <w:bCs/>
                <w:iCs/>
                <w:sz w:val="24"/>
                <w:szCs w:val="24"/>
              </w:rPr>
            </w:pPr>
          </w:p>
          <w:p w14:paraId="33FB28E7" w14:textId="77777777" w:rsidR="007B024F" w:rsidRPr="00832983" w:rsidRDefault="007B024F" w:rsidP="007B024F">
            <w:pPr>
              <w:pStyle w:val="ListParagraph"/>
              <w:numPr>
                <w:ilvl w:val="0"/>
                <w:numId w:val="30"/>
              </w:numPr>
              <w:overflowPunct w:val="0"/>
              <w:autoSpaceDE w:val="0"/>
              <w:autoSpaceDN w:val="0"/>
              <w:adjustRightInd w:val="0"/>
              <w:ind w:left="709" w:hanging="425"/>
              <w:jc w:val="both"/>
              <w:textAlignment w:val="baseline"/>
              <w:rPr>
                <w:rFonts w:ascii="Times New Roman" w:hAnsi="Times New Roman" w:cs="Times New Roman"/>
                <w:bCs/>
                <w:iCs/>
                <w:sz w:val="24"/>
                <w:szCs w:val="24"/>
                <w:lang w:val="id-ID"/>
              </w:rPr>
            </w:pPr>
            <w:r w:rsidRPr="00832983">
              <w:rPr>
                <w:rFonts w:ascii="Times New Roman" w:hAnsi="Times New Roman" w:cs="Times New Roman"/>
                <w:bCs/>
                <w:iCs/>
                <w:sz w:val="24"/>
                <w:szCs w:val="24"/>
                <w:lang w:val="id-ID"/>
              </w:rPr>
              <w:t xml:space="preserve">Require the Committee on Inventory to conduct a complete physical count of inventories owned by the College; and </w:t>
            </w:r>
          </w:p>
          <w:p w14:paraId="455CEC93" w14:textId="77777777" w:rsidR="007B024F" w:rsidRPr="00832983" w:rsidRDefault="007B024F" w:rsidP="007B024F">
            <w:pPr>
              <w:ind w:left="709" w:hanging="425"/>
              <w:jc w:val="both"/>
              <w:rPr>
                <w:rFonts w:ascii="Times New Roman" w:hAnsi="Times New Roman" w:cs="Times New Roman"/>
                <w:bCs/>
                <w:iCs/>
                <w:sz w:val="24"/>
                <w:szCs w:val="24"/>
              </w:rPr>
            </w:pPr>
          </w:p>
          <w:p w14:paraId="24492799" w14:textId="3D78D8F8" w:rsidR="007B024F" w:rsidRPr="00832983" w:rsidRDefault="007B024F" w:rsidP="007B024F">
            <w:pPr>
              <w:pStyle w:val="ListParagraph"/>
              <w:numPr>
                <w:ilvl w:val="0"/>
                <w:numId w:val="30"/>
              </w:numPr>
              <w:overflowPunct w:val="0"/>
              <w:autoSpaceDE w:val="0"/>
              <w:autoSpaceDN w:val="0"/>
              <w:adjustRightInd w:val="0"/>
              <w:ind w:left="709" w:hanging="425"/>
              <w:jc w:val="both"/>
              <w:textAlignment w:val="baseline"/>
              <w:rPr>
                <w:rFonts w:ascii="Times New Roman" w:hAnsi="Times New Roman" w:cs="Times New Roman"/>
                <w:bCs/>
                <w:iCs/>
                <w:sz w:val="24"/>
                <w:szCs w:val="24"/>
                <w:lang w:val="id-ID"/>
              </w:rPr>
            </w:pPr>
            <w:r w:rsidRPr="00832983">
              <w:rPr>
                <w:rFonts w:ascii="Times New Roman" w:hAnsi="Times New Roman" w:cs="Times New Roman"/>
                <w:bCs/>
                <w:iCs/>
                <w:sz w:val="24"/>
                <w:szCs w:val="24"/>
                <w:lang w:val="id-ID"/>
              </w:rPr>
              <w:lastRenderedPageBreak/>
              <w:t>Instruct the Accountant to prepare SLCs for each kind of supplies and materials as required under Section 17, Chapter 8 of GAM for NGAs, Volume I.</w:t>
            </w:r>
          </w:p>
        </w:tc>
        <w:tc>
          <w:tcPr>
            <w:tcW w:w="1242" w:type="dxa"/>
          </w:tcPr>
          <w:p w14:paraId="2580F040" w14:textId="77D1E0CF" w:rsidR="007B024F" w:rsidRPr="006C003F" w:rsidRDefault="007B024F" w:rsidP="007B024F">
            <w:pPr>
              <w:spacing w:before="120"/>
              <w:jc w:val="center"/>
              <w:rPr>
                <w:rFonts w:ascii="Times New Roman" w:hAnsi="Times New Roman" w:cs="Times New Roman"/>
                <w:bCs/>
                <w:i/>
                <w:sz w:val="24"/>
                <w:szCs w:val="24"/>
              </w:rPr>
            </w:pPr>
            <w:r w:rsidRPr="00115710">
              <w:rPr>
                <w:rFonts w:ascii="Times New Roman" w:hAnsi="Times New Roman" w:cs="Times New Roman"/>
              </w:rPr>
              <w:lastRenderedPageBreak/>
              <w:t>CY 2020 AAR</w:t>
            </w:r>
          </w:p>
        </w:tc>
        <w:tc>
          <w:tcPr>
            <w:tcW w:w="1867" w:type="dxa"/>
          </w:tcPr>
          <w:p w14:paraId="27CB67A9" w14:textId="77777777" w:rsidR="007B024F" w:rsidRDefault="007B024F" w:rsidP="007B024F">
            <w:pPr>
              <w:jc w:val="both"/>
              <w:rPr>
                <w:rFonts w:ascii="Times New Roman" w:hAnsi="Times New Roman" w:cs="Times New Roman"/>
                <w:bCs/>
                <w:i/>
                <w:sz w:val="24"/>
                <w:szCs w:val="24"/>
              </w:rPr>
            </w:pPr>
          </w:p>
          <w:p w14:paraId="6424D5B1" w14:textId="77777777" w:rsidR="007B024F" w:rsidRDefault="007B024F" w:rsidP="007B024F">
            <w:pPr>
              <w:jc w:val="both"/>
              <w:rPr>
                <w:rFonts w:ascii="Times New Roman" w:hAnsi="Times New Roman" w:cs="Times New Roman"/>
                <w:bCs/>
                <w:i/>
                <w:sz w:val="24"/>
                <w:szCs w:val="24"/>
              </w:rPr>
            </w:pPr>
          </w:p>
          <w:p w14:paraId="126C9E79" w14:textId="77777777" w:rsidR="007B024F" w:rsidRDefault="007B024F" w:rsidP="007B024F">
            <w:pPr>
              <w:jc w:val="both"/>
              <w:rPr>
                <w:rFonts w:ascii="Times New Roman" w:hAnsi="Times New Roman" w:cs="Times New Roman"/>
                <w:bCs/>
                <w:i/>
                <w:sz w:val="24"/>
                <w:szCs w:val="24"/>
              </w:rPr>
            </w:pPr>
          </w:p>
          <w:p w14:paraId="1155F496" w14:textId="77777777" w:rsidR="007B024F" w:rsidRDefault="007B024F" w:rsidP="007B024F">
            <w:pPr>
              <w:jc w:val="both"/>
              <w:rPr>
                <w:rFonts w:ascii="Times New Roman" w:hAnsi="Times New Roman" w:cs="Times New Roman"/>
                <w:bCs/>
                <w:i/>
                <w:sz w:val="24"/>
                <w:szCs w:val="24"/>
              </w:rPr>
            </w:pPr>
          </w:p>
          <w:p w14:paraId="50BD40EF" w14:textId="77777777" w:rsidR="007B024F" w:rsidRDefault="007B024F" w:rsidP="007B024F">
            <w:pPr>
              <w:jc w:val="both"/>
              <w:rPr>
                <w:rFonts w:ascii="Times New Roman" w:hAnsi="Times New Roman" w:cs="Times New Roman"/>
                <w:bCs/>
                <w:i/>
                <w:sz w:val="24"/>
                <w:szCs w:val="24"/>
              </w:rPr>
            </w:pPr>
          </w:p>
          <w:p w14:paraId="115793E6" w14:textId="77777777" w:rsidR="007B024F" w:rsidRDefault="007B024F" w:rsidP="007B024F">
            <w:pPr>
              <w:jc w:val="both"/>
              <w:rPr>
                <w:rFonts w:ascii="Times New Roman" w:hAnsi="Times New Roman" w:cs="Times New Roman"/>
                <w:bCs/>
                <w:i/>
                <w:sz w:val="24"/>
                <w:szCs w:val="24"/>
              </w:rPr>
            </w:pPr>
          </w:p>
          <w:p w14:paraId="6FECF6C8" w14:textId="77777777" w:rsidR="007B024F" w:rsidRDefault="007B024F" w:rsidP="007B024F">
            <w:pPr>
              <w:jc w:val="both"/>
              <w:rPr>
                <w:rFonts w:ascii="Times New Roman" w:hAnsi="Times New Roman" w:cs="Times New Roman"/>
                <w:bCs/>
                <w:i/>
                <w:sz w:val="24"/>
                <w:szCs w:val="24"/>
              </w:rPr>
            </w:pPr>
          </w:p>
          <w:p w14:paraId="32CCFB24" w14:textId="77777777" w:rsidR="007B024F" w:rsidRDefault="007B024F" w:rsidP="007B024F">
            <w:pPr>
              <w:jc w:val="both"/>
              <w:rPr>
                <w:rFonts w:ascii="Times New Roman" w:hAnsi="Times New Roman" w:cs="Times New Roman"/>
                <w:bCs/>
                <w:i/>
                <w:sz w:val="24"/>
                <w:szCs w:val="24"/>
              </w:rPr>
            </w:pPr>
          </w:p>
          <w:p w14:paraId="22D766F6" w14:textId="77777777" w:rsidR="007B024F" w:rsidRDefault="007B024F" w:rsidP="007B024F">
            <w:pPr>
              <w:jc w:val="both"/>
              <w:rPr>
                <w:rFonts w:ascii="Times New Roman" w:hAnsi="Times New Roman" w:cs="Times New Roman"/>
                <w:bCs/>
                <w:i/>
                <w:sz w:val="24"/>
                <w:szCs w:val="24"/>
              </w:rPr>
            </w:pPr>
          </w:p>
          <w:p w14:paraId="5363117C" w14:textId="77777777" w:rsidR="007B024F" w:rsidRDefault="007B024F" w:rsidP="007B024F">
            <w:pPr>
              <w:jc w:val="both"/>
              <w:rPr>
                <w:rFonts w:ascii="Times New Roman" w:hAnsi="Times New Roman" w:cs="Times New Roman"/>
                <w:bCs/>
                <w:i/>
                <w:sz w:val="24"/>
                <w:szCs w:val="24"/>
              </w:rPr>
            </w:pPr>
          </w:p>
          <w:p w14:paraId="6BF55D1E" w14:textId="77777777" w:rsidR="007B024F" w:rsidRDefault="007B024F" w:rsidP="007B024F">
            <w:pPr>
              <w:jc w:val="both"/>
              <w:rPr>
                <w:rFonts w:ascii="Times New Roman" w:hAnsi="Times New Roman" w:cs="Times New Roman"/>
                <w:bCs/>
                <w:i/>
                <w:sz w:val="24"/>
                <w:szCs w:val="24"/>
              </w:rPr>
            </w:pPr>
          </w:p>
          <w:p w14:paraId="51B80BAE" w14:textId="77777777" w:rsidR="007B024F" w:rsidRDefault="007B024F" w:rsidP="007B024F">
            <w:pPr>
              <w:jc w:val="both"/>
              <w:rPr>
                <w:rFonts w:ascii="Times New Roman" w:hAnsi="Times New Roman" w:cs="Times New Roman"/>
                <w:bCs/>
                <w:i/>
                <w:sz w:val="24"/>
                <w:szCs w:val="24"/>
              </w:rPr>
            </w:pPr>
          </w:p>
          <w:p w14:paraId="7EB5983E" w14:textId="77777777" w:rsidR="007B024F" w:rsidRDefault="007B024F" w:rsidP="007B024F">
            <w:pPr>
              <w:jc w:val="both"/>
              <w:rPr>
                <w:rFonts w:ascii="Times New Roman" w:hAnsi="Times New Roman" w:cs="Times New Roman"/>
                <w:bCs/>
                <w:i/>
                <w:sz w:val="24"/>
                <w:szCs w:val="24"/>
              </w:rPr>
            </w:pPr>
          </w:p>
          <w:p w14:paraId="384EBCA1" w14:textId="77777777" w:rsidR="007B024F" w:rsidRDefault="007B024F" w:rsidP="007B024F">
            <w:pPr>
              <w:jc w:val="both"/>
              <w:rPr>
                <w:rFonts w:ascii="Times New Roman" w:hAnsi="Times New Roman" w:cs="Times New Roman"/>
                <w:bCs/>
                <w:i/>
                <w:sz w:val="24"/>
                <w:szCs w:val="24"/>
              </w:rPr>
            </w:pPr>
          </w:p>
          <w:p w14:paraId="0E648026" w14:textId="77777777" w:rsidR="007B024F" w:rsidRDefault="007B024F" w:rsidP="007B024F">
            <w:pPr>
              <w:jc w:val="both"/>
              <w:rPr>
                <w:rFonts w:ascii="Times New Roman" w:hAnsi="Times New Roman" w:cs="Times New Roman"/>
                <w:bCs/>
                <w:i/>
                <w:sz w:val="24"/>
                <w:szCs w:val="24"/>
              </w:rPr>
            </w:pPr>
          </w:p>
          <w:p w14:paraId="2CAB1BA1" w14:textId="77777777" w:rsidR="007B024F" w:rsidRDefault="007B024F" w:rsidP="007B024F">
            <w:pPr>
              <w:jc w:val="both"/>
              <w:rPr>
                <w:rFonts w:ascii="Times New Roman" w:hAnsi="Times New Roman" w:cs="Times New Roman"/>
                <w:bCs/>
                <w:i/>
                <w:sz w:val="24"/>
                <w:szCs w:val="24"/>
              </w:rPr>
            </w:pPr>
          </w:p>
          <w:p w14:paraId="7D33A0F9" w14:textId="77777777" w:rsidR="007B024F" w:rsidRDefault="007B024F" w:rsidP="007B024F">
            <w:pPr>
              <w:jc w:val="both"/>
              <w:rPr>
                <w:rFonts w:ascii="Times New Roman" w:hAnsi="Times New Roman" w:cs="Times New Roman"/>
                <w:bCs/>
                <w:i/>
                <w:sz w:val="24"/>
                <w:szCs w:val="24"/>
              </w:rPr>
            </w:pPr>
          </w:p>
          <w:p w14:paraId="3BA5DB38" w14:textId="77777777" w:rsidR="007B024F" w:rsidRDefault="007B024F" w:rsidP="007B024F">
            <w:pPr>
              <w:jc w:val="both"/>
              <w:rPr>
                <w:rFonts w:ascii="Times New Roman" w:hAnsi="Times New Roman" w:cs="Times New Roman"/>
                <w:bCs/>
                <w:i/>
                <w:sz w:val="24"/>
                <w:szCs w:val="24"/>
              </w:rPr>
            </w:pPr>
          </w:p>
          <w:p w14:paraId="440D0B16" w14:textId="77777777" w:rsidR="007B024F" w:rsidRDefault="007B024F" w:rsidP="007B024F">
            <w:pPr>
              <w:jc w:val="both"/>
              <w:rPr>
                <w:rFonts w:ascii="Times New Roman" w:hAnsi="Times New Roman" w:cs="Times New Roman"/>
                <w:bCs/>
                <w:i/>
                <w:sz w:val="24"/>
                <w:szCs w:val="24"/>
              </w:rPr>
            </w:pPr>
          </w:p>
          <w:p w14:paraId="183E4410" w14:textId="77777777" w:rsidR="007B024F" w:rsidRDefault="007B024F" w:rsidP="007B024F">
            <w:pPr>
              <w:jc w:val="both"/>
              <w:rPr>
                <w:rFonts w:ascii="Times New Roman" w:hAnsi="Times New Roman" w:cs="Times New Roman"/>
                <w:bCs/>
                <w:i/>
                <w:sz w:val="24"/>
                <w:szCs w:val="24"/>
              </w:rPr>
            </w:pPr>
          </w:p>
          <w:p w14:paraId="6EDC4DF3" w14:textId="77777777" w:rsidR="007B024F" w:rsidRDefault="007B024F" w:rsidP="007B024F">
            <w:pPr>
              <w:jc w:val="both"/>
              <w:rPr>
                <w:rFonts w:ascii="Times New Roman" w:hAnsi="Times New Roman" w:cs="Times New Roman"/>
                <w:bCs/>
                <w:i/>
                <w:sz w:val="24"/>
                <w:szCs w:val="24"/>
              </w:rPr>
            </w:pPr>
          </w:p>
          <w:p w14:paraId="755B0EF2" w14:textId="77777777" w:rsidR="007B024F" w:rsidRDefault="007B024F" w:rsidP="007B024F">
            <w:pPr>
              <w:jc w:val="both"/>
              <w:rPr>
                <w:rFonts w:ascii="Times New Roman" w:hAnsi="Times New Roman" w:cs="Times New Roman"/>
                <w:bCs/>
                <w:i/>
                <w:sz w:val="24"/>
                <w:szCs w:val="24"/>
              </w:rPr>
            </w:pPr>
          </w:p>
          <w:p w14:paraId="5E8D8EA8" w14:textId="31064A54" w:rsidR="007B024F" w:rsidRPr="00C01048" w:rsidRDefault="007B024F" w:rsidP="007B024F">
            <w:pPr>
              <w:jc w:val="both"/>
              <w:rPr>
                <w:rFonts w:ascii="Times New Roman" w:hAnsi="Times New Roman" w:cs="Times New Roman"/>
                <w:bCs/>
                <w:iCs/>
                <w:sz w:val="24"/>
                <w:szCs w:val="24"/>
              </w:rPr>
            </w:pPr>
            <w:r>
              <w:rPr>
                <w:rFonts w:ascii="Times New Roman" w:hAnsi="Times New Roman" w:cs="Times New Roman"/>
                <w:bCs/>
                <w:iCs/>
                <w:sz w:val="24"/>
                <w:szCs w:val="24"/>
              </w:rPr>
              <w:t>The Inventory Committee has completed the physical count of inventories owned by the College in CY 2021. To facilitate the preparation of SLC</w:t>
            </w:r>
            <w:r w:rsidR="00613CD6">
              <w:rPr>
                <w:rFonts w:ascii="Times New Roman" w:hAnsi="Times New Roman" w:cs="Times New Roman"/>
                <w:bCs/>
                <w:iCs/>
                <w:sz w:val="24"/>
                <w:szCs w:val="24"/>
              </w:rPr>
              <w:t>s</w:t>
            </w:r>
            <w:r>
              <w:rPr>
                <w:rFonts w:ascii="Times New Roman" w:hAnsi="Times New Roman" w:cs="Times New Roman"/>
                <w:bCs/>
                <w:iCs/>
                <w:sz w:val="24"/>
                <w:szCs w:val="24"/>
              </w:rPr>
              <w:t xml:space="preserve">, additional personnel were hired and assigned to the Accounting Office. </w:t>
            </w:r>
          </w:p>
        </w:tc>
        <w:tc>
          <w:tcPr>
            <w:tcW w:w="2410" w:type="dxa"/>
          </w:tcPr>
          <w:p w14:paraId="7F8D1460" w14:textId="77777777" w:rsidR="007B024F" w:rsidRDefault="007B024F" w:rsidP="007B024F">
            <w:pPr>
              <w:rPr>
                <w:rFonts w:ascii="Times New Roman" w:hAnsi="Times New Roman" w:cs="Times New Roman"/>
                <w:bCs/>
                <w:i/>
                <w:sz w:val="24"/>
                <w:szCs w:val="24"/>
              </w:rPr>
            </w:pPr>
          </w:p>
          <w:p w14:paraId="3EE71475" w14:textId="77777777" w:rsidR="007B024F" w:rsidRDefault="007B024F" w:rsidP="007B024F">
            <w:pPr>
              <w:rPr>
                <w:rFonts w:ascii="Times New Roman" w:hAnsi="Times New Roman" w:cs="Times New Roman"/>
                <w:bCs/>
                <w:i/>
                <w:sz w:val="24"/>
                <w:szCs w:val="24"/>
              </w:rPr>
            </w:pPr>
          </w:p>
          <w:p w14:paraId="60F66EBC" w14:textId="77777777" w:rsidR="007B024F" w:rsidRDefault="007B024F" w:rsidP="007B024F">
            <w:pPr>
              <w:rPr>
                <w:rFonts w:ascii="Times New Roman" w:hAnsi="Times New Roman" w:cs="Times New Roman"/>
                <w:bCs/>
                <w:i/>
                <w:sz w:val="24"/>
                <w:szCs w:val="24"/>
              </w:rPr>
            </w:pPr>
          </w:p>
          <w:p w14:paraId="33EB6CBD" w14:textId="77777777" w:rsidR="007B024F" w:rsidRDefault="007B024F" w:rsidP="007B024F">
            <w:pPr>
              <w:rPr>
                <w:rFonts w:ascii="Times New Roman" w:hAnsi="Times New Roman" w:cs="Times New Roman"/>
                <w:bCs/>
                <w:i/>
                <w:sz w:val="24"/>
                <w:szCs w:val="24"/>
              </w:rPr>
            </w:pPr>
          </w:p>
          <w:p w14:paraId="3C2268D2" w14:textId="77777777" w:rsidR="007B024F" w:rsidRDefault="007B024F" w:rsidP="007B024F">
            <w:pPr>
              <w:rPr>
                <w:rFonts w:ascii="Times New Roman" w:hAnsi="Times New Roman" w:cs="Times New Roman"/>
                <w:bCs/>
                <w:i/>
                <w:sz w:val="24"/>
                <w:szCs w:val="24"/>
              </w:rPr>
            </w:pPr>
          </w:p>
          <w:p w14:paraId="4168B516" w14:textId="77777777" w:rsidR="007B024F" w:rsidRDefault="007B024F" w:rsidP="007B024F">
            <w:pPr>
              <w:rPr>
                <w:rFonts w:ascii="Times New Roman" w:hAnsi="Times New Roman" w:cs="Times New Roman"/>
                <w:bCs/>
                <w:i/>
                <w:sz w:val="24"/>
                <w:szCs w:val="24"/>
              </w:rPr>
            </w:pPr>
          </w:p>
          <w:p w14:paraId="09E664FA" w14:textId="77777777" w:rsidR="007B024F" w:rsidRDefault="007B024F" w:rsidP="007B024F">
            <w:pPr>
              <w:rPr>
                <w:rFonts w:ascii="Times New Roman" w:hAnsi="Times New Roman" w:cs="Times New Roman"/>
                <w:bCs/>
                <w:i/>
                <w:sz w:val="24"/>
                <w:szCs w:val="24"/>
              </w:rPr>
            </w:pPr>
          </w:p>
          <w:p w14:paraId="67ECDF4A" w14:textId="77777777" w:rsidR="007B024F" w:rsidRDefault="007B024F" w:rsidP="007B024F">
            <w:pPr>
              <w:rPr>
                <w:rFonts w:ascii="Times New Roman" w:hAnsi="Times New Roman" w:cs="Times New Roman"/>
                <w:bCs/>
                <w:i/>
                <w:sz w:val="24"/>
                <w:szCs w:val="24"/>
              </w:rPr>
            </w:pPr>
          </w:p>
          <w:p w14:paraId="5CED5CCC" w14:textId="77777777" w:rsidR="007B024F" w:rsidRDefault="007B024F" w:rsidP="007B024F">
            <w:pPr>
              <w:rPr>
                <w:rFonts w:ascii="Times New Roman" w:hAnsi="Times New Roman" w:cs="Times New Roman"/>
                <w:bCs/>
                <w:i/>
                <w:sz w:val="24"/>
                <w:szCs w:val="24"/>
              </w:rPr>
            </w:pPr>
          </w:p>
          <w:p w14:paraId="45E29744" w14:textId="77777777" w:rsidR="007B024F" w:rsidRDefault="007B024F" w:rsidP="007B024F">
            <w:pPr>
              <w:rPr>
                <w:rFonts w:ascii="Times New Roman" w:hAnsi="Times New Roman" w:cs="Times New Roman"/>
                <w:bCs/>
                <w:i/>
                <w:sz w:val="24"/>
                <w:szCs w:val="24"/>
              </w:rPr>
            </w:pPr>
          </w:p>
          <w:p w14:paraId="2D7A0D07" w14:textId="77777777" w:rsidR="007B024F" w:rsidRDefault="007B024F" w:rsidP="007B024F">
            <w:pPr>
              <w:rPr>
                <w:rFonts w:ascii="Times New Roman" w:hAnsi="Times New Roman" w:cs="Times New Roman"/>
                <w:bCs/>
                <w:i/>
                <w:sz w:val="24"/>
                <w:szCs w:val="24"/>
              </w:rPr>
            </w:pPr>
          </w:p>
          <w:p w14:paraId="7DCB5D0B" w14:textId="77777777" w:rsidR="007B024F" w:rsidRDefault="007B024F" w:rsidP="007B024F">
            <w:pPr>
              <w:rPr>
                <w:rFonts w:ascii="Times New Roman" w:hAnsi="Times New Roman" w:cs="Times New Roman"/>
                <w:bCs/>
                <w:i/>
                <w:sz w:val="24"/>
                <w:szCs w:val="24"/>
              </w:rPr>
            </w:pPr>
          </w:p>
          <w:p w14:paraId="68375FA6" w14:textId="77777777" w:rsidR="007B024F" w:rsidRDefault="007B024F" w:rsidP="007B024F">
            <w:pPr>
              <w:rPr>
                <w:rFonts w:ascii="Times New Roman" w:hAnsi="Times New Roman" w:cs="Times New Roman"/>
                <w:bCs/>
                <w:i/>
                <w:sz w:val="24"/>
                <w:szCs w:val="24"/>
              </w:rPr>
            </w:pPr>
          </w:p>
          <w:p w14:paraId="28B47275" w14:textId="77777777" w:rsidR="007B024F" w:rsidRDefault="007B024F" w:rsidP="007B024F">
            <w:pPr>
              <w:rPr>
                <w:rFonts w:ascii="Times New Roman" w:hAnsi="Times New Roman" w:cs="Times New Roman"/>
                <w:bCs/>
                <w:i/>
                <w:sz w:val="24"/>
                <w:szCs w:val="24"/>
              </w:rPr>
            </w:pPr>
          </w:p>
          <w:p w14:paraId="3192F425" w14:textId="77777777" w:rsidR="007B024F" w:rsidRDefault="007B024F" w:rsidP="007B024F">
            <w:pPr>
              <w:rPr>
                <w:rFonts w:ascii="Times New Roman" w:hAnsi="Times New Roman" w:cs="Times New Roman"/>
                <w:bCs/>
                <w:i/>
                <w:sz w:val="24"/>
                <w:szCs w:val="24"/>
              </w:rPr>
            </w:pPr>
          </w:p>
          <w:p w14:paraId="2072760A" w14:textId="77777777" w:rsidR="007B024F" w:rsidRDefault="007B024F" w:rsidP="007B024F">
            <w:pPr>
              <w:rPr>
                <w:rFonts w:ascii="Times New Roman" w:hAnsi="Times New Roman" w:cs="Times New Roman"/>
                <w:bCs/>
                <w:i/>
                <w:sz w:val="24"/>
                <w:szCs w:val="24"/>
              </w:rPr>
            </w:pPr>
          </w:p>
          <w:p w14:paraId="1349087F" w14:textId="77777777" w:rsidR="007B024F" w:rsidRDefault="007B024F" w:rsidP="007B024F">
            <w:pPr>
              <w:rPr>
                <w:rFonts w:ascii="Times New Roman" w:hAnsi="Times New Roman" w:cs="Times New Roman"/>
                <w:bCs/>
                <w:i/>
                <w:sz w:val="24"/>
                <w:szCs w:val="24"/>
              </w:rPr>
            </w:pPr>
          </w:p>
          <w:p w14:paraId="35643069" w14:textId="77777777" w:rsidR="007B024F" w:rsidRDefault="007B024F" w:rsidP="007B024F">
            <w:pPr>
              <w:rPr>
                <w:rFonts w:ascii="Times New Roman" w:hAnsi="Times New Roman" w:cs="Times New Roman"/>
                <w:bCs/>
                <w:i/>
                <w:sz w:val="24"/>
                <w:szCs w:val="24"/>
              </w:rPr>
            </w:pPr>
          </w:p>
          <w:p w14:paraId="65C0E6BC" w14:textId="77777777" w:rsidR="007B024F" w:rsidRDefault="007B024F" w:rsidP="007B024F">
            <w:pPr>
              <w:rPr>
                <w:rFonts w:ascii="Times New Roman" w:hAnsi="Times New Roman" w:cs="Times New Roman"/>
                <w:bCs/>
                <w:i/>
                <w:sz w:val="24"/>
                <w:szCs w:val="24"/>
              </w:rPr>
            </w:pPr>
          </w:p>
          <w:p w14:paraId="7A86F8B5" w14:textId="77777777" w:rsidR="007B024F" w:rsidRDefault="007B024F" w:rsidP="007B024F">
            <w:pPr>
              <w:rPr>
                <w:rFonts w:ascii="Times New Roman" w:hAnsi="Times New Roman" w:cs="Times New Roman"/>
                <w:bCs/>
                <w:i/>
                <w:sz w:val="24"/>
                <w:szCs w:val="24"/>
              </w:rPr>
            </w:pPr>
          </w:p>
          <w:p w14:paraId="4E6F83C0" w14:textId="77777777" w:rsidR="007B024F" w:rsidRDefault="007B024F" w:rsidP="007B024F">
            <w:pPr>
              <w:rPr>
                <w:rFonts w:ascii="Times New Roman" w:hAnsi="Times New Roman" w:cs="Times New Roman"/>
                <w:bCs/>
                <w:i/>
                <w:sz w:val="24"/>
                <w:szCs w:val="24"/>
              </w:rPr>
            </w:pPr>
          </w:p>
          <w:p w14:paraId="4E1B2547" w14:textId="77777777" w:rsidR="007B024F" w:rsidRDefault="007B024F" w:rsidP="007B024F">
            <w:pPr>
              <w:rPr>
                <w:rFonts w:ascii="Times New Roman" w:hAnsi="Times New Roman" w:cs="Times New Roman"/>
                <w:bCs/>
                <w:i/>
                <w:sz w:val="24"/>
                <w:szCs w:val="24"/>
              </w:rPr>
            </w:pPr>
          </w:p>
          <w:p w14:paraId="65CE8630" w14:textId="77777777" w:rsidR="007B024F" w:rsidRDefault="007B024F" w:rsidP="007B024F">
            <w:pPr>
              <w:rPr>
                <w:rFonts w:ascii="Times New Roman" w:hAnsi="Times New Roman" w:cs="Times New Roman"/>
                <w:bCs/>
                <w:i/>
                <w:sz w:val="24"/>
                <w:szCs w:val="24"/>
              </w:rPr>
            </w:pPr>
          </w:p>
          <w:p w14:paraId="50CE36A9" w14:textId="77777777" w:rsidR="007B024F" w:rsidRDefault="007B024F" w:rsidP="007B024F">
            <w:pPr>
              <w:rPr>
                <w:rFonts w:ascii="Times New Roman" w:hAnsi="Times New Roman" w:cs="Times New Roman"/>
                <w:bCs/>
                <w:i/>
                <w:sz w:val="24"/>
                <w:szCs w:val="24"/>
              </w:rPr>
            </w:pPr>
          </w:p>
          <w:p w14:paraId="439A680C" w14:textId="77777777" w:rsidR="007B024F" w:rsidRDefault="007B024F" w:rsidP="007B024F">
            <w:pPr>
              <w:rPr>
                <w:rFonts w:ascii="Times New Roman" w:hAnsi="Times New Roman" w:cs="Times New Roman"/>
                <w:bCs/>
                <w:i/>
                <w:sz w:val="24"/>
                <w:szCs w:val="24"/>
              </w:rPr>
            </w:pPr>
          </w:p>
          <w:p w14:paraId="49A94E32" w14:textId="77777777" w:rsidR="007B024F" w:rsidRDefault="007B024F" w:rsidP="007B024F">
            <w:pPr>
              <w:rPr>
                <w:rFonts w:ascii="Times New Roman" w:hAnsi="Times New Roman" w:cs="Times New Roman"/>
                <w:bCs/>
                <w:i/>
                <w:sz w:val="24"/>
                <w:szCs w:val="24"/>
              </w:rPr>
            </w:pPr>
          </w:p>
          <w:p w14:paraId="11664605" w14:textId="3CD8260B" w:rsidR="007B024F" w:rsidRDefault="007B024F" w:rsidP="007B024F">
            <w:pPr>
              <w:rPr>
                <w:rFonts w:ascii="Times New Roman" w:hAnsi="Times New Roman" w:cs="Times New Roman"/>
                <w:bCs/>
                <w:iCs/>
                <w:sz w:val="24"/>
                <w:szCs w:val="24"/>
              </w:rPr>
            </w:pPr>
            <w:r>
              <w:rPr>
                <w:rFonts w:ascii="Times New Roman" w:hAnsi="Times New Roman" w:cs="Times New Roman"/>
                <w:bCs/>
                <w:iCs/>
                <w:sz w:val="24"/>
                <w:szCs w:val="24"/>
              </w:rPr>
              <w:t xml:space="preserve">(a) Partially Implemented </w:t>
            </w:r>
          </w:p>
          <w:p w14:paraId="525593EF" w14:textId="4B3840DF" w:rsidR="007B024F" w:rsidRDefault="007B024F" w:rsidP="007B024F">
            <w:pPr>
              <w:rPr>
                <w:rFonts w:ascii="Times New Roman" w:hAnsi="Times New Roman" w:cs="Times New Roman"/>
                <w:bCs/>
                <w:iCs/>
                <w:sz w:val="24"/>
                <w:szCs w:val="24"/>
              </w:rPr>
            </w:pPr>
          </w:p>
          <w:p w14:paraId="481D92CA" w14:textId="63F4E385" w:rsidR="007B024F" w:rsidRDefault="007B024F" w:rsidP="007B024F">
            <w:pPr>
              <w:jc w:val="both"/>
              <w:rPr>
                <w:rFonts w:ascii="Times New Roman" w:hAnsi="Times New Roman" w:cs="Times New Roman"/>
                <w:bCs/>
                <w:iCs/>
                <w:sz w:val="24"/>
                <w:szCs w:val="24"/>
              </w:rPr>
            </w:pPr>
            <w:r>
              <w:rPr>
                <w:rFonts w:ascii="Times New Roman" w:hAnsi="Times New Roman" w:cs="Times New Roman"/>
                <w:bCs/>
                <w:iCs/>
                <w:sz w:val="24"/>
                <w:szCs w:val="24"/>
              </w:rPr>
              <w:t>There is an ongoing reconciliation between the</w:t>
            </w:r>
            <w:r w:rsidR="00613CD6">
              <w:rPr>
                <w:rFonts w:ascii="Times New Roman" w:hAnsi="Times New Roman" w:cs="Times New Roman"/>
                <w:bCs/>
                <w:iCs/>
                <w:sz w:val="24"/>
                <w:szCs w:val="24"/>
              </w:rPr>
              <w:t xml:space="preserve"> records of the </w:t>
            </w:r>
            <w:r>
              <w:rPr>
                <w:rFonts w:ascii="Times New Roman" w:hAnsi="Times New Roman" w:cs="Times New Roman"/>
                <w:bCs/>
                <w:iCs/>
                <w:sz w:val="24"/>
                <w:szCs w:val="24"/>
              </w:rPr>
              <w:t xml:space="preserve"> Accounting and Property and Supply Office</w:t>
            </w:r>
            <w:r w:rsidR="00613CD6">
              <w:rPr>
                <w:rFonts w:ascii="Times New Roman" w:hAnsi="Times New Roman" w:cs="Times New Roman"/>
                <w:bCs/>
                <w:iCs/>
                <w:sz w:val="24"/>
                <w:szCs w:val="24"/>
              </w:rPr>
              <w:t>s</w:t>
            </w:r>
            <w:r>
              <w:rPr>
                <w:rFonts w:ascii="Times New Roman" w:hAnsi="Times New Roman" w:cs="Times New Roman"/>
                <w:bCs/>
                <w:iCs/>
                <w:sz w:val="24"/>
                <w:szCs w:val="24"/>
              </w:rPr>
              <w:t xml:space="preserve">. </w:t>
            </w:r>
          </w:p>
          <w:p w14:paraId="3881CD7F" w14:textId="77777777" w:rsidR="007B024F" w:rsidRDefault="007B024F" w:rsidP="007B024F">
            <w:pPr>
              <w:rPr>
                <w:rFonts w:ascii="Times New Roman" w:hAnsi="Times New Roman" w:cs="Times New Roman"/>
                <w:bCs/>
                <w:iCs/>
                <w:sz w:val="24"/>
                <w:szCs w:val="24"/>
              </w:rPr>
            </w:pPr>
          </w:p>
          <w:p w14:paraId="528D673D" w14:textId="77777777" w:rsidR="007B024F" w:rsidRDefault="007B024F" w:rsidP="007B024F">
            <w:pPr>
              <w:rPr>
                <w:rFonts w:ascii="Times New Roman" w:hAnsi="Times New Roman" w:cs="Times New Roman"/>
                <w:bCs/>
                <w:iCs/>
                <w:sz w:val="24"/>
                <w:szCs w:val="24"/>
              </w:rPr>
            </w:pPr>
          </w:p>
          <w:p w14:paraId="3DA55526" w14:textId="77777777" w:rsidR="007B024F" w:rsidRDefault="007B024F" w:rsidP="007B024F">
            <w:pPr>
              <w:rPr>
                <w:rFonts w:ascii="Times New Roman" w:hAnsi="Times New Roman" w:cs="Times New Roman"/>
                <w:bCs/>
                <w:iCs/>
                <w:sz w:val="24"/>
                <w:szCs w:val="24"/>
              </w:rPr>
            </w:pPr>
          </w:p>
          <w:p w14:paraId="6D4C030E" w14:textId="77777777" w:rsidR="007B024F" w:rsidRDefault="007B024F" w:rsidP="007B024F">
            <w:pPr>
              <w:rPr>
                <w:rFonts w:ascii="Times New Roman" w:hAnsi="Times New Roman" w:cs="Times New Roman"/>
                <w:bCs/>
                <w:iCs/>
                <w:sz w:val="24"/>
                <w:szCs w:val="24"/>
              </w:rPr>
            </w:pPr>
            <w:r>
              <w:rPr>
                <w:rFonts w:ascii="Times New Roman" w:hAnsi="Times New Roman" w:cs="Times New Roman"/>
                <w:bCs/>
                <w:iCs/>
                <w:sz w:val="24"/>
                <w:szCs w:val="24"/>
              </w:rPr>
              <w:t xml:space="preserve">(b) Fully Implemented </w:t>
            </w:r>
          </w:p>
          <w:p w14:paraId="552766FB" w14:textId="77777777" w:rsidR="007B024F" w:rsidRDefault="007B024F" w:rsidP="007B024F">
            <w:pPr>
              <w:rPr>
                <w:rFonts w:ascii="Times New Roman" w:hAnsi="Times New Roman" w:cs="Times New Roman"/>
                <w:bCs/>
                <w:iCs/>
                <w:sz w:val="24"/>
                <w:szCs w:val="24"/>
              </w:rPr>
            </w:pPr>
          </w:p>
          <w:p w14:paraId="09778442" w14:textId="77777777" w:rsidR="007B024F" w:rsidRDefault="007B024F" w:rsidP="007B024F">
            <w:pPr>
              <w:rPr>
                <w:rFonts w:ascii="Times New Roman" w:hAnsi="Times New Roman" w:cs="Times New Roman"/>
                <w:bCs/>
                <w:iCs/>
                <w:sz w:val="24"/>
                <w:szCs w:val="24"/>
              </w:rPr>
            </w:pPr>
          </w:p>
          <w:p w14:paraId="71A92E19" w14:textId="77777777" w:rsidR="007B024F" w:rsidRDefault="007B024F" w:rsidP="007B024F">
            <w:pPr>
              <w:rPr>
                <w:rFonts w:ascii="Times New Roman" w:hAnsi="Times New Roman" w:cs="Times New Roman"/>
                <w:bCs/>
                <w:iCs/>
                <w:sz w:val="24"/>
                <w:szCs w:val="24"/>
              </w:rPr>
            </w:pPr>
          </w:p>
          <w:p w14:paraId="61557A3B" w14:textId="77777777" w:rsidR="007B024F" w:rsidRDefault="007B024F" w:rsidP="007B024F">
            <w:pPr>
              <w:rPr>
                <w:rFonts w:ascii="Times New Roman" w:hAnsi="Times New Roman" w:cs="Times New Roman"/>
                <w:bCs/>
                <w:iCs/>
                <w:sz w:val="24"/>
                <w:szCs w:val="24"/>
              </w:rPr>
            </w:pPr>
          </w:p>
          <w:p w14:paraId="62DBE6E9" w14:textId="77777777" w:rsidR="007B024F" w:rsidRDefault="007B024F" w:rsidP="007B024F">
            <w:pPr>
              <w:rPr>
                <w:rFonts w:ascii="Times New Roman" w:hAnsi="Times New Roman" w:cs="Times New Roman"/>
                <w:bCs/>
                <w:iCs/>
                <w:sz w:val="24"/>
                <w:szCs w:val="24"/>
              </w:rPr>
            </w:pPr>
          </w:p>
          <w:p w14:paraId="7EDF98A8" w14:textId="77777777" w:rsidR="007B024F" w:rsidRDefault="007B024F" w:rsidP="007B024F">
            <w:pPr>
              <w:rPr>
                <w:rFonts w:ascii="Times New Roman" w:hAnsi="Times New Roman" w:cs="Times New Roman"/>
                <w:bCs/>
                <w:iCs/>
                <w:sz w:val="24"/>
                <w:szCs w:val="24"/>
              </w:rPr>
            </w:pPr>
            <w:r>
              <w:rPr>
                <w:rFonts w:ascii="Times New Roman" w:hAnsi="Times New Roman" w:cs="Times New Roman"/>
                <w:bCs/>
                <w:iCs/>
                <w:sz w:val="24"/>
                <w:szCs w:val="24"/>
              </w:rPr>
              <w:lastRenderedPageBreak/>
              <w:t xml:space="preserve">(c) Partially Implemented </w:t>
            </w:r>
          </w:p>
          <w:p w14:paraId="37FBC810" w14:textId="77777777" w:rsidR="007B024F" w:rsidRDefault="007B024F" w:rsidP="007B024F">
            <w:pPr>
              <w:rPr>
                <w:rFonts w:ascii="Times New Roman" w:hAnsi="Times New Roman" w:cs="Times New Roman"/>
                <w:bCs/>
                <w:iCs/>
                <w:sz w:val="24"/>
                <w:szCs w:val="24"/>
              </w:rPr>
            </w:pPr>
          </w:p>
          <w:p w14:paraId="77A6A0D7" w14:textId="0C5C3DC0" w:rsidR="007B024F" w:rsidRPr="000C39ED" w:rsidRDefault="007B024F" w:rsidP="007B024F">
            <w:pPr>
              <w:jc w:val="both"/>
              <w:rPr>
                <w:rFonts w:ascii="Times New Roman" w:hAnsi="Times New Roman" w:cs="Times New Roman"/>
                <w:bCs/>
                <w:iCs/>
                <w:sz w:val="24"/>
                <w:szCs w:val="24"/>
              </w:rPr>
            </w:pPr>
            <w:r>
              <w:rPr>
                <w:rFonts w:ascii="Times New Roman" w:hAnsi="Times New Roman" w:cs="Times New Roman"/>
                <w:bCs/>
                <w:iCs/>
                <w:sz w:val="24"/>
                <w:szCs w:val="24"/>
              </w:rPr>
              <w:t>The Accounting Office was able to prepare SLC</w:t>
            </w:r>
            <w:r w:rsidR="00CD3F5F">
              <w:rPr>
                <w:rFonts w:ascii="Times New Roman" w:hAnsi="Times New Roman" w:cs="Times New Roman"/>
                <w:bCs/>
                <w:iCs/>
                <w:sz w:val="24"/>
                <w:szCs w:val="24"/>
              </w:rPr>
              <w:t>s</w:t>
            </w:r>
            <w:r>
              <w:rPr>
                <w:rFonts w:ascii="Times New Roman" w:hAnsi="Times New Roman" w:cs="Times New Roman"/>
                <w:bCs/>
                <w:iCs/>
                <w:sz w:val="24"/>
                <w:szCs w:val="24"/>
              </w:rPr>
              <w:t xml:space="preserve"> for the supplies and materials procured by the College in CY 2021. </w:t>
            </w:r>
            <w:r w:rsidR="00CD3F5F">
              <w:rPr>
                <w:rFonts w:ascii="Times New Roman" w:hAnsi="Times New Roman" w:cs="Times New Roman"/>
                <w:bCs/>
                <w:iCs/>
                <w:sz w:val="24"/>
                <w:szCs w:val="24"/>
              </w:rPr>
              <w:t xml:space="preserve">However, the </w:t>
            </w:r>
            <w:r>
              <w:rPr>
                <w:rFonts w:ascii="Times New Roman" w:hAnsi="Times New Roman" w:cs="Times New Roman"/>
                <w:bCs/>
                <w:iCs/>
                <w:sz w:val="24"/>
                <w:szCs w:val="24"/>
              </w:rPr>
              <w:t>SLCs for those items procured in</w:t>
            </w:r>
            <w:r w:rsidR="00CD3F5F">
              <w:rPr>
                <w:rFonts w:ascii="Times New Roman" w:hAnsi="Times New Roman" w:cs="Times New Roman"/>
                <w:bCs/>
                <w:iCs/>
                <w:sz w:val="24"/>
                <w:szCs w:val="24"/>
              </w:rPr>
              <w:t xml:space="preserve"> </w:t>
            </w:r>
            <w:r>
              <w:rPr>
                <w:rFonts w:ascii="Times New Roman" w:hAnsi="Times New Roman" w:cs="Times New Roman"/>
                <w:bCs/>
                <w:iCs/>
                <w:sz w:val="24"/>
                <w:szCs w:val="24"/>
              </w:rPr>
              <w:t xml:space="preserve">prior years </w:t>
            </w:r>
            <w:r w:rsidR="00CD3F5F">
              <w:rPr>
                <w:rFonts w:ascii="Times New Roman" w:hAnsi="Times New Roman" w:cs="Times New Roman"/>
                <w:bCs/>
                <w:iCs/>
                <w:sz w:val="24"/>
                <w:szCs w:val="24"/>
              </w:rPr>
              <w:t xml:space="preserve">are still being prepared. </w:t>
            </w:r>
          </w:p>
        </w:tc>
      </w:tr>
      <w:tr w:rsidR="007B024F" w:rsidRPr="006C003F" w14:paraId="70552993" w14:textId="77777777" w:rsidTr="000F7CD5">
        <w:tc>
          <w:tcPr>
            <w:tcW w:w="3397" w:type="dxa"/>
          </w:tcPr>
          <w:p w14:paraId="11BE4562" w14:textId="77777777" w:rsidR="007B024F" w:rsidRPr="000452CC" w:rsidRDefault="007B024F" w:rsidP="007B024F">
            <w:pPr>
              <w:pStyle w:val="ListParagraph"/>
              <w:numPr>
                <w:ilvl w:val="0"/>
                <w:numId w:val="25"/>
              </w:numPr>
              <w:ind w:left="244" w:hanging="318"/>
              <w:jc w:val="both"/>
              <w:rPr>
                <w:rFonts w:ascii="Times New Roman" w:hAnsi="Times New Roman" w:cs="Times New Roman"/>
                <w:bCs/>
                <w:i/>
                <w:sz w:val="24"/>
                <w:szCs w:val="24"/>
              </w:rPr>
            </w:pPr>
            <w:bookmarkStart w:id="7" w:name="_Hlk72316283"/>
            <w:bookmarkStart w:id="8" w:name="_Hlk71747580"/>
            <w:r w:rsidRPr="000452CC">
              <w:rPr>
                <w:rFonts w:ascii="Times New Roman" w:hAnsi="Times New Roman" w:cs="Times New Roman"/>
                <w:bCs/>
                <w:i/>
                <w:sz w:val="24"/>
                <w:szCs w:val="24"/>
              </w:rPr>
              <w:lastRenderedPageBreak/>
              <w:t>The reliability of the reported balances of Property, Plant and Equipment (PPE) accounts totaling to ₱467,578,191.74  as of December 31, 2020 was not ascertained due to:</w:t>
            </w:r>
          </w:p>
          <w:p w14:paraId="170E0A0D" w14:textId="77777777" w:rsidR="007B024F" w:rsidRPr="000452CC" w:rsidRDefault="007B024F" w:rsidP="007B024F">
            <w:pPr>
              <w:pStyle w:val="ListParagraph"/>
              <w:numPr>
                <w:ilvl w:val="0"/>
                <w:numId w:val="49"/>
              </w:numPr>
              <w:ind w:left="641" w:hanging="357"/>
              <w:jc w:val="both"/>
              <w:rPr>
                <w:rFonts w:ascii="Times New Roman" w:hAnsi="Times New Roman" w:cs="Times New Roman"/>
                <w:bCs/>
                <w:i/>
                <w:sz w:val="24"/>
                <w:szCs w:val="24"/>
              </w:rPr>
            </w:pPr>
            <w:r w:rsidRPr="000452CC">
              <w:rPr>
                <w:rFonts w:ascii="Times New Roman" w:hAnsi="Times New Roman" w:cs="Times New Roman"/>
                <w:bCs/>
                <w:i/>
                <w:sz w:val="24"/>
                <w:szCs w:val="24"/>
              </w:rPr>
              <w:t xml:space="preserve">inclusion of semi-expendable items amounting to ₱1,911,353.33 with unit value below the capitalization threshold of ₱15,000.00;  </w:t>
            </w:r>
          </w:p>
          <w:p w14:paraId="15510F34" w14:textId="77777777" w:rsidR="007B024F" w:rsidRPr="000452CC" w:rsidRDefault="007B024F" w:rsidP="007B024F">
            <w:pPr>
              <w:pStyle w:val="ListParagraph"/>
              <w:numPr>
                <w:ilvl w:val="0"/>
                <w:numId w:val="49"/>
              </w:numPr>
              <w:ind w:left="641" w:hanging="357"/>
              <w:jc w:val="both"/>
              <w:rPr>
                <w:rFonts w:ascii="Times New Roman" w:hAnsi="Times New Roman" w:cs="Times New Roman"/>
                <w:bCs/>
                <w:i/>
                <w:sz w:val="24"/>
                <w:szCs w:val="24"/>
              </w:rPr>
            </w:pPr>
            <w:r w:rsidRPr="000452CC">
              <w:rPr>
                <w:rFonts w:ascii="Times New Roman" w:hAnsi="Times New Roman" w:cs="Times New Roman"/>
                <w:bCs/>
                <w:i/>
                <w:sz w:val="24"/>
                <w:szCs w:val="24"/>
              </w:rPr>
              <w:t xml:space="preserve">unrecorded parcels of land of undetermined amount measuring 5,341,901 square meters (sqm); </w:t>
            </w:r>
          </w:p>
          <w:p w14:paraId="10701564" w14:textId="77777777" w:rsidR="007B024F" w:rsidRPr="000452CC" w:rsidRDefault="007B024F" w:rsidP="007B024F">
            <w:pPr>
              <w:pStyle w:val="ListParagraph"/>
              <w:numPr>
                <w:ilvl w:val="0"/>
                <w:numId w:val="49"/>
              </w:numPr>
              <w:ind w:left="641" w:hanging="357"/>
              <w:jc w:val="both"/>
              <w:rPr>
                <w:rFonts w:ascii="Times New Roman" w:hAnsi="Times New Roman" w:cs="Times New Roman"/>
                <w:bCs/>
                <w:i/>
                <w:sz w:val="24"/>
                <w:szCs w:val="24"/>
              </w:rPr>
            </w:pPr>
            <w:r w:rsidRPr="000452CC">
              <w:rPr>
                <w:rFonts w:ascii="Times New Roman" w:hAnsi="Times New Roman" w:cs="Times New Roman"/>
                <w:bCs/>
                <w:i/>
                <w:sz w:val="24"/>
                <w:szCs w:val="24"/>
              </w:rPr>
              <w:t xml:space="preserve">non-derecognition of unserviceable PPEs aggregating to ₱399,075.41; </w:t>
            </w:r>
          </w:p>
          <w:p w14:paraId="14B96156" w14:textId="77777777" w:rsidR="007B024F" w:rsidRPr="000452CC" w:rsidRDefault="007B024F" w:rsidP="007B024F">
            <w:pPr>
              <w:pStyle w:val="ListParagraph"/>
              <w:numPr>
                <w:ilvl w:val="0"/>
                <w:numId w:val="49"/>
              </w:numPr>
              <w:ind w:left="641" w:hanging="357"/>
              <w:jc w:val="both"/>
              <w:rPr>
                <w:rFonts w:ascii="Times New Roman" w:hAnsi="Times New Roman" w:cs="Times New Roman"/>
                <w:bCs/>
                <w:i/>
                <w:sz w:val="24"/>
                <w:szCs w:val="24"/>
              </w:rPr>
            </w:pPr>
            <w:r w:rsidRPr="000452CC">
              <w:rPr>
                <w:rFonts w:ascii="Times New Roman" w:hAnsi="Times New Roman" w:cs="Times New Roman"/>
                <w:bCs/>
                <w:i/>
                <w:sz w:val="24"/>
                <w:szCs w:val="24"/>
              </w:rPr>
              <w:t xml:space="preserve">non-maintenance of PPE Ledger Cards (PPELCs) by the Accounting Unit; and </w:t>
            </w:r>
          </w:p>
          <w:p w14:paraId="5B527F79" w14:textId="2301BCEC" w:rsidR="007B024F" w:rsidRPr="000452CC" w:rsidRDefault="007B024F" w:rsidP="007B024F">
            <w:pPr>
              <w:pStyle w:val="ListParagraph"/>
              <w:numPr>
                <w:ilvl w:val="0"/>
                <w:numId w:val="49"/>
              </w:numPr>
              <w:ind w:left="641" w:hanging="357"/>
              <w:jc w:val="both"/>
              <w:rPr>
                <w:rFonts w:ascii="Times New Roman" w:hAnsi="Times New Roman" w:cs="Times New Roman"/>
                <w:bCs/>
                <w:i/>
                <w:sz w:val="24"/>
                <w:szCs w:val="24"/>
              </w:rPr>
            </w:pPr>
            <w:r w:rsidRPr="000452CC">
              <w:rPr>
                <w:rFonts w:ascii="Times New Roman" w:hAnsi="Times New Roman" w:cs="Times New Roman"/>
                <w:bCs/>
                <w:i/>
                <w:sz w:val="24"/>
                <w:szCs w:val="24"/>
              </w:rPr>
              <w:lastRenderedPageBreak/>
              <w:t xml:space="preserve">unfinished physical count of PPEs contrary to the provisions of the Government Accounting Manual (GAM) for National Government Agencies (NGAs), Volume I. </w:t>
            </w:r>
          </w:p>
          <w:bookmarkEnd w:id="7"/>
          <w:bookmarkEnd w:id="8"/>
          <w:p w14:paraId="727734B4" w14:textId="77777777" w:rsidR="007B024F" w:rsidRPr="000452CC" w:rsidRDefault="007B024F" w:rsidP="007B024F">
            <w:pPr>
              <w:pStyle w:val="ListParagraph"/>
              <w:overflowPunct w:val="0"/>
              <w:autoSpaceDE w:val="0"/>
              <w:autoSpaceDN w:val="0"/>
              <w:adjustRightInd w:val="0"/>
              <w:ind w:left="0"/>
              <w:jc w:val="both"/>
              <w:textAlignment w:val="baseline"/>
              <w:rPr>
                <w:rFonts w:ascii="Times New Roman" w:hAnsi="Times New Roman" w:cs="Times New Roman"/>
                <w:bCs/>
                <w:i/>
                <w:sz w:val="24"/>
                <w:szCs w:val="24"/>
              </w:rPr>
            </w:pPr>
          </w:p>
          <w:p w14:paraId="53F20A6B" w14:textId="262DCBA4" w:rsidR="007B024F" w:rsidRPr="000452CC" w:rsidRDefault="007B024F" w:rsidP="007B024F">
            <w:pPr>
              <w:pStyle w:val="ListParagraph"/>
              <w:overflowPunct w:val="0"/>
              <w:autoSpaceDE w:val="0"/>
              <w:autoSpaceDN w:val="0"/>
              <w:adjustRightInd w:val="0"/>
              <w:ind w:left="0"/>
              <w:jc w:val="both"/>
              <w:textAlignment w:val="baseline"/>
              <w:rPr>
                <w:rFonts w:ascii="Times New Roman" w:hAnsi="Times New Roman" w:cs="Times New Roman"/>
                <w:bCs/>
                <w:iCs/>
                <w:sz w:val="24"/>
                <w:szCs w:val="24"/>
              </w:rPr>
            </w:pPr>
            <w:r w:rsidRPr="000452CC">
              <w:rPr>
                <w:rFonts w:ascii="Times New Roman" w:hAnsi="Times New Roman" w:cs="Times New Roman"/>
                <w:bCs/>
                <w:iCs/>
                <w:sz w:val="24"/>
                <w:szCs w:val="24"/>
              </w:rPr>
              <w:t>We recommended that Management undertake the following courses of action:</w:t>
            </w:r>
          </w:p>
          <w:p w14:paraId="078694F9" w14:textId="77777777" w:rsidR="007B024F" w:rsidRPr="000452CC" w:rsidRDefault="007B024F" w:rsidP="007B024F">
            <w:pPr>
              <w:pStyle w:val="NoSpacing"/>
              <w:rPr>
                <w:rFonts w:ascii="Times New Roman" w:hAnsi="Times New Roman"/>
                <w:bCs/>
                <w:iCs/>
                <w:sz w:val="24"/>
                <w:szCs w:val="24"/>
              </w:rPr>
            </w:pPr>
          </w:p>
          <w:p w14:paraId="510DCFB9" w14:textId="3D7C2B74" w:rsidR="007B024F" w:rsidRPr="000452CC" w:rsidRDefault="007B024F" w:rsidP="007B024F">
            <w:pPr>
              <w:pStyle w:val="ListParagraph"/>
              <w:numPr>
                <w:ilvl w:val="0"/>
                <w:numId w:val="32"/>
              </w:numPr>
              <w:overflowPunct w:val="0"/>
              <w:autoSpaceDE w:val="0"/>
              <w:autoSpaceDN w:val="0"/>
              <w:adjustRightInd w:val="0"/>
              <w:ind w:left="709" w:hanging="425"/>
              <w:jc w:val="both"/>
              <w:textAlignment w:val="baseline"/>
              <w:rPr>
                <w:rFonts w:ascii="Times New Roman" w:hAnsi="Times New Roman" w:cs="Times New Roman"/>
                <w:bCs/>
                <w:iCs/>
                <w:sz w:val="24"/>
                <w:szCs w:val="24"/>
              </w:rPr>
            </w:pPr>
            <w:r>
              <w:rPr>
                <w:rFonts w:ascii="Times New Roman" w:hAnsi="Times New Roman" w:cs="Times New Roman"/>
                <w:bCs/>
                <w:iCs/>
                <w:sz w:val="24"/>
                <w:szCs w:val="24"/>
              </w:rPr>
              <w:t>I</w:t>
            </w:r>
            <w:r w:rsidRPr="000452CC">
              <w:rPr>
                <w:rFonts w:ascii="Times New Roman" w:hAnsi="Times New Roman" w:cs="Times New Roman"/>
                <w:bCs/>
                <w:iCs/>
                <w:sz w:val="24"/>
                <w:szCs w:val="24"/>
                <w:lang w:val="id-ID"/>
              </w:rPr>
              <w:t>nstruct</w:t>
            </w:r>
            <w:r w:rsidRPr="000452CC">
              <w:rPr>
                <w:rFonts w:ascii="Times New Roman" w:hAnsi="Times New Roman" w:cs="Times New Roman"/>
                <w:bCs/>
                <w:iCs/>
                <w:sz w:val="24"/>
                <w:szCs w:val="24"/>
              </w:rPr>
              <w:t xml:space="preserve"> the Accountant and the Supply Unit to reclassify PPEs recorded below the capitalization threshold of ₱15,000.00 to semi-expendable properties to reflect the correct balances of the PPE accounts; </w:t>
            </w:r>
          </w:p>
          <w:p w14:paraId="19E6E00C" w14:textId="5F64125A" w:rsidR="007B024F" w:rsidRDefault="007B024F" w:rsidP="007B024F">
            <w:pPr>
              <w:pStyle w:val="NoSpacing"/>
              <w:ind w:left="709" w:hanging="425"/>
              <w:rPr>
                <w:rFonts w:ascii="Times New Roman" w:hAnsi="Times New Roman"/>
                <w:bCs/>
                <w:iCs/>
                <w:sz w:val="24"/>
                <w:szCs w:val="24"/>
              </w:rPr>
            </w:pPr>
          </w:p>
          <w:p w14:paraId="1D20FE35" w14:textId="77777777" w:rsidR="004B3044" w:rsidRPr="000452CC" w:rsidRDefault="004B3044" w:rsidP="007B024F">
            <w:pPr>
              <w:pStyle w:val="NoSpacing"/>
              <w:ind w:left="709" w:hanging="425"/>
              <w:rPr>
                <w:rFonts w:ascii="Times New Roman" w:hAnsi="Times New Roman"/>
                <w:bCs/>
                <w:iCs/>
                <w:sz w:val="24"/>
                <w:szCs w:val="24"/>
              </w:rPr>
            </w:pPr>
          </w:p>
          <w:p w14:paraId="492DFF28" w14:textId="20EA0A4A" w:rsidR="007B024F" w:rsidRPr="000452CC" w:rsidRDefault="007B024F" w:rsidP="007B024F">
            <w:pPr>
              <w:pStyle w:val="ListParagraph"/>
              <w:numPr>
                <w:ilvl w:val="0"/>
                <w:numId w:val="32"/>
              </w:numPr>
              <w:overflowPunct w:val="0"/>
              <w:autoSpaceDE w:val="0"/>
              <w:autoSpaceDN w:val="0"/>
              <w:adjustRightInd w:val="0"/>
              <w:ind w:left="709" w:hanging="425"/>
              <w:jc w:val="both"/>
              <w:textAlignment w:val="baseline"/>
              <w:rPr>
                <w:rFonts w:ascii="Times New Roman" w:hAnsi="Times New Roman" w:cs="Times New Roman"/>
                <w:bCs/>
                <w:iCs/>
                <w:sz w:val="24"/>
                <w:szCs w:val="24"/>
              </w:rPr>
            </w:pPr>
            <w:r>
              <w:rPr>
                <w:rFonts w:ascii="Times New Roman" w:hAnsi="Times New Roman" w:cs="Times New Roman"/>
                <w:bCs/>
                <w:iCs/>
                <w:sz w:val="24"/>
                <w:szCs w:val="24"/>
              </w:rPr>
              <w:t>D</w:t>
            </w:r>
            <w:r w:rsidRPr="000452CC">
              <w:rPr>
                <w:rFonts w:ascii="Times New Roman" w:hAnsi="Times New Roman" w:cs="Times New Roman"/>
                <w:bCs/>
                <w:iCs/>
                <w:sz w:val="24"/>
                <w:szCs w:val="24"/>
                <w:lang w:val="id-ID"/>
              </w:rPr>
              <w:t>etermine</w:t>
            </w:r>
            <w:r w:rsidRPr="000452CC">
              <w:rPr>
                <w:rFonts w:ascii="Times New Roman" w:hAnsi="Times New Roman" w:cs="Times New Roman"/>
                <w:bCs/>
                <w:iCs/>
                <w:sz w:val="24"/>
                <w:szCs w:val="24"/>
              </w:rPr>
              <w:t xml:space="preserve"> the fair market value of the unrecorded parcels of land and thereafter recognize these tracts of land in the books of accounts;</w:t>
            </w:r>
          </w:p>
          <w:p w14:paraId="04A2705C" w14:textId="77777777" w:rsidR="007B024F" w:rsidRPr="000452CC" w:rsidRDefault="007B024F" w:rsidP="007B024F">
            <w:pPr>
              <w:pStyle w:val="NoSpacing"/>
              <w:ind w:left="709" w:hanging="425"/>
              <w:rPr>
                <w:rFonts w:ascii="Times New Roman" w:hAnsi="Times New Roman"/>
                <w:bCs/>
                <w:iCs/>
                <w:sz w:val="24"/>
                <w:szCs w:val="24"/>
              </w:rPr>
            </w:pPr>
          </w:p>
          <w:p w14:paraId="66BD3031" w14:textId="0ED0CEC1" w:rsidR="007B024F" w:rsidRPr="000452CC" w:rsidRDefault="007B024F" w:rsidP="007B024F">
            <w:pPr>
              <w:pStyle w:val="ListParagraph"/>
              <w:numPr>
                <w:ilvl w:val="0"/>
                <w:numId w:val="32"/>
              </w:numPr>
              <w:overflowPunct w:val="0"/>
              <w:autoSpaceDE w:val="0"/>
              <w:autoSpaceDN w:val="0"/>
              <w:adjustRightInd w:val="0"/>
              <w:ind w:left="709" w:hanging="425"/>
              <w:jc w:val="both"/>
              <w:textAlignment w:val="baseline"/>
              <w:rPr>
                <w:rFonts w:ascii="Times New Roman" w:hAnsi="Times New Roman" w:cs="Times New Roman"/>
                <w:bCs/>
                <w:iCs/>
                <w:sz w:val="24"/>
                <w:szCs w:val="24"/>
              </w:rPr>
            </w:pPr>
            <w:r>
              <w:rPr>
                <w:rFonts w:ascii="Times New Roman" w:hAnsi="Times New Roman" w:cs="Times New Roman"/>
                <w:bCs/>
                <w:iCs/>
                <w:sz w:val="24"/>
                <w:szCs w:val="24"/>
              </w:rPr>
              <w:t>R</w:t>
            </w:r>
            <w:r w:rsidRPr="000452CC">
              <w:rPr>
                <w:rFonts w:ascii="Times New Roman" w:hAnsi="Times New Roman" w:cs="Times New Roman"/>
                <w:bCs/>
                <w:iCs/>
                <w:sz w:val="24"/>
                <w:szCs w:val="24"/>
              </w:rPr>
              <w:t xml:space="preserve">equire the Accountant to derecognize the unserviceable PPEs as prescribed under Section 40, Chapter 10 of the GAM for NGAs, Volume I, and immediately dispose of the unserviceable properties to prevent further </w:t>
            </w:r>
            <w:r w:rsidRPr="000452CC">
              <w:rPr>
                <w:rFonts w:ascii="Times New Roman" w:hAnsi="Times New Roman" w:cs="Times New Roman"/>
                <w:bCs/>
                <w:iCs/>
                <w:sz w:val="24"/>
                <w:szCs w:val="24"/>
              </w:rPr>
              <w:lastRenderedPageBreak/>
              <w:t>deterioration and/or reduction in value;</w:t>
            </w:r>
          </w:p>
          <w:p w14:paraId="02EEBF8A" w14:textId="77777777" w:rsidR="007B024F" w:rsidRPr="000452CC" w:rsidRDefault="007B024F" w:rsidP="007B024F">
            <w:pPr>
              <w:pStyle w:val="NoSpacing"/>
              <w:ind w:left="709" w:hanging="425"/>
              <w:rPr>
                <w:rFonts w:ascii="Times New Roman" w:hAnsi="Times New Roman"/>
                <w:bCs/>
                <w:iCs/>
                <w:sz w:val="24"/>
                <w:szCs w:val="24"/>
              </w:rPr>
            </w:pPr>
          </w:p>
          <w:p w14:paraId="314737EB" w14:textId="78D664BB" w:rsidR="007B024F" w:rsidRDefault="007B024F" w:rsidP="007B024F">
            <w:pPr>
              <w:pStyle w:val="ListParagraph"/>
              <w:numPr>
                <w:ilvl w:val="0"/>
                <w:numId w:val="32"/>
              </w:numPr>
              <w:overflowPunct w:val="0"/>
              <w:autoSpaceDE w:val="0"/>
              <w:autoSpaceDN w:val="0"/>
              <w:adjustRightInd w:val="0"/>
              <w:ind w:left="709" w:hanging="425"/>
              <w:jc w:val="both"/>
              <w:textAlignment w:val="baseline"/>
              <w:rPr>
                <w:rFonts w:ascii="Times New Roman" w:hAnsi="Times New Roman" w:cs="Times New Roman"/>
                <w:bCs/>
                <w:iCs/>
                <w:sz w:val="24"/>
                <w:szCs w:val="24"/>
              </w:rPr>
            </w:pPr>
            <w:r>
              <w:rPr>
                <w:rFonts w:ascii="Times New Roman" w:hAnsi="Times New Roman" w:cs="Times New Roman"/>
                <w:bCs/>
                <w:iCs/>
                <w:sz w:val="24"/>
                <w:szCs w:val="24"/>
              </w:rPr>
              <w:t>S</w:t>
            </w:r>
            <w:r w:rsidRPr="000452CC">
              <w:rPr>
                <w:rFonts w:ascii="Times New Roman" w:hAnsi="Times New Roman" w:cs="Times New Roman"/>
                <w:bCs/>
                <w:iCs/>
                <w:sz w:val="24"/>
                <w:szCs w:val="24"/>
              </w:rPr>
              <w:t xml:space="preserve">trictly </w:t>
            </w:r>
            <w:r w:rsidRPr="000452CC">
              <w:rPr>
                <w:rFonts w:ascii="Times New Roman" w:hAnsi="Times New Roman" w:cs="Times New Roman"/>
                <w:bCs/>
                <w:iCs/>
                <w:sz w:val="24"/>
                <w:szCs w:val="24"/>
                <w:lang w:val="id-ID"/>
              </w:rPr>
              <w:t>follow</w:t>
            </w:r>
            <w:r w:rsidRPr="000452CC">
              <w:rPr>
                <w:rFonts w:ascii="Times New Roman" w:hAnsi="Times New Roman" w:cs="Times New Roman"/>
                <w:bCs/>
                <w:iCs/>
                <w:sz w:val="24"/>
                <w:szCs w:val="24"/>
              </w:rPr>
              <w:t xml:space="preserve"> the instructions of the GAM in accomplishing the PPELC to ensure that the balances of the PPE presented in the reports submitted by the</w:t>
            </w:r>
            <w:r w:rsidRPr="000452CC">
              <w:rPr>
                <w:rFonts w:ascii="Times New Roman" w:hAnsi="Times New Roman" w:cs="Times New Roman"/>
                <w:bCs/>
                <w:i/>
                <w:sz w:val="24"/>
                <w:szCs w:val="24"/>
              </w:rPr>
              <w:t xml:space="preserve"> </w:t>
            </w:r>
            <w:r w:rsidRPr="000452CC">
              <w:rPr>
                <w:rFonts w:ascii="Times New Roman" w:hAnsi="Times New Roman" w:cs="Times New Roman"/>
                <w:bCs/>
                <w:iCs/>
                <w:sz w:val="24"/>
                <w:szCs w:val="24"/>
              </w:rPr>
              <w:t>Accountant are correct; and</w:t>
            </w:r>
          </w:p>
          <w:p w14:paraId="4C8B082D" w14:textId="77777777" w:rsidR="007B024F" w:rsidRDefault="007B024F" w:rsidP="007B024F">
            <w:pPr>
              <w:pStyle w:val="ListParagraph"/>
              <w:overflowPunct w:val="0"/>
              <w:autoSpaceDE w:val="0"/>
              <w:autoSpaceDN w:val="0"/>
              <w:adjustRightInd w:val="0"/>
              <w:ind w:left="641"/>
              <w:jc w:val="both"/>
              <w:textAlignment w:val="baseline"/>
              <w:rPr>
                <w:rFonts w:ascii="Times New Roman" w:hAnsi="Times New Roman" w:cs="Times New Roman"/>
                <w:bCs/>
                <w:iCs/>
                <w:sz w:val="24"/>
                <w:szCs w:val="24"/>
              </w:rPr>
            </w:pPr>
          </w:p>
          <w:p w14:paraId="613B9BB5" w14:textId="68042E6A" w:rsidR="007B024F" w:rsidRPr="000452CC" w:rsidRDefault="007B024F" w:rsidP="007B024F">
            <w:pPr>
              <w:pStyle w:val="ListParagraph"/>
              <w:numPr>
                <w:ilvl w:val="0"/>
                <w:numId w:val="32"/>
              </w:numPr>
              <w:overflowPunct w:val="0"/>
              <w:autoSpaceDE w:val="0"/>
              <w:autoSpaceDN w:val="0"/>
              <w:adjustRightInd w:val="0"/>
              <w:ind w:left="709" w:hanging="425"/>
              <w:jc w:val="both"/>
              <w:textAlignment w:val="baseline"/>
              <w:rPr>
                <w:rFonts w:ascii="Times New Roman" w:hAnsi="Times New Roman" w:cs="Times New Roman"/>
                <w:bCs/>
                <w:iCs/>
                <w:sz w:val="24"/>
                <w:szCs w:val="24"/>
              </w:rPr>
            </w:pPr>
            <w:r>
              <w:rPr>
                <w:rFonts w:ascii="Times New Roman" w:hAnsi="Times New Roman" w:cs="Times New Roman"/>
                <w:bCs/>
                <w:iCs/>
                <w:sz w:val="24"/>
                <w:szCs w:val="24"/>
              </w:rPr>
              <w:t>U</w:t>
            </w:r>
            <w:r w:rsidRPr="000452CC">
              <w:rPr>
                <w:rFonts w:ascii="Times New Roman" w:hAnsi="Times New Roman" w:cs="Times New Roman"/>
                <w:bCs/>
                <w:iCs/>
                <w:sz w:val="24"/>
                <w:szCs w:val="24"/>
              </w:rPr>
              <w:t xml:space="preserve">ndertake </w:t>
            </w:r>
            <w:r w:rsidRPr="000452CC">
              <w:rPr>
                <w:rFonts w:ascii="Times New Roman" w:hAnsi="Times New Roman" w:cs="Times New Roman"/>
                <w:bCs/>
                <w:iCs/>
                <w:sz w:val="24"/>
                <w:szCs w:val="24"/>
                <w:lang w:val="id-ID"/>
              </w:rPr>
              <w:t>proper</w:t>
            </w:r>
            <w:r w:rsidRPr="000452CC">
              <w:rPr>
                <w:rFonts w:ascii="Times New Roman" w:hAnsi="Times New Roman" w:cs="Times New Roman"/>
                <w:bCs/>
                <w:iCs/>
                <w:sz w:val="24"/>
                <w:szCs w:val="24"/>
              </w:rPr>
              <w:t xml:space="preserve"> planning to facilitate the completion of the physical count of all PPEs owned by the College.</w:t>
            </w:r>
          </w:p>
          <w:p w14:paraId="036B473F" w14:textId="065DDA3D" w:rsidR="007B024F" w:rsidRPr="000452CC" w:rsidRDefault="007B024F" w:rsidP="007B024F">
            <w:pPr>
              <w:pStyle w:val="ListParagraph"/>
              <w:tabs>
                <w:tab w:val="left" w:pos="0"/>
                <w:tab w:val="left" w:pos="90"/>
                <w:tab w:val="left" w:pos="720"/>
              </w:tabs>
              <w:ind w:left="0"/>
              <w:jc w:val="both"/>
              <w:rPr>
                <w:rFonts w:ascii="Times New Roman" w:hAnsi="Times New Roman" w:cs="Times New Roman"/>
                <w:bCs/>
                <w:i/>
                <w:sz w:val="24"/>
                <w:szCs w:val="24"/>
              </w:rPr>
            </w:pPr>
          </w:p>
        </w:tc>
        <w:tc>
          <w:tcPr>
            <w:tcW w:w="1242" w:type="dxa"/>
          </w:tcPr>
          <w:p w14:paraId="4598FE93" w14:textId="49AA5A50" w:rsidR="007B024F" w:rsidRPr="006C003F" w:rsidRDefault="007B024F" w:rsidP="007B024F">
            <w:pPr>
              <w:spacing w:before="120"/>
              <w:jc w:val="center"/>
              <w:rPr>
                <w:rFonts w:ascii="Times New Roman" w:hAnsi="Times New Roman" w:cs="Times New Roman"/>
                <w:bCs/>
                <w:i/>
                <w:sz w:val="24"/>
                <w:szCs w:val="24"/>
              </w:rPr>
            </w:pPr>
            <w:r w:rsidRPr="00115710">
              <w:rPr>
                <w:rFonts w:ascii="Times New Roman" w:hAnsi="Times New Roman" w:cs="Times New Roman"/>
              </w:rPr>
              <w:lastRenderedPageBreak/>
              <w:t>CY 2020 AAR</w:t>
            </w:r>
          </w:p>
        </w:tc>
        <w:tc>
          <w:tcPr>
            <w:tcW w:w="1867" w:type="dxa"/>
          </w:tcPr>
          <w:p w14:paraId="4D1DADA7" w14:textId="77777777" w:rsidR="007B024F" w:rsidRDefault="007B024F" w:rsidP="007B024F">
            <w:pPr>
              <w:jc w:val="both"/>
              <w:rPr>
                <w:rFonts w:ascii="Times New Roman" w:hAnsi="Times New Roman" w:cs="Times New Roman"/>
                <w:bCs/>
                <w:i/>
                <w:sz w:val="24"/>
                <w:szCs w:val="24"/>
              </w:rPr>
            </w:pPr>
          </w:p>
          <w:p w14:paraId="1D42B7C2" w14:textId="77777777" w:rsidR="007B024F" w:rsidRDefault="007B024F" w:rsidP="007B024F">
            <w:pPr>
              <w:jc w:val="both"/>
              <w:rPr>
                <w:rFonts w:ascii="Times New Roman" w:hAnsi="Times New Roman" w:cs="Times New Roman"/>
                <w:bCs/>
                <w:i/>
                <w:sz w:val="24"/>
                <w:szCs w:val="24"/>
              </w:rPr>
            </w:pPr>
          </w:p>
          <w:p w14:paraId="70EA78DE" w14:textId="77777777" w:rsidR="007B024F" w:rsidRDefault="007B024F" w:rsidP="007B024F">
            <w:pPr>
              <w:jc w:val="both"/>
              <w:rPr>
                <w:rFonts w:ascii="Times New Roman" w:hAnsi="Times New Roman" w:cs="Times New Roman"/>
                <w:bCs/>
                <w:i/>
                <w:sz w:val="24"/>
                <w:szCs w:val="24"/>
              </w:rPr>
            </w:pPr>
          </w:p>
          <w:p w14:paraId="249BFF52" w14:textId="77777777" w:rsidR="007B024F" w:rsidRDefault="007B024F" w:rsidP="007B024F">
            <w:pPr>
              <w:jc w:val="both"/>
              <w:rPr>
                <w:rFonts w:ascii="Times New Roman" w:hAnsi="Times New Roman" w:cs="Times New Roman"/>
                <w:bCs/>
                <w:i/>
                <w:sz w:val="24"/>
                <w:szCs w:val="24"/>
              </w:rPr>
            </w:pPr>
          </w:p>
          <w:p w14:paraId="552C0EB7" w14:textId="77777777" w:rsidR="007B024F" w:rsidRDefault="007B024F" w:rsidP="007B024F">
            <w:pPr>
              <w:jc w:val="both"/>
              <w:rPr>
                <w:rFonts w:ascii="Times New Roman" w:hAnsi="Times New Roman" w:cs="Times New Roman"/>
                <w:bCs/>
                <w:i/>
                <w:sz w:val="24"/>
                <w:szCs w:val="24"/>
              </w:rPr>
            </w:pPr>
          </w:p>
          <w:p w14:paraId="4ED71BC0" w14:textId="77777777" w:rsidR="007B024F" w:rsidRDefault="007B024F" w:rsidP="007B024F">
            <w:pPr>
              <w:jc w:val="both"/>
              <w:rPr>
                <w:rFonts w:ascii="Times New Roman" w:hAnsi="Times New Roman" w:cs="Times New Roman"/>
                <w:bCs/>
                <w:i/>
                <w:sz w:val="24"/>
                <w:szCs w:val="24"/>
              </w:rPr>
            </w:pPr>
          </w:p>
          <w:p w14:paraId="7FD7FDBC" w14:textId="77777777" w:rsidR="007B024F" w:rsidRDefault="007B024F" w:rsidP="007B024F">
            <w:pPr>
              <w:jc w:val="both"/>
              <w:rPr>
                <w:rFonts w:ascii="Times New Roman" w:hAnsi="Times New Roman" w:cs="Times New Roman"/>
                <w:bCs/>
                <w:i/>
                <w:sz w:val="24"/>
                <w:szCs w:val="24"/>
              </w:rPr>
            </w:pPr>
          </w:p>
          <w:p w14:paraId="5F4B9C4C" w14:textId="77777777" w:rsidR="007B024F" w:rsidRDefault="007B024F" w:rsidP="007B024F">
            <w:pPr>
              <w:jc w:val="both"/>
              <w:rPr>
                <w:rFonts w:ascii="Times New Roman" w:hAnsi="Times New Roman" w:cs="Times New Roman"/>
                <w:bCs/>
                <w:i/>
                <w:sz w:val="24"/>
                <w:szCs w:val="24"/>
              </w:rPr>
            </w:pPr>
          </w:p>
          <w:p w14:paraId="181E68F0" w14:textId="77777777" w:rsidR="007B024F" w:rsidRDefault="007B024F" w:rsidP="007B024F">
            <w:pPr>
              <w:jc w:val="both"/>
              <w:rPr>
                <w:rFonts w:ascii="Times New Roman" w:hAnsi="Times New Roman" w:cs="Times New Roman"/>
                <w:bCs/>
                <w:i/>
                <w:sz w:val="24"/>
                <w:szCs w:val="24"/>
              </w:rPr>
            </w:pPr>
          </w:p>
          <w:p w14:paraId="32A313CE" w14:textId="77777777" w:rsidR="007B024F" w:rsidRDefault="007B024F" w:rsidP="007B024F">
            <w:pPr>
              <w:jc w:val="both"/>
              <w:rPr>
                <w:rFonts w:ascii="Times New Roman" w:hAnsi="Times New Roman" w:cs="Times New Roman"/>
                <w:bCs/>
                <w:i/>
                <w:sz w:val="24"/>
                <w:szCs w:val="24"/>
              </w:rPr>
            </w:pPr>
          </w:p>
          <w:p w14:paraId="4BBFBDA4" w14:textId="77777777" w:rsidR="007B024F" w:rsidRDefault="007B024F" w:rsidP="007B024F">
            <w:pPr>
              <w:jc w:val="both"/>
              <w:rPr>
                <w:rFonts w:ascii="Times New Roman" w:hAnsi="Times New Roman" w:cs="Times New Roman"/>
                <w:bCs/>
                <w:i/>
                <w:sz w:val="24"/>
                <w:szCs w:val="24"/>
              </w:rPr>
            </w:pPr>
          </w:p>
          <w:p w14:paraId="0F9EE811" w14:textId="77777777" w:rsidR="007B024F" w:rsidRDefault="007B024F" w:rsidP="007B024F">
            <w:pPr>
              <w:jc w:val="both"/>
              <w:rPr>
                <w:rFonts w:ascii="Times New Roman" w:hAnsi="Times New Roman" w:cs="Times New Roman"/>
                <w:bCs/>
                <w:i/>
                <w:sz w:val="24"/>
                <w:szCs w:val="24"/>
              </w:rPr>
            </w:pPr>
          </w:p>
          <w:p w14:paraId="5F63AB5B" w14:textId="77777777" w:rsidR="007B024F" w:rsidRDefault="007B024F" w:rsidP="007B024F">
            <w:pPr>
              <w:jc w:val="both"/>
              <w:rPr>
                <w:rFonts w:ascii="Times New Roman" w:hAnsi="Times New Roman" w:cs="Times New Roman"/>
                <w:bCs/>
                <w:i/>
                <w:sz w:val="24"/>
                <w:szCs w:val="24"/>
              </w:rPr>
            </w:pPr>
          </w:p>
          <w:p w14:paraId="7570ED4A" w14:textId="6F98C9AB" w:rsidR="007B024F" w:rsidRDefault="007B024F" w:rsidP="007B024F">
            <w:pPr>
              <w:jc w:val="both"/>
              <w:rPr>
                <w:rFonts w:ascii="Times New Roman" w:hAnsi="Times New Roman" w:cs="Times New Roman"/>
                <w:bCs/>
                <w:i/>
                <w:sz w:val="24"/>
                <w:szCs w:val="24"/>
              </w:rPr>
            </w:pPr>
          </w:p>
          <w:p w14:paraId="537D91C4" w14:textId="134DF4BB" w:rsidR="004B3044" w:rsidRDefault="004B3044" w:rsidP="007B024F">
            <w:pPr>
              <w:jc w:val="both"/>
              <w:rPr>
                <w:rFonts w:ascii="Times New Roman" w:hAnsi="Times New Roman" w:cs="Times New Roman"/>
                <w:bCs/>
                <w:i/>
                <w:sz w:val="24"/>
                <w:szCs w:val="24"/>
              </w:rPr>
            </w:pPr>
          </w:p>
          <w:p w14:paraId="30B26C52" w14:textId="47F25D15" w:rsidR="004B3044" w:rsidRDefault="004B3044" w:rsidP="007B024F">
            <w:pPr>
              <w:jc w:val="both"/>
              <w:rPr>
                <w:rFonts w:ascii="Times New Roman" w:hAnsi="Times New Roman" w:cs="Times New Roman"/>
                <w:bCs/>
                <w:i/>
                <w:sz w:val="24"/>
                <w:szCs w:val="24"/>
              </w:rPr>
            </w:pPr>
          </w:p>
          <w:p w14:paraId="37E9B98F" w14:textId="1C806F01" w:rsidR="004B3044" w:rsidRDefault="004B3044" w:rsidP="007B024F">
            <w:pPr>
              <w:jc w:val="both"/>
              <w:rPr>
                <w:rFonts w:ascii="Times New Roman" w:hAnsi="Times New Roman" w:cs="Times New Roman"/>
                <w:bCs/>
                <w:i/>
                <w:sz w:val="24"/>
                <w:szCs w:val="24"/>
              </w:rPr>
            </w:pPr>
          </w:p>
          <w:p w14:paraId="062F3ADB" w14:textId="5CF18D98" w:rsidR="004B3044" w:rsidRDefault="004B3044" w:rsidP="007B024F">
            <w:pPr>
              <w:jc w:val="both"/>
              <w:rPr>
                <w:rFonts w:ascii="Times New Roman" w:hAnsi="Times New Roman" w:cs="Times New Roman"/>
                <w:bCs/>
                <w:i/>
                <w:sz w:val="24"/>
                <w:szCs w:val="24"/>
              </w:rPr>
            </w:pPr>
          </w:p>
          <w:p w14:paraId="39D1D63D" w14:textId="4214A9B8" w:rsidR="004B3044" w:rsidRDefault="004B3044" w:rsidP="007B024F">
            <w:pPr>
              <w:jc w:val="both"/>
              <w:rPr>
                <w:rFonts w:ascii="Times New Roman" w:hAnsi="Times New Roman" w:cs="Times New Roman"/>
                <w:bCs/>
                <w:i/>
                <w:sz w:val="24"/>
                <w:szCs w:val="24"/>
              </w:rPr>
            </w:pPr>
          </w:p>
          <w:p w14:paraId="2DBFBD3B" w14:textId="2FCB3B8E" w:rsidR="004B3044" w:rsidRDefault="004B3044" w:rsidP="007B024F">
            <w:pPr>
              <w:jc w:val="both"/>
              <w:rPr>
                <w:rFonts w:ascii="Times New Roman" w:hAnsi="Times New Roman" w:cs="Times New Roman"/>
                <w:bCs/>
                <w:i/>
                <w:sz w:val="24"/>
                <w:szCs w:val="24"/>
              </w:rPr>
            </w:pPr>
          </w:p>
          <w:p w14:paraId="22B87621" w14:textId="199884AA" w:rsidR="004B3044" w:rsidRDefault="004B3044" w:rsidP="007B024F">
            <w:pPr>
              <w:jc w:val="both"/>
              <w:rPr>
                <w:rFonts w:ascii="Times New Roman" w:hAnsi="Times New Roman" w:cs="Times New Roman"/>
                <w:bCs/>
                <w:i/>
                <w:sz w:val="24"/>
                <w:szCs w:val="24"/>
              </w:rPr>
            </w:pPr>
          </w:p>
          <w:p w14:paraId="0B263BD6" w14:textId="54D23E8F" w:rsidR="004B3044" w:rsidRDefault="004B3044" w:rsidP="007B024F">
            <w:pPr>
              <w:jc w:val="both"/>
              <w:rPr>
                <w:rFonts w:ascii="Times New Roman" w:hAnsi="Times New Roman" w:cs="Times New Roman"/>
                <w:bCs/>
                <w:i/>
                <w:sz w:val="24"/>
                <w:szCs w:val="24"/>
              </w:rPr>
            </w:pPr>
          </w:p>
          <w:p w14:paraId="20B6C82C" w14:textId="1F29F9C2" w:rsidR="004B3044" w:rsidRDefault="004B3044" w:rsidP="007B024F">
            <w:pPr>
              <w:jc w:val="both"/>
              <w:rPr>
                <w:rFonts w:ascii="Times New Roman" w:hAnsi="Times New Roman" w:cs="Times New Roman"/>
                <w:bCs/>
                <w:i/>
                <w:sz w:val="24"/>
                <w:szCs w:val="24"/>
              </w:rPr>
            </w:pPr>
          </w:p>
          <w:p w14:paraId="285F3CAD" w14:textId="68A79156" w:rsidR="004B3044" w:rsidRDefault="004B3044" w:rsidP="007B024F">
            <w:pPr>
              <w:jc w:val="both"/>
              <w:rPr>
                <w:rFonts w:ascii="Times New Roman" w:hAnsi="Times New Roman" w:cs="Times New Roman"/>
                <w:bCs/>
                <w:i/>
                <w:sz w:val="24"/>
                <w:szCs w:val="24"/>
              </w:rPr>
            </w:pPr>
          </w:p>
          <w:p w14:paraId="7F7F7DEF" w14:textId="590F3707" w:rsidR="004B3044" w:rsidRDefault="004B3044" w:rsidP="007B024F">
            <w:pPr>
              <w:jc w:val="both"/>
              <w:rPr>
                <w:rFonts w:ascii="Times New Roman" w:hAnsi="Times New Roman" w:cs="Times New Roman"/>
                <w:bCs/>
                <w:i/>
                <w:sz w:val="24"/>
                <w:szCs w:val="24"/>
              </w:rPr>
            </w:pPr>
          </w:p>
          <w:p w14:paraId="37BEF577" w14:textId="33DB9B9D" w:rsidR="004B3044" w:rsidRDefault="004B3044" w:rsidP="007B024F">
            <w:pPr>
              <w:jc w:val="both"/>
              <w:rPr>
                <w:rFonts w:ascii="Times New Roman" w:hAnsi="Times New Roman" w:cs="Times New Roman"/>
                <w:bCs/>
                <w:i/>
                <w:sz w:val="24"/>
                <w:szCs w:val="24"/>
              </w:rPr>
            </w:pPr>
          </w:p>
          <w:p w14:paraId="0AEDB785" w14:textId="5CA628DB" w:rsidR="004B3044" w:rsidRDefault="004B3044" w:rsidP="007B024F">
            <w:pPr>
              <w:jc w:val="both"/>
              <w:rPr>
                <w:rFonts w:ascii="Times New Roman" w:hAnsi="Times New Roman" w:cs="Times New Roman"/>
                <w:bCs/>
                <w:i/>
                <w:sz w:val="24"/>
                <w:szCs w:val="24"/>
              </w:rPr>
            </w:pPr>
          </w:p>
          <w:p w14:paraId="6D7A3498" w14:textId="04409FA9" w:rsidR="004B3044" w:rsidRDefault="004B3044" w:rsidP="007B024F">
            <w:pPr>
              <w:jc w:val="both"/>
              <w:rPr>
                <w:rFonts w:ascii="Times New Roman" w:hAnsi="Times New Roman" w:cs="Times New Roman"/>
                <w:bCs/>
                <w:i/>
                <w:sz w:val="24"/>
                <w:szCs w:val="24"/>
              </w:rPr>
            </w:pPr>
          </w:p>
          <w:p w14:paraId="3E39D45C" w14:textId="4B94AF94" w:rsidR="004B3044" w:rsidRDefault="004B3044" w:rsidP="007B024F">
            <w:pPr>
              <w:jc w:val="both"/>
              <w:rPr>
                <w:rFonts w:ascii="Times New Roman" w:hAnsi="Times New Roman" w:cs="Times New Roman"/>
                <w:bCs/>
                <w:i/>
                <w:sz w:val="24"/>
                <w:szCs w:val="24"/>
              </w:rPr>
            </w:pPr>
          </w:p>
          <w:p w14:paraId="222098A9" w14:textId="578D4157" w:rsidR="004B3044" w:rsidRDefault="004B3044" w:rsidP="007B024F">
            <w:pPr>
              <w:jc w:val="both"/>
              <w:rPr>
                <w:rFonts w:ascii="Times New Roman" w:hAnsi="Times New Roman" w:cs="Times New Roman"/>
                <w:bCs/>
                <w:i/>
                <w:sz w:val="24"/>
                <w:szCs w:val="24"/>
              </w:rPr>
            </w:pPr>
          </w:p>
          <w:p w14:paraId="61109E6A" w14:textId="559A335B" w:rsidR="004B3044" w:rsidRDefault="004B3044" w:rsidP="007B024F">
            <w:pPr>
              <w:jc w:val="both"/>
              <w:rPr>
                <w:rFonts w:ascii="Times New Roman" w:hAnsi="Times New Roman" w:cs="Times New Roman"/>
                <w:bCs/>
                <w:i/>
                <w:sz w:val="24"/>
                <w:szCs w:val="24"/>
              </w:rPr>
            </w:pPr>
          </w:p>
          <w:p w14:paraId="17B104A6" w14:textId="7D0C1EEE" w:rsidR="004B3044" w:rsidRDefault="004B3044" w:rsidP="007B024F">
            <w:pPr>
              <w:jc w:val="both"/>
              <w:rPr>
                <w:rFonts w:ascii="Times New Roman" w:hAnsi="Times New Roman" w:cs="Times New Roman"/>
                <w:bCs/>
                <w:i/>
                <w:sz w:val="24"/>
                <w:szCs w:val="24"/>
              </w:rPr>
            </w:pPr>
          </w:p>
          <w:p w14:paraId="550B8D5E" w14:textId="373B2132" w:rsidR="004B3044" w:rsidRDefault="004B3044" w:rsidP="007B024F">
            <w:pPr>
              <w:jc w:val="both"/>
              <w:rPr>
                <w:rFonts w:ascii="Times New Roman" w:hAnsi="Times New Roman" w:cs="Times New Roman"/>
                <w:bCs/>
                <w:i/>
                <w:sz w:val="24"/>
                <w:szCs w:val="24"/>
              </w:rPr>
            </w:pPr>
          </w:p>
          <w:p w14:paraId="72755107" w14:textId="77777777" w:rsidR="004B3044" w:rsidRDefault="004B3044" w:rsidP="007B024F">
            <w:pPr>
              <w:jc w:val="both"/>
              <w:rPr>
                <w:rFonts w:ascii="Times New Roman" w:hAnsi="Times New Roman" w:cs="Times New Roman"/>
                <w:bCs/>
                <w:i/>
                <w:sz w:val="24"/>
                <w:szCs w:val="24"/>
              </w:rPr>
            </w:pPr>
          </w:p>
          <w:p w14:paraId="69FAFA7C" w14:textId="77777777" w:rsidR="007B024F" w:rsidRDefault="007B024F" w:rsidP="007B024F">
            <w:pPr>
              <w:jc w:val="both"/>
              <w:rPr>
                <w:rFonts w:ascii="Times New Roman" w:hAnsi="Times New Roman" w:cs="Times New Roman"/>
                <w:bCs/>
                <w:i/>
                <w:sz w:val="24"/>
                <w:szCs w:val="24"/>
              </w:rPr>
            </w:pPr>
          </w:p>
          <w:p w14:paraId="26F52706" w14:textId="25E6D01F" w:rsidR="007B024F" w:rsidRDefault="007B024F" w:rsidP="007B024F">
            <w:pPr>
              <w:jc w:val="both"/>
              <w:rPr>
                <w:rFonts w:ascii="Times New Roman" w:hAnsi="Times New Roman" w:cs="Times New Roman"/>
                <w:bCs/>
                <w:i/>
                <w:sz w:val="24"/>
                <w:szCs w:val="24"/>
              </w:rPr>
            </w:pPr>
          </w:p>
          <w:p w14:paraId="3A61585B" w14:textId="313AAB1E" w:rsidR="007B024F" w:rsidRDefault="007B024F" w:rsidP="007B024F">
            <w:pPr>
              <w:jc w:val="both"/>
              <w:rPr>
                <w:rFonts w:ascii="Times New Roman" w:hAnsi="Times New Roman" w:cs="Times New Roman"/>
                <w:bCs/>
                <w:iCs/>
                <w:sz w:val="24"/>
                <w:szCs w:val="24"/>
              </w:rPr>
            </w:pPr>
            <w:r>
              <w:rPr>
                <w:rFonts w:ascii="Times New Roman" w:hAnsi="Times New Roman" w:cs="Times New Roman"/>
                <w:bCs/>
                <w:iCs/>
                <w:sz w:val="24"/>
                <w:szCs w:val="24"/>
              </w:rPr>
              <w:t xml:space="preserve">The College President issued BASC Memorandum No. 05-03 dated May 5, 2021 instructing the Accountant and the Supply Officer to </w:t>
            </w:r>
            <w:r w:rsidR="004B3044">
              <w:rPr>
                <w:rFonts w:ascii="Times New Roman" w:hAnsi="Times New Roman" w:cs="Times New Roman"/>
                <w:bCs/>
                <w:iCs/>
                <w:sz w:val="24"/>
                <w:szCs w:val="24"/>
              </w:rPr>
              <w:t xml:space="preserve">(a) </w:t>
            </w:r>
            <w:r>
              <w:rPr>
                <w:rFonts w:ascii="Times New Roman" w:hAnsi="Times New Roman" w:cs="Times New Roman"/>
                <w:bCs/>
                <w:iCs/>
                <w:sz w:val="24"/>
                <w:szCs w:val="24"/>
              </w:rPr>
              <w:t xml:space="preserve">reclassify recognized PPEs below the capitalization threshold of </w:t>
            </w:r>
            <w:r w:rsidRPr="004D28CC">
              <w:rPr>
                <w:rFonts w:ascii="Times New Roman" w:hAnsi="Times New Roman" w:cs="Times New Roman"/>
                <w:bCs/>
                <w:color w:val="000000" w:themeColor="text1"/>
                <w:sz w:val="24"/>
                <w:szCs w:val="24"/>
              </w:rPr>
              <w:t>₱</w:t>
            </w:r>
            <w:r>
              <w:rPr>
                <w:rFonts w:ascii="Times New Roman" w:hAnsi="Times New Roman" w:cs="Times New Roman"/>
                <w:bCs/>
                <w:iCs/>
                <w:sz w:val="24"/>
                <w:szCs w:val="24"/>
              </w:rPr>
              <w:t>15,000.00 in their respective records to semi-expendable properties</w:t>
            </w:r>
            <w:r w:rsidR="004B3044">
              <w:rPr>
                <w:rFonts w:ascii="Times New Roman" w:hAnsi="Times New Roman" w:cs="Times New Roman"/>
                <w:bCs/>
                <w:iCs/>
                <w:sz w:val="24"/>
                <w:szCs w:val="24"/>
              </w:rPr>
              <w:t xml:space="preserve">; and (b) </w:t>
            </w:r>
            <w:r>
              <w:rPr>
                <w:rFonts w:ascii="Times New Roman" w:hAnsi="Times New Roman" w:cs="Times New Roman"/>
                <w:bCs/>
                <w:iCs/>
                <w:sz w:val="24"/>
                <w:szCs w:val="24"/>
              </w:rPr>
              <w:t xml:space="preserve">facilitate the immediate disposal of the unserviceable PPEs and undertake the completion of the physical count of </w:t>
            </w:r>
            <w:r w:rsidR="00CD3F5F">
              <w:rPr>
                <w:rFonts w:ascii="Times New Roman" w:hAnsi="Times New Roman" w:cs="Times New Roman"/>
                <w:bCs/>
                <w:iCs/>
                <w:sz w:val="24"/>
                <w:szCs w:val="24"/>
              </w:rPr>
              <w:t xml:space="preserve">all PPEs owned by the College. </w:t>
            </w:r>
          </w:p>
          <w:p w14:paraId="3BCDCD8F" w14:textId="77777777" w:rsidR="007B024F" w:rsidRDefault="007B024F" w:rsidP="007B024F">
            <w:pPr>
              <w:jc w:val="both"/>
              <w:rPr>
                <w:rFonts w:ascii="Times New Roman" w:hAnsi="Times New Roman" w:cs="Times New Roman"/>
                <w:bCs/>
                <w:iCs/>
                <w:sz w:val="24"/>
                <w:szCs w:val="24"/>
              </w:rPr>
            </w:pPr>
          </w:p>
          <w:p w14:paraId="22CAFEEB" w14:textId="12AC2165" w:rsidR="007B024F" w:rsidRPr="007E5B06" w:rsidRDefault="007B024F" w:rsidP="007B024F">
            <w:pPr>
              <w:jc w:val="both"/>
              <w:rPr>
                <w:rFonts w:ascii="Times New Roman" w:hAnsi="Times New Roman" w:cs="Times New Roman"/>
                <w:bCs/>
                <w:iCs/>
                <w:sz w:val="24"/>
                <w:szCs w:val="24"/>
              </w:rPr>
            </w:pPr>
            <w:r>
              <w:rPr>
                <w:rFonts w:ascii="Times New Roman" w:hAnsi="Times New Roman" w:cs="Times New Roman"/>
                <w:bCs/>
                <w:iCs/>
                <w:sz w:val="24"/>
                <w:szCs w:val="24"/>
              </w:rPr>
              <w:lastRenderedPageBreak/>
              <w:t>The Supply Officer has coordinated with the Assessor’s Office to determine the market value of</w:t>
            </w:r>
            <w:r w:rsidR="00CD3F5F">
              <w:rPr>
                <w:rFonts w:ascii="Times New Roman" w:hAnsi="Times New Roman" w:cs="Times New Roman"/>
                <w:bCs/>
                <w:iCs/>
                <w:sz w:val="24"/>
                <w:szCs w:val="24"/>
              </w:rPr>
              <w:t xml:space="preserve"> the</w:t>
            </w:r>
            <w:r>
              <w:rPr>
                <w:rFonts w:ascii="Times New Roman" w:hAnsi="Times New Roman" w:cs="Times New Roman"/>
                <w:bCs/>
                <w:iCs/>
                <w:sz w:val="24"/>
                <w:szCs w:val="24"/>
              </w:rPr>
              <w:t xml:space="preserve"> land owned by BASC. The College sought the assistance of the Department of Agrarian Reform (DAR) to recover the land awarded to BASC under Proclamation No. 163 signed by then President Ramon Magsaysay on June 8, 1955. </w:t>
            </w:r>
          </w:p>
          <w:p w14:paraId="4C6641E7" w14:textId="71FBB19E" w:rsidR="007B024F" w:rsidRDefault="007B024F" w:rsidP="007B024F">
            <w:pPr>
              <w:jc w:val="both"/>
              <w:rPr>
                <w:rFonts w:ascii="Times New Roman" w:hAnsi="Times New Roman" w:cs="Times New Roman"/>
                <w:bCs/>
                <w:iCs/>
                <w:sz w:val="24"/>
                <w:szCs w:val="24"/>
              </w:rPr>
            </w:pPr>
          </w:p>
          <w:p w14:paraId="196B1A35" w14:textId="785B5C2D" w:rsidR="007B024F" w:rsidRPr="008A1EF5" w:rsidRDefault="007B024F" w:rsidP="007B024F">
            <w:pPr>
              <w:jc w:val="both"/>
              <w:rPr>
                <w:rFonts w:ascii="Times New Roman" w:hAnsi="Times New Roman" w:cs="Times New Roman"/>
                <w:bCs/>
                <w:iCs/>
                <w:sz w:val="24"/>
                <w:szCs w:val="24"/>
              </w:rPr>
            </w:pPr>
            <w:r>
              <w:rPr>
                <w:rFonts w:ascii="Times New Roman" w:hAnsi="Times New Roman" w:cs="Times New Roman"/>
                <w:bCs/>
                <w:iCs/>
                <w:sz w:val="24"/>
                <w:szCs w:val="24"/>
              </w:rPr>
              <w:t>For CY 2021, PPELCs were prepared by the Property and Supply Office</w:t>
            </w:r>
            <w:r w:rsidR="00CD3F5F">
              <w:rPr>
                <w:rFonts w:ascii="Times New Roman" w:hAnsi="Times New Roman" w:cs="Times New Roman"/>
                <w:bCs/>
                <w:iCs/>
                <w:sz w:val="24"/>
                <w:szCs w:val="24"/>
              </w:rPr>
              <w:t>. Likewise,</w:t>
            </w:r>
            <w:r>
              <w:rPr>
                <w:rFonts w:ascii="Times New Roman" w:hAnsi="Times New Roman" w:cs="Times New Roman"/>
                <w:bCs/>
                <w:iCs/>
                <w:sz w:val="24"/>
                <w:szCs w:val="24"/>
              </w:rPr>
              <w:t xml:space="preserve"> the physical count of PPEs and semi-expendable items was</w:t>
            </w:r>
            <w:r w:rsidR="00CD3F5F">
              <w:rPr>
                <w:rFonts w:ascii="Times New Roman" w:hAnsi="Times New Roman" w:cs="Times New Roman"/>
                <w:bCs/>
                <w:iCs/>
                <w:sz w:val="24"/>
                <w:szCs w:val="24"/>
              </w:rPr>
              <w:t xml:space="preserve"> already</w:t>
            </w:r>
            <w:r>
              <w:rPr>
                <w:rFonts w:ascii="Times New Roman" w:hAnsi="Times New Roman" w:cs="Times New Roman"/>
                <w:bCs/>
                <w:iCs/>
                <w:sz w:val="24"/>
                <w:szCs w:val="24"/>
              </w:rPr>
              <w:t xml:space="preserve"> completed by the Inventory Committee headed by the Supply Officer. </w:t>
            </w:r>
          </w:p>
        </w:tc>
        <w:tc>
          <w:tcPr>
            <w:tcW w:w="2410" w:type="dxa"/>
          </w:tcPr>
          <w:p w14:paraId="426EE99C" w14:textId="77777777" w:rsidR="007B024F" w:rsidRDefault="007B024F" w:rsidP="007B024F">
            <w:pPr>
              <w:rPr>
                <w:rFonts w:ascii="Times New Roman" w:hAnsi="Times New Roman" w:cs="Times New Roman"/>
                <w:bCs/>
                <w:i/>
                <w:sz w:val="24"/>
                <w:szCs w:val="24"/>
              </w:rPr>
            </w:pPr>
          </w:p>
          <w:p w14:paraId="3AF0EB66" w14:textId="77777777" w:rsidR="007B024F" w:rsidRDefault="007B024F" w:rsidP="007B024F">
            <w:pPr>
              <w:rPr>
                <w:rFonts w:ascii="Times New Roman" w:hAnsi="Times New Roman" w:cs="Times New Roman"/>
                <w:bCs/>
                <w:i/>
                <w:sz w:val="24"/>
                <w:szCs w:val="24"/>
              </w:rPr>
            </w:pPr>
          </w:p>
          <w:p w14:paraId="1AE74232" w14:textId="77777777" w:rsidR="007B024F" w:rsidRDefault="007B024F" w:rsidP="007B024F">
            <w:pPr>
              <w:rPr>
                <w:rFonts w:ascii="Times New Roman" w:hAnsi="Times New Roman" w:cs="Times New Roman"/>
                <w:bCs/>
                <w:i/>
                <w:sz w:val="24"/>
                <w:szCs w:val="24"/>
              </w:rPr>
            </w:pPr>
          </w:p>
          <w:p w14:paraId="099B096D" w14:textId="77777777" w:rsidR="007B024F" w:rsidRDefault="007B024F" w:rsidP="007B024F">
            <w:pPr>
              <w:rPr>
                <w:rFonts w:ascii="Times New Roman" w:hAnsi="Times New Roman" w:cs="Times New Roman"/>
                <w:bCs/>
                <w:i/>
                <w:sz w:val="24"/>
                <w:szCs w:val="24"/>
              </w:rPr>
            </w:pPr>
          </w:p>
          <w:p w14:paraId="7CF4ADB0" w14:textId="77777777" w:rsidR="007B024F" w:rsidRDefault="007B024F" w:rsidP="007B024F">
            <w:pPr>
              <w:rPr>
                <w:rFonts w:ascii="Times New Roman" w:hAnsi="Times New Roman" w:cs="Times New Roman"/>
                <w:bCs/>
                <w:i/>
                <w:sz w:val="24"/>
                <w:szCs w:val="24"/>
              </w:rPr>
            </w:pPr>
          </w:p>
          <w:p w14:paraId="253557A7" w14:textId="77777777" w:rsidR="007B024F" w:rsidRDefault="007B024F" w:rsidP="007B024F">
            <w:pPr>
              <w:rPr>
                <w:rFonts w:ascii="Times New Roman" w:hAnsi="Times New Roman" w:cs="Times New Roman"/>
                <w:bCs/>
                <w:i/>
                <w:sz w:val="24"/>
                <w:szCs w:val="24"/>
              </w:rPr>
            </w:pPr>
          </w:p>
          <w:p w14:paraId="14DDC2D4" w14:textId="77777777" w:rsidR="007B024F" w:rsidRDefault="007B024F" w:rsidP="007B024F">
            <w:pPr>
              <w:rPr>
                <w:rFonts w:ascii="Times New Roman" w:hAnsi="Times New Roman" w:cs="Times New Roman"/>
                <w:bCs/>
                <w:i/>
                <w:sz w:val="24"/>
                <w:szCs w:val="24"/>
              </w:rPr>
            </w:pPr>
          </w:p>
          <w:p w14:paraId="6E48E81B" w14:textId="77777777" w:rsidR="007B024F" w:rsidRDefault="007B024F" w:rsidP="007B024F">
            <w:pPr>
              <w:rPr>
                <w:rFonts w:ascii="Times New Roman" w:hAnsi="Times New Roman" w:cs="Times New Roman"/>
                <w:bCs/>
                <w:i/>
                <w:sz w:val="24"/>
                <w:szCs w:val="24"/>
              </w:rPr>
            </w:pPr>
          </w:p>
          <w:p w14:paraId="765119AA" w14:textId="77777777" w:rsidR="007B024F" w:rsidRDefault="007B024F" w:rsidP="007B024F">
            <w:pPr>
              <w:rPr>
                <w:rFonts w:ascii="Times New Roman" w:hAnsi="Times New Roman" w:cs="Times New Roman"/>
                <w:bCs/>
                <w:i/>
                <w:sz w:val="24"/>
                <w:szCs w:val="24"/>
              </w:rPr>
            </w:pPr>
          </w:p>
          <w:p w14:paraId="1968CEF2" w14:textId="77777777" w:rsidR="007B024F" w:rsidRDefault="007B024F" w:rsidP="007B024F">
            <w:pPr>
              <w:rPr>
                <w:rFonts w:ascii="Times New Roman" w:hAnsi="Times New Roman" w:cs="Times New Roman"/>
                <w:bCs/>
                <w:i/>
                <w:sz w:val="24"/>
                <w:szCs w:val="24"/>
              </w:rPr>
            </w:pPr>
          </w:p>
          <w:p w14:paraId="47DAD0E3" w14:textId="77777777" w:rsidR="007B024F" w:rsidRDefault="007B024F" w:rsidP="007B024F">
            <w:pPr>
              <w:rPr>
                <w:rFonts w:ascii="Times New Roman" w:hAnsi="Times New Roman" w:cs="Times New Roman"/>
                <w:bCs/>
                <w:i/>
                <w:sz w:val="24"/>
                <w:szCs w:val="24"/>
              </w:rPr>
            </w:pPr>
          </w:p>
          <w:p w14:paraId="143FF13B" w14:textId="77777777" w:rsidR="007B024F" w:rsidRDefault="007B024F" w:rsidP="007B024F">
            <w:pPr>
              <w:rPr>
                <w:rFonts w:ascii="Times New Roman" w:hAnsi="Times New Roman" w:cs="Times New Roman"/>
                <w:bCs/>
                <w:i/>
                <w:sz w:val="24"/>
                <w:szCs w:val="24"/>
              </w:rPr>
            </w:pPr>
          </w:p>
          <w:p w14:paraId="0E413B96" w14:textId="77777777" w:rsidR="007B024F" w:rsidRDefault="007B024F" w:rsidP="007B024F">
            <w:pPr>
              <w:rPr>
                <w:rFonts w:ascii="Times New Roman" w:hAnsi="Times New Roman" w:cs="Times New Roman"/>
                <w:bCs/>
                <w:i/>
                <w:sz w:val="24"/>
                <w:szCs w:val="24"/>
              </w:rPr>
            </w:pPr>
          </w:p>
          <w:p w14:paraId="11814455" w14:textId="77777777" w:rsidR="007B024F" w:rsidRDefault="007B024F" w:rsidP="007B024F">
            <w:pPr>
              <w:rPr>
                <w:rFonts w:ascii="Times New Roman" w:hAnsi="Times New Roman" w:cs="Times New Roman"/>
                <w:bCs/>
                <w:i/>
                <w:sz w:val="24"/>
                <w:szCs w:val="24"/>
              </w:rPr>
            </w:pPr>
          </w:p>
          <w:p w14:paraId="26DAE401" w14:textId="77777777" w:rsidR="007B024F" w:rsidRDefault="007B024F" w:rsidP="007B024F">
            <w:pPr>
              <w:rPr>
                <w:rFonts w:ascii="Times New Roman" w:hAnsi="Times New Roman" w:cs="Times New Roman"/>
                <w:bCs/>
                <w:iCs/>
                <w:sz w:val="24"/>
                <w:szCs w:val="24"/>
              </w:rPr>
            </w:pPr>
          </w:p>
          <w:p w14:paraId="120202F7" w14:textId="77777777" w:rsidR="007B024F" w:rsidRDefault="007B024F" w:rsidP="007B024F">
            <w:pPr>
              <w:rPr>
                <w:rFonts w:ascii="Times New Roman" w:hAnsi="Times New Roman" w:cs="Times New Roman"/>
                <w:bCs/>
                <w:iCs/>
                <w:sz w:val="24"/>
                <w:szCs w:val="24"/>
              </w:rPr>
            </w:pPr>
          </w:p>
          <w:p w14:paraId="7D97AAAD" w14:textId="77777777" w:rsidR="007B024F" w:rsidRDefault="007B024F" w:rsidP="007B024F">
            <w:pPr>
              <w:rPr>
                <w:rFonts w:ascii="Times New Roman" w:hAnsi="Times New Roman" w:cs="Times New Roman"/>
                <w:bCs/>
                <w:iCs/>
                <w:sz w:val="24"/>
                <w:szCs w:val="24"/>
              </w:rPr>
            </w:pPr>
          </w:p>
          <w:p w14:paraId="2A47D3DA" w14:textId="77777777" w:rsidR="007B024F" w:rsidRDefault="007B024F" w:rsidP="007B024F">
            <w:pPr>
              <w:rPr>
                <w:rFonts w:ascii="Times New Roman" w:hAnsi="Times New Roman" w:cs="Times New Roman"/>
                <w:bCs/>
                <w:iCs/>
                <w:sz w:val="24"/>
                <w:szCs w:val="24"/>
              </w:rPr>
            </w:pPr>
          </w:p>
          <w:p w14:paraId="5DAFFE6C" w14:textId="77777777" w:rsidR="007B024F" w:rsidRDefault="007B024F" w:rsidP="007B024F">
            <w:pPr>
              <w:rPr>
                <w:rFonts w:ascii="Times New Roman" w:hAnsi="Times New Roman" w:cs="Times New Roman"/>
                <w:bCs/>
                <w:iCs/>
                <w:sz w:val="24"/>
                <w:szCs w:val="24"/>
              </w:rPr>
            </w:pPr>
          </w:p>
          <w:p w14:paraId="4410B8CA" w14:textId="77777777" w:rsidR="007B024F" w:rsidRDefault="007B024F" w:rsidP="007B024F">
            <w:pPr>
              <w:rPr>
                <w:rFonts w:ascii="Times New Roman" w:hAnsi="Times New Roman" w:cs="Times New Roman"/>
                <w:bCs/>
                <w:iCs/>
                <w:sz w:val="24"/>
                <w:szCs w:val="24"/>
              </w:rPr>
            </w:pPr>
          </w:p>
          <w:p w14:paraId="71663679" w14:textId="77777777" w:rsidR="007B024F" w:rsidRDefault="007B024F" w:rsidP="007B024F">
            <w:pPr>
              <w:rPr>
                <w:rFonts w:ascii="Times New Roman" w:hAnsi="Times New Roman" w:cs="Times New Roman"/>
                <w:bCs/>
                <w:iCs/>
                <w:sz w:val="24"/>
                <w:szCs w:val="24"/>
              </w:rPr>
            </w:pPr>
          </w:p>
          <w:p w14:paraId="5928C922" w14:textId="77777777" w:rsidR="007B024F" w:rsidRDefault="007B024F" w:rsidP="007B024F">
            <w:pPr>
              <w:rPr>
                <w:rFonts w:ascii="Times New Roman" w:hAnsi="Times New Roman" w:cs="Times New Roman"/>
                <w:bCs/>
                <w:iCs/>
                <w:sz w:val="24"/>
                <w:szCs w:val="24"/>
              </w:rPr>
            </w:pPr>
          </w:p>
          <w:p w14:paraId="2EE464FE" w14:textId="77777777" w:rsidR="007B024F" w:rsidRDefault="007B024F" w:rsidP="007B024F">
            <w:pPr>
              <w:rPr>
                <w:rFonts w:ascii="Times New Roman" w:hAnsi="Times New Roman" w:cs="Times New Roman"/>
                <w:bCs/>
                <w:iCs/>
                <w:sz w:val="24"/>
                <w:szCs w:val="24"/>
              </w:rPr>
            </w:pPr>
          </w:p>
          <w:p w14:paraId="131A16C0" w14:textId="77777777" w:rsidR="007B024F" w:rsidRDefault="007B024F" w:rsidP="007B024F">
            <w:pPr>
              <w:rPr>
                <w:rFonts w:ascii="Times New Roman" w:hAnsi="Times New Roman" w:cs="Times New Roman"/>
                <w:bCs/>
                <w:iCs/>
                <w:sz w:val="24"/>
                <w:szCs w:val="24"/>
              </w:rPr>
            </w:pPr>
          </w:p>
          <w:p w14:paraId="4CD5BDBE" w14:textId="77777777" w:rsidR="007B024F" w:rsidRDefault="007B024F" w:rsidP="007B024F">
            <w:pPr>
              <w:rPr>
                <w:rFonts w:ascii="Times New Roman" w:hAnsi="Times New Roman" w:cs="Times New Roman"/>
                <w:bCs/>
                <w:iCs/>
                <w:sz w:val="24"/>
                <w:szCs w:val="24"/>
              </w:rPr>
            </w:pPr>
          </w:p>
          <w:p w14:paraId="3EAB9F7A" w14:textId="77777777" w:rsidR="007B024F" w:rsidRDefault="007B024F" w:rsidP="007B024F">
            <w:pPr>
              <w:rPr>
                <w:rFonts w:ascii="Times New Roman" w:hAnsi="Times New Roman" w:cs="Times New Roman"/>
                <w:bCs/>
                <w:iCs/>
                <w:sz w:val="24"/>
                <w:szCs w:val="24"/>
              </w:rPr>
            </w:pPr>
          </w:p>
          <w:p w14:paraId="1B388E1C" w14:textId="77777777" w:rsidR="007B024F" w:rsidRDefault="007B024F" w:rsidP="007B024F">
            <w:pPr>
              <w:rPr>
                <w:rFonts w:ascii="Times New Roman" w:hAnsi="Times New Roman" w:cs="Times New Roman"/>
                <w:bCs/>
                <w:iCs/>
                <w:sz w:val="24"/>
                <w:szCs w:val="24"/>
              </w:rPr>
            </w:pPr>
          </w:p>
          <w:p w14:paraId="048460FB" w14:textId="77777777" w:rsidR="007B024F" w:rsidRDefault="007B024F" w:rsidP="007B024F">
            <w:pPr>
              <w:rPr>
                <w:rFonts w:ascii="Times New Roman" w:hAnsi="Times New Roman" w:cs="Times New Roman"/>
                <w:bCs/>
                <w:iCs/>
                <w:sz w:val="24"/>
                <w:szCs w:val="24"/>
              </w:rPr>
            </w:pPr>
          </w:p>
          <w:p w14:paraId="5B0B55D7" w14:textId="77777777" w:rsidR="007B024F" w:rsidRDefault="007B024F" w:rsidP="007B024F">
            <w:pPr>
              <w:rPr>
                <w:rFonts w:ascii="Times New Roman" w:hAnsi="Times New Roman" w:cs="Times New Roman"/>
                <w:bCs/>
                <w:iCs/>
                <w:sz w:val="24"/>
                <w:szCs w:val="24"/>
              </w:rPr>
            </w:pPr>
          </w:p>
          <w:p w14:paraId="736055AE" w14:textId="77777777" w:rsidR="007B024F" w:rsidRDefault="007B024F" w:rsidP="007B024F">
            <w:pPr>
              <w:rPr>
                <w:rFonts w:ascii="Times New Roman" w:hAnsi="Times New Roman" w:cs="Times New Roman"/>
                <w:bCs/>
                <w:iCs/>
                <w:sz w:val="24"/>
                <w:szCs w:val="24"/>
              </w:rPr>
            </w:pPr>
          </w:p>
          <w:p w14:paraId="66928C19" w14:textId="77777777" w:rsidR="007B024F" w:rsidRDefault="007B024F" w:rsidP="007B024F">
            <w:pPr>
              <w:rPr>
                <w:rFonts w:ascii="Times New Roman" w:hAnsi="Times New Roman" w:cs="Times New Roman"/>
                <w:bCs/>
                <w:iCs/>
                <w:sz w:val="24"/>
                <w:szCs w:val="24"/>
              </w:rPr>
            </w:pPr>
          </w:p>
          <w:p w14:paraId="159DAEA0" w14:textId="77777777" w:rsidR="007B024F" w:rsidRDefault="007B024F" w:rsidP="007B024F">
            <w:pPr>
              <w:rPr>
                <w:rFonts w:ascii="Times New Roman" w:hAnsi="Times New Roman" w:cs="Times New Roman"/>
                <w:bCs/>
                <w:iCs/>
                <w:sz w:val="24"/>
                <w:szCs w:val="24"/>
              </w:rPr>
            </w:pPr>
          </w:p>
          <w:p w14:paraId="1D7C7BB7" w14:textId="77777777" w:rsidR="007B024F" w:rsidRDefault="007B024F" w:rsidP="007B024F">
            <w:pPr>
              <w:rPr>
                <w:rFonts w:ascii="Times New Roman" w:hAnsi="Times New Roman" w:cs="Times New Roman"/>
                <w:bCs/>
                <w:iCs/>
                <w:sz w:val="24"/>
                <w:szCs w:val="24"/>
              </w:rPr>
            </w:pPr>
          </w:p>
          <w:p w14:paraId="41462F07" w14:textId="77777777" w:rsidR="007B024F" w:rsidRDefault="007B024F" w:rsidP="007B024F">
            <w:pPr>
              <w:rPr>
                <w:rFonts w:ascii="Times New Roman" w:hAnsi="Times New Roman" w:cs="Times New Roman"/>
                <w:bCs/>
                <w:iCs/>
                <w:sz w:val="24"/>
                <w:szCs w:val="24"/>
              </w:rPr>
            </w:pPr>
          </w:p>
          <w:p w14:paraId="210B96EC" w14:textId="77777777" w:rsidR="007B024F" w:rsidRDefault="007B024F" w:rsidP="007B024F">
            <w:pPr>
              <w:rPr>
                <w:rFonts w:ascii="Times New Roman" w:hAnsi="Times New Roman" w:cs="Times New Roman"/>
                <w:bCs/>
                <w:iCs/>
                <w:sz w:val="24"/>
                <w:szCs w:val="24"/>
              </w:rPr>
            </w:pPr>
          </w:p>
          <w:p w14:paraId="0AED1981" w14:textId="77777777" w:rsidR="007B024F" w:rsidRDefault="007B024F" w:rsidP="007B024F">
            <w:pPr>
              <w:rPr>
                <w:rFonts w:ascii="Times New Roman" w:hAnsi="Times New Roman" w:cs="Times New Roman"/>
                <w:bCs/>
                <w:iCs/>
                <w:sz w:val="24"/>
                <w:szCs w:val="24"/>
              </w:rPr>
            </w:pPr>
          </w:p>
          <w:p w14:paraId="7E117E32" w14:textId="77777777" w:rsidR="007B024F" w:rsidRDefault="007B024F" w:rsidP="007B024F">
            <w:pPr>
              <w:rPr>
                <w:rFonts w:ascii="Times New Roman" w:hAnsi="Times New Roman" w:cs="Times New Roman"/>
                <w:bCs/>
                <w:iCs/>
                <w:sz w:val="24"/>
                <w:szCs w:val="24"/>
              </w:rPr>
            </w:pPr>
          </w:p>
          <w:p w14:paraId="63A97FD4" w14:textId="77777777" w:rsidR="007B024F" w:rsidRDefault="007B024F" w:rsidP="007B024F">
            <w:pPr>
              <w:rPr>
                <w:rFonts w:ascii="Times New Roman" w:hAnsi="Times New Roman" w:cs="Times New Roman"/>
                <w:bCs/>
                <w:iCs/>
                <w:sz w:val="24"/>
                <w:szCs w:val="24"/>
              </w:rPr>
            </w:pPr>
          </w:p>
          <w:p w14:paraId="3F835989" w14:textId="1C0371E1" w:rsidR="007B024F" w:rsidRDefault="007B024F" w:rsidP="007B024F">
            <w:pPr>
              <w:rPr>
                <w:rFonts w:ascii="Times New Roman" w:hAnsi="Times New Roman" w:cs="Times New Roman"/>
                <w:bCs/>
                <w:iCs/>
                <w:sz w:val="24"/>
                <w:szCs w:val="24"/>
              </w:rPr>
            </w:pPr>
          </w:p>
          <w:p w14:paraId="4B347EA8" w14:textId="77777777" w:rsidR="007B024F" w:rsidRDefault="007B024F" w:rsidP="007B024F">
            <w:pPr>
              <w:rPr>
                <w:rFonts w:ascii="Times New Roman" w:hAnsi="Times New Roman" w:cs="Times New Roman"/>
                <w:bCs/>
                <w:iCs/>
                <w:sz w:val="24"/>
                <w:szCs w:val="24"/>
              </w:rPr>
            </w:pPr>
          </w:p>
          <w:p w14:paraId="024D72CB" w14:textId="77777777" w:rsidR="007B024F" w:rsidRDefault="007B024F" w:rsidP="007B024F">
            <w:pPr>
              <w:rPr>
                <w:rFonts w:ascii="Times New Roman" w:hAnsi="Times New Roman" w:cs="Times New Roman"/>
                <w:bCs/>
                <w:iCs/>
                <w:sz w:val="24"/>
                <w:szCs w:val="24"/>
              </w:rPr>
            </w:pPr>
            <w:r>
              <w:rPr>
                <w:rFonts w:ascii="Times New Roman" w:hAnsi="Times New Roman" w:cs="Times New Roman"/>
                <w:bCs/>
                <w:iCs/>
                <w:sz w:val="24"/>
                <w:szCs w:val="24"/>
              </w:rPr>
              <w:t xml:space="preserve">(a) Partially Implemented </w:t>
            </w:r>
          </w:p>
          <w:p w14:paraId="6794C0EF" w14:textId="77777777" w:rsidR="007B024F" w:rsidRDefault="007B024F" w:rsidP="007B024F">
            <w:pPr>
              <w:rPr>
                <w:rFonts w:ascii="Times New Roman" w:hAnsi="Times New Roman" w:cs="Times New Roman"/>
                <w:bCs/>
                <w:iCs/>
                <w:sz w:val="24"/>
                <w:szCs w:val="24"/>
              </w:rPr>
            </w:pPr>
          </w:p>
          <w:p w14:paraId="1E6796E8" w14:textId="36966F42" w:rsidR="007B024F" w:rsidRDefault="004B3044" w:rsidP="007B024F">
            <w:pPr>
              <w:jc w:val="both"/>
              <w:rPr>
                <w:rFonts w:ascii="Times New Roman" w:hAnsi="Times New Roman" w:cs="Times New Roman"/>
                <w:bCs/>
                <w:iCs/>
                <w:sz w:val="24"/>
                <w:szCs w:val="24"/>
              </w:rPr>
            </w:pPr>
            <w:r>
              <w:rPr>
                <w:rFonts w:ascii="Times New Roman" w:hAnsi="Times New Roman" w:cs="Times New Roman"/>
                <w:bCs/>
                <w:iCs/>
                <w:sz w:val="24"/>
                <w:szCs w:val="24"/>
              </w:rPr>
              <w:t>As mentioned in Part II of the CY 2021 AAR, t</w:t>
            </w:r>
            <w:r w:rsidR="007B024F">
              <w:rPr>
                <w:rFonts w:ascii="Times New Roman" w:hAnsi="Times New Roman" w:cs="Times New Roman"/>
                <w:bCs/>
                <w:iCs/>
                <w:sz w:val="24"/>
                <w:szCs w:val="24"/>
              </w:rPr>
              <w:t xml:space="preserve">here were some semi-expendable items </w:t>
            </w:r>
            <w:r w:rsidR="00CD3F5F">
              <w:rPr>
                <w:rFonts w:ascii="Times New Roman" w:hAnsi="Times New Roman" w:cs="Times New Roman"/>
                <w:bCs/>
                <w:iCs/>
                <w:sz w:val="24"/>
                <w:szCs w:val="24"/>
              </w:rPr>
              <w:t xml:space="preserve">still recorded under the Building account. </w:t>
            </w:r>
          </w:p>
          <w:p w14:paraId="44370E31" w14:textId="0F285821" w:rsidR="00CD3F5F" w:rsidRDefault="00CD3F5F" w:rsidP="007B024F">
            <w:pPr>
              <w:jc w:val="both"/>
              <w:rPr>
                <w:rFonts w:ascii="Times New Roman" w:hAnsi="Times New Roman" w:cs="Times New Roman"/>
                <w:bCs/>
                <w:iCs/>
                <w:sz w:val="24"/>
                <w:szCs w:val="24"/>
              </w:rPr>
            </w:pPr>
          </w:p>
          <w:p w14:paraId="19C993CD" w14:textId="21A27B7D" w:rsidR="00CD3F5F" w:rsidRDefault="00CD3F5F" w:rsidP="007B024F">
            <w:pPr>
              <w:jc w:val="both"/>
              <w:rPr>
                <w:rFonts w:ascii="Times New Roman" w:hAnsi="Times New Roman" w:cs="Times New Roman"/>
                <w:bCs/>
                <w:iCs/>
                <w:sz w:val="24"/>
                <w:szCs w:val="24"/>
              </w:rPr>
            </w:pPr>
            <w:r>
              <w:rPr>
                <w:rFonts w:ascii="Times New Roman" w:hAnsi="Times New Roman" w:cs="Times New Roman"/>
                <w:bCs/>
                <w:iCs/>
                <w:sz w:val="24"/>
                <w:szCs w:val="24"/>
              </w:rPr>
              <w:t>Reiterated</w:t>
            </w:r>
            <w:r w:rsidR="0011040A">
              <w:rPr>
                <w:rFonts w:ascii="Times New Roman" w:hAnsi="Times New Roman" w:cs="Times New Roman"/>
                <w:bCs/>
                <w:iCs/>
                <w:sz w:val="24"/>
                <w:szCs w:val="24"/>
              </w:rPr>
              <w:t xml:space="preserve"> </w:t>
            </w:r>
            <w:r>
              <w:rPr>
                <w:rFonts w:ascii="Times New Roman" w:hAnsi="Times New Roman" w:cs="Times New Roman"/>
                <w:bCs/>
                <w:iCs/>
                <w:sz w:val="24"/>
                <w:szCs w:val="24"/>
              </w:rPr>
              <w:t xml:space="preserve">the observation in Part II of the CY 2021 AAR. </w:t>
            </w:r>
          </w:p>
          <w:p w14:paraId="20A12153" w14:textId="77777777" w:rsidR="007B024F" w:rsidRDefault="007B024F" w:rsidP="007B024F">
            <w:pPr>
              <w:jc w:val="both"/>
              <w:rPr>
                <w:rFonts w:ascii="Times New Roman" w:hAnsi="Times New Roman" w:cs="Times New Roman"/>
                <w:bCs/>
                <w:iCs/>
                <w:sz w:val="24"/>
                <w:szCs w:val="24"/>
              </w:rPr>
            </w:pPr>
          </w:p>
          <w:p w14:paraId="44021722" w14:textId="77777777" w:rsidR="007B024F" w:rsidRDefault="007B024F" w:rsidP="007B024F">
            <w:pPr>
              <w:jc w:val="both"/>
              <w:rPr>
                <w:rFonts w:ascii="Times New Roman" w:hAnsi="Times New Roman" w:cs="Times New Roman"/>
                <w:bCs/>
                <w:iCs/>
                <w:sz w:val="24"/>
                <w:szCs w:val="24"/>
              </w:rPr>
            </w:pPr>
            <w:r>
              <w:rPr>
                <w:rFonts w:ascii="Times New Roman" w:hAnsi="Times New Roman" w:cs="Times New Roman"/>
                <w:bCs/>
                <w:iCs/>
                <w:sz w:val="24"/>
                <w:szCs w:val="24"/>
              </w:rPr>
              <w:t xml:space="preserve">(b) Fully Implemented </w:t>
            </w:r>
          </w:p>
          <w:p w14:paraId="3691068A" w14:textId="77777777" w:rsidR="007B024F" w:rsidRDefault="007B024F" w:rsidP="007B024F">
            <w:pPr>
              <w:jc w:val="both"/>
              <w:rPr>
                <w:rFonts w:ascii="Times New Roman" w:hAnsi="Times New Roman" w:cs="Times New Roman"/>
                <w:bCs/>
                <w:iCs/>
                <w:sz w:val="24"/>
                <w:szCs w:val="24"/>
              </w:rPr>
            </w:pPr>
          </w:p>
          <w:p w14:paraId="094FDB2A" w14:textId="77777777" w:rsidR="007B024F" w:rsidRDefault="007B024F" w:rsidP="007B024F">
            <w:pPr>
              <w:jc w:val="both"/>
              <w:rPr>
                <w:rFonts w:ascii="Times New Roman" w:hAnsi="Times New Roman" w:cs="Times New Roman"/>
                <w:bCs/>
                <w:iCs/>
                <w:sz w:val="24"/>
                <w:szCs w:val="24"/>
              </w:rPr>
            </w:pPr>
          </w:p>
          <w:p w14:paraId="4B6DEAB4" w14:textId="6BFA580E" w:rsidR="007B024F" w:rsidRDefault="007B024F" w:rsidP="007B024F">
            <w:pPr>
              <w:jc w:val="both"/>
              <w:rPr>
                <w:rFonts w:ascii="Times New Roman" w:hAnsi="Times New Roman" w:cs="Times New Roman"/>
                <w:bCs/>
                <w:iCs/>
                <w:sz w:val="24"/>
                <w:szCs w:val="24"/>
              </w:rPr>
            </w:pPr>
          </w:p>
          <w:p w14:paraId="501C6277" w14:textId="77777777" w:rsidR="007B024F" w:rsidRDefault="007B024F" w:rsidP="007B024F">
            <w:pPr>
              <w:rPr>
                <w:rFonts w:ascii="Times New Roman" w:hAnsi="Times New Roman" w:cs="Times New Roman"/>
                <w:bCs/>
                <w:iCs/>
                <w:sz w:val="24"/>
                <w:szCs w:val="24"/>
              </w:rPr>
            </w:pPr>
            <w:r>
              <w:rPr>
                <w:rFonts w:ascii="Times New Roman" w:hAnsi="Times New Roman" w:cs="Times New Roman"/>
                <w:bCs/>
                <w:iCs/>
                <w:sz w:val="24"/>
                <w:szCs w:val="24"/>
              </w:rPr>
              <w:t xml:space="preserve">(c) Partially Implemented </w:t>
            </w:r>
          </w:p>
          <w:p w14:paraId="62BA2240" w14:textId="77777777" w:rsidR="007B024F" w:rsidRDefault="007B024F" w:rsidP="007B024F">
            <w:pPr>
              <w:rPr>
                <w:rFonts w:ascii="Times New Roman" w:hAnsi="Times New Roman" w:cs="Times New Roman"/>
                <w:bCs/>
                <w:iCs/>
                <w:sz w:val="24"/>
                <w:szCs w:val="24"/>
              </w:rPr>
            </w:pPr>
          </w:p>
          <w:p w14:paraId="266A7526" w14:textId="1F01D385" w:rsidR="0011040A" w:rsidRDefault="00CD3F5F" w:rsidP="007B024F">
            <w:pPr>
              <w:jc w:val="both"/>
              <w:rPr>
                <w:rFonts w:ascii="Times New Roman" w:hAnsi="Times New Roman" w:cs="Times New Roman"/>
                <w:bCs/>
                <w:iCs/>
                <w:sz w:val="24"/>
                <w:szCs w:val="24"/>
              </w:rPr>
            </w:pPr>
            <w:r>
              <w:rPr>
                <w:rFonts w:ascii="Times New Roman" w:hAnsi="Times New Roman" w:cs="Times New Roman"/>
                <w:bCs/>
                <w:iCs/>
                <w:sz w:val="24"/>
                <w:szCs w:val="24"/>
              </w:rPr>
              <w:t xml:space="preserve">The books of accounts </w:t>
            </w:r>
            <w:r w:rsidR="007B024F">
              <w:rPr>
                <w:rFonts w:ascii="Times New Roman" w:hAnsi="Times New Roman" w:cs="Times New Roman"/>
                <w:bCs/>
                <w:iCs/>
                <w:sz w:val="24"/>
                <w:szCs w:val="24"/>
              </w:rPr>
              <w:t>still</w:t>
            </w:r>
            <w:r>
              <w:rPr>
                <w:rFonts w:ascii="Times New Roman" w:hAnsi="Times New Roman" w:cs="Times New Roman"/>
                <w:bCs/>
                <w:iCs/>
                <w:sz w:val="24"/>
                <w:szCs w:val="24"/>
              </w:rPr>
              <w:t xml:space="preserve"> carried</w:t>
            </w:r>
            <w:r w:rsidR="007B024F">
              <w:rPr>
                <w:rFonts w:ascii="Times New Roman" w:hAnsi="Times New Roman" w:cs="Times New Roman"/>
                <w:bCs/>
                <w:iCs/>
                <w:sz w:val="24"/>
                <w:szCs w:val="24"/>
              </w:rPr>
              <w:t xml:space="preserve"> unserviceable PPEs as of December 31, 2021. </w:t>
            </w:r>
          </w:p>
          <w:p w14:paraId="4105E919" w14:textId="77777777" w:rsidR="0011040A" w:rsidRDefault="0011040A" w:rsidP="007B024F">
            <w:pPr>
              <w:jc w:val="both"/>
              <w:rPr>
                <w:rFonts w:ascii="Times New Roman" w:hAnsi="Times New Roman" w:cs="Times New Roman"/>
                <w:bCs/>
                <w:iCs/>
                <w:sz w:val="24"/>
                <w:szCs w:val="24"/>
              </w:rPr>
            </w:pPr>
          </w:p>
          <w:p w14:paraId="389C4575" w14:textId="41C1C095" w:rsidR="007B024F" w:rsidRDefault="0011040A" w:rsidP="007B024F">
            <w:pPr>
              <w:jc w:val="both"/>
              <w:rPr>
                <w:rFonts w:ascii="Times New Roman" w:hAnsi="Times New Roman" w:cs="Times New Roman"/>
                <w:bCs/>
                <w:iCs/>
                <w:sz w:val="24"/>
                <w:szCs w:val="24"/>
              </w:rPr>
            </w:pPr>
            <w:r>
              <w:rPr>
                <w:rFonts w:ascii="Times New Roman" w:hAnsi="Times New Roman" w:cs="Times New Roman"/>
                <w:bCs/>
                <w:iCs/>
                <w:sz w:val="24"/>
                <w:szCs w:val="24"/>
              </w:rPr>
              <w:t xml:space="preserve">Reiterated the observation </w:t>
            </w:r>
            <w:r w:rsidR="004B3044">
              <w:rPr>
                <w:rFonts w:ascii="Times New Roman" w:hAnsi="Times New Roman" w:cs="Times New Roman"/>
                <w:bCs/>
                <w:iCs/>
                <w:sz w:val="24"/>
                <w:szCs w:val="24"/>
              </w:rPr>
              <w:t>in Part II of the CY 2021 AAR.</w:t>
            </w:r>
          </w:p>
          <w:p w14:paraId="4230A136" w14:textId="77777777" w:rsidR="007B024F" w:rsidRDefault="007B024F" w:rsidP="007B024F">
            <w:pPr>
              <w:jc w:val="both"/>
              <w:rPr>
                <w:rFonts w:ascii="Times New Roman" w:hAnsi="Times New Roman" w:cs="Times New Roman"/>
                <w:bCs/>
                <w:iCs/>
                <w:sz w:val="24"/>
                <w:szCs w:val="24"/>
              </w:rPr>
            </w:pPr>
          </w:p>
          <w:p w14:paraId="0DD5B5CC" w14:textId="77777777" w:rsidR="007B024F" w:rsidRDefault="007B024F" w:rsidP="007B024F">
            <w:pPr>
              <w:jc w:val="both"/>
              <w:rPr>
                <w:rFonts w:ascii="Times New Roman" w:hAnsi="Times New Roman" w:cs="Times New Roman"/>
                <w:bCs/>
                <w:iCs/>
                <w:sz w:val="24"/>
                <w:szCs w:val="24"/>
              </w:rPr>
            </w:pPr>
          </w:p>
          <w:p w14:paraId="14F2B541" w14:textId="77777777" w:rsidR="007B024F" w:rsidRDefault="007B024F" w:rsidP="007B024F">
            <w:pPr>
              <w:jc w:val="both"/>
              <w:rPr>
                <w:rFonts w:ascii="Times New Roman" w:hAnsi="Times New Roman" w:cs="Times New Roman"/>
                <w:bCs/>
                <w:iCs/>
                <w:sz w:val="24"/>
                <w:szCs w:val="24"/>
              </w:rPr>
            </w:pPr>
          </w:p>
          <w:p w14:paraId="3C3532D0" w14:textId="77777777" w:rsidR="007B024F" w:rsidRDefault="007B024F" w:rsidP="007B024F">
            <w:pPr>
              <w:jc w:val="both"/>
              <w:rPr>
                <w:rFonts w:ascii="Times New Roman" w:hAnsi="Times New Roman" w:cs="Times New Roman"/>
                <w:bCs/>
                <w:iCs/>
                <w:sz w:val="24"/>
                <w:szCs w:val="24"/>
              </w:rPr>
            </w:pPr>
            <w:r>
              <w:rPr>
                <w:rFonts w:ascii="Times New Roman" w:hAnsi="Times New Roman" w:cs="Times New Roman"/>
                <w:bCs/>
                <w:iCs/>
                <w:sz w:val="24"/>
                <w:szCs w:val="24"/>
              </w:rPr>
              <w:t>(d) Fully Implemented</w:t>
            </w:r>
          </w:p>
          <w:p w14:paraId="5C9D530E" w14:textId="77777777" w:rsidR="007B024F" w:rsidRDefault="007B024F" w:rsidP="007B024F">
            <w:pPr>
              <w:jc w:val="both"/>
              <w:rPr>
                <w:rFonts w:ascii="Times New Roman" w:hAnsi="Times New Roman" w:cs="Times New Roman"/>
                <w:bCs/>
                <w:iCs/>
                <w:sz w:val="24"/>
                <w:szCs w:val="24"/>
              </w:rPr>
            </w:pPr>
          </w:p>
          <w:p w14:paraId="7315223B" w14:textId="77777777" w:rsidR="007B024F" w:rsidRDefault="007B024F" w:rsidP="007B024F">
            <w:pPr>
              <w:jc w:val="both"/>
              <w:rPr>
                <w:rFonts w:ascii="Times New Roman" w:hAnsi="Times New Roman" w:cs="Times New Roman"/>
                <w:bCs/>
                <w:iCs/>
                <w:sz w:val="24"/>
                <w:szCs w:val="24"/>
              </w:rPr>
            </w:pPr>
          </w:p>
          <w:p w14:paraId="031A92B1" w14:textId="77777777" w:rsidR="007B024F" w:rsidRDefault="007B024F" w:rsidP="007B024F">
            <w:pPr>
              <w:jc w:val="both"/>
              <w:rPr>
                <w:rFonts w:ascii="Times New Roman" w:hAnsi="Times New Roman" w:cs="Times New Roman"/>
                <w:bCs/>
                <w:iCs/>
                <w:sz w:val="24"/>
                <w:szCs w:val="24"/>
              </w:rPr>
            </w:pPr>
          </w:p>
          <w:p w14:paraId="451FAB22" w14:textId="77777777" w:rsidR="007B024F" w:rsidRDefault="007B024F" w:rsidP="007B024F">
            <w:pPr>
              <w:jc w:val="both"/>
              <w:rPr>
                <w:rFonts w:ascii="Times New Roman" w:hAnsi="Times New Roman" w:cs="Times New Roman"/>
                <w:bCs/>
                <w:iCs/>
                <w:sz w:val="24"/>
                <w:szCs w:val="24"/>
              </w:rPr>
            </w:pPr>
          </w:p>
          <w:p w14:paraId="56B85570" w14:textId="77777777" w:rsidR="007B024F" w:rsidRDefault="007B024F" w:rsidP="007B024F">
            <w:pPr>
              <w:jc w:val="both"/>
              <w:rPr>
                <w:rFonts w:ascii="Times New Roman" w:hAnsi="Times New Roman" w:cs="Times New Roman"/>
                <w:bCs/>
                <w:iCs/>
                <w:sz w:val="24"/>
                <w:szCs w:val="24"/>
              </w:rPr>
            </w:pPr>
          </w:p>
          <w:p w14:paraId="74301AEB" w14:textId="77777777" w:rsidR="007B024F" w:rsidRDefault="007B024F" w:rsidP="007B024F">
            <w:pPr>
              <w:jc w:val="both"/>
              <w:rPr>
                <w:rFonts w:ascii="Times New Roman" w:hAnsi="Times New Roman" w:cs="Times New Roman"/>
                <w:bCs/>
                <w:iCs/>
                <w:sz w:val="24"/>
                <w:szCs w:val="24"/>
              </w:rPr>
            </w:pPr>
          </w:p>
          <w:p w14:paraId="44FB52D7" w14:textId="77777777" w:rsidR="007B024F" w:rsidRDefault="007B024F" w:rsidP="007B024F">
            <w:pPr>
              <w:jc w:val="both"/>
              <w:rPr>
                <w:rFonts w:ascii="Times New Roman" w:hAnsi="Times New Roman" w:cs="Times New Roman"/>
                <w:bCs/>
                <w:iCs/>
                <w:sz w:val="24"/>
                <w:szCs w:val="24"/>
              </w:rPr>
            </w:pPr>
          </w:p>
          <w:p w14:paraId="10048CCB" w14:textId="16506D8F" w:rsidR="007B024F" w:rsidRDefault="007B024F" w:rsidP="007B024F">
            <w:pPr>
              <w:jc w:val="both"/>
              <w:rPr>
                <w:rFonts w:ascii="Times New Roman" w:hAnsi="Times New Roman" w:cs="Times New Roman"/>
                <w:bCs/>
                <w:iCs/>
                <w:sz w:val="24"/>
                <w:szCs w:val="24"/>
              </w:rPr>
            </w:pPr>
          </w:p>
          <w:p w14:paraId="4494FC61" w14:textId="77777777" w:rsidR="007B024F" w:rsidRDefault="007B024F" w:rsidP="007B024F">
            <w:pPr>
              <w:jc w:val="both"/>
              <w:rPr>
                <w:rFonts w:ascii="Times New Roman" w:hAnsi="Times New Roman" w:cs="Times New Roman"/>
                <w:bCs/>
                <w:iCs/>
                <w:sz w:val="24"/>
                <w:szCs w:val="24"/>
              </w:rPr>
            </w:pPr>
          </w:p>
          <w:p w14:paraId="3CD91DB3" w14:textId="72F956EA" w:rsidR="007B024F" w:rsidRPr="006A7D62" w:rsidRDefault="007B024F" w:rsidP="007B024F">
            <w:pPr>
              <w:jc w:val="both"/>
              <w:rPr>
                <w:rFonts w:ascii="Times New Roman" w:hAnsi="Times New Roman" w:cs="Times New Roman"/>
                <w:bCs/>
                <w:iCs/>
                <w:sz w:val="24"/>
                <w:szCs w:val="24"/>
              </w:rPr>
            </w:pPr>
            <w:r>
              <w:rPr>
                <w:rFonts w:ascii="Times New Roman" w:hAnsi="Times New Roman" w:cs="Times New Roman"/>
                <w:bCs/>
                <w:iCs/>
                <w:sz w:val="24"/>
                <w:szCs w:val="24"/>
              </w:rPr>
              <w:t>(e) Fully Implemented</w:t>
            </w:r>
          </w:p>
        </w:tc>
      </w:tr>
      <w:tr w:rsidR="007B024F" w:rsidRPr="006C003F" w14:paraId="62158DB1" w14:textId="77777777" w:rsidTr="000F7CD5">
        <w:tc>
          <w:tcPr>
            <w:tcW w:w="3397" w:type="dxa"/>
          </w:tcPr>
          <w:p w14:paraId="617523F5" w14:textId="77777777" w:rsidR="007B024F" w:rsidRPr="006C003F" w:rsidRDefault="007B024F" w:rsidP="007B024F">
            <w:pPr>
              <w:pStyle w:val="ListParagraph"/>
              <w:numPr>
                <w:ilvl w:val="0"/>
                <w:numId w:val="25"/>
              </w:numPr>
              <w:ind w:left="283" w:hanging="357"/>
              <w:jc w:val="both"/>
              <w:rPr>
                <w:rFonts w:ascii="Times New Roman" w:hAnsi="Times New Roman" w:cs="Times New Roman"/>
                <w:bCs/>
                <w:i/>
                <w:sz w:val="24"/>
                <w:szCs w:val="24"/>
              </w:rPr>
            </w:pPr>
            <w:r w:rsidRPr="006C003F">
              <w:rPr>
                <w:rFonts w:ascii="Times New Roman" w:hAnsi="Times New Roman" w:cs="Times New Roman"/>
                <w:bCs/>
                <w:i/>
                <w:sz w:val="24"/>
                <w:szCs w:val="24"/>
              </w:rPr>
              <w:lastRenderedPageBreak/>
              <w:t>The correctness of the reported balance of Other Payables account amounting to ₱6,633,148.92 as of December 31, 2020 cannot be fully verified in the absence of complete schedule/subsidiary ledgers comprising the account as prescribed by Section 111 of Presidential Decree (P.D.) No. 1445. Also, the year-end balance of the account included inappropriate credits of  ₱1,831,953.99 due to (a) misclassification of various receipts amounting to  ₱1,694,755.64 from selling activities of the different  projects of the College, such as table egg and swine production, plant nursery and other  projects; (b) misclassification of the reservation/rent deposit amounting to ₱95,597.27 and  bidders’ bonds of ₱41,601.08 contrary to the account definitions stated in the Revised Chart of Accounts and provisions of Chapter 2 of the Government Accounting Manual (GAM) for National Government Agencies, Volume I.</w:t>
            </w:r>
          </w:p>
          <w:p w14:paraId="65F1533B" w14:textId="77777777" w:rsidR="007B024F" w:rsidRPr="006C003F" w:rsidRDefault="007B024F" w:rsidP="007B024F">
            <w:pPr>
              <w:pStyle w:val="ListParagraph"/>
              <w:overflowPunct w:val="0"/>
              <w:autoSpaceDE w:val="0"/>
              <w:autoSpaceDN w:val="0"/>
              <w:adjustRightInd w:val="0"/>
              <w:ind w:left="0"/>
              <w:jc w:val="both"/>
              <w:textAlignment w:val="baseline"/>
              <w:rPr>
                <w:rFonts w:ascii="Times New Roman" w:hAnsi="Times New Roman" w:cs="Times New Roman"/>
                <w:bCs/>
                <w:i/>
                <w:sz w:val="24"/>
                <w:szCs w:val="24"/>
              </w:rPr>
            </w:pPr>
          </w:p>
          <w:p w14:paraId="06F9E85A" w14:textId="6AABB0D7" w:rsidR="007B024F" w:rsidRDefault="007B024F" w:rsidP="007B024F">
            <w:pPr>
              <w:pStyle w:val="ListParagraph"/>
              <w:overflowPunct w:val="0"/>
              <w:autoSpaceDE w:val="0"/>
              <w:autoSpaceDN w:val="0"/>
              <w:adjustRightInd w:val="0"/>
              <w:ind w:left="0"/>
              <w:jc w:val="both"/>
              <w:textAlignment w:val="baseline"/>
              <w:rPr>
                <w:rFonts w:ascii="Times New Roman" w:hAnsi="Times New Roman" w:cs="Times New Roman"/>
                <w:bCs/>
                <w:iCs/>
                <w:sz w:val="24"/>
                <w:szCs w:val="24"/>
              </w:rPr>
            </w:pPr>
            <w:r w:rsidRPr="000452CC">
              <w:rPr>
                <w:rFonts w:ascii="Times New Roman" w:hAnsi="Times New Roman" w:cs="Times New Roman"/>
                <w:bCs/>
                <w:iCs/>
                <w:sz w:val="24"/>
                <w:szCs w:val="24"/>
              </w:rPr>
              <w:t>We recommended that Management require the Accountant to:</w:t>
            </w:r>
          </w:p>
          <w:p w14:paraId="57AC2935" w14:textId="77777777" w:rsidR="007B024F" w:rsidRPr="000452CC" w:rsidRDefault="007B024F" w:rsidP="007B024F">
            <w:pPr>
              <w:pStyle w:val="ListParagraph"/>
              <w:overflowPunct w:val="0"/>
              <w:autoSpaceDE w:val="0"/>
              <w:autoSpaceDN w:val="0"/>
              <w:adjustRightInd w:val="0"/>
              <w:ind w:left="0"/>
              <w:jc w:val="both"/>
              <w:textAlignment w:val="baseline"/>
              <w:rPr>
                <w:rFonts w:ascii="Times New Roman" w:hAnsi="Times New Roman" w:cs="Times New Roman"/>
                <w:bCs/>
                <w:iCs/>
                <w:sz w:val="24"/>
                <w:szCs w:val="24"/>
              </w:rPr>
            </w:pPr>
          </w:p>
          <w:p w14:paraId="5696BAAE" w14:textId="2B1A44D3" w:rsidR="007B024F" w:rsidRPr="000452CC" w:rsidRDefault="007B024F" w:rsidP="007B024F">
            <w:pPr>
              <w:pStyle w:val="ListParagraph"/>
              <w:numPr>
                <w:ilvl w:val="0"/>
                <w:numId w:val="33"/>
              </w:numPr>
              <w:overflowPunct w:val="0"/>
              <w:autoSpaceDE w:val="0"/>
              <w:autoSpaceDN w:val="0"/>
              <w:adjustRightInd w:val="0"/>
              <w:ind w:left="709" w:hanging="425"/>
              <w:jc w:val="both"/>
              <w:textAlignment w:val="baseline"/>
              <w:rPr>
                <w:rFonts w:ascii="Times New Roman" w:hAnsi="Times New Roman" w:cs="Times New Roman"/>
                <w:bCs/>
                <w:iCs/>
                <w:color w:val="000000" w:themeColor="text1"/>
                <w:sz w:val="24"/>
                <w:szCs w:val="24"/>
              </w:rPr>
            </w:pPr>
            <w:r>
              <w:rPr>
                <w:rFonts w:ascii="Times New Roman" w:hAnsi="Times New Roman" w:cs="Times New Roman"/>
                <w:bCs/>
                <w:iCs/>
                <w:sz w:val="24"/>
                <w:szCs w:val="24"/>
              </w:rPr>
              <w:lastRenderedPageBreak/>
              <w:t>C</w:t>
            </w:r>
            <w:r w:rsidRPr="000452CC">
              <w:rPr>
                <w:rFonts w:ascii="Times New Roman" w:hAnsi="Times New Roman" w:cs="Times New Roman"/>
                <w:bCs/>
                <w:iCs/>
                <w:sz w:val="24"/>
                <w:szCs w:val="24"/>
                <w:lang w:val="id-ID"/>
              </w:rPr>
              <w:t>onduct</w:t>
            </w:r>
            <w:r w:rsidRPr="000452CC">
              <w:rPr>
                <w:rFonts w:ascii="Times New Roman" w:hAnsi="Times New Roman" w:cs="Times New Roman"/>
                <w:bCs/>
                <w:iCs/>
                <w:sz w:val="24"/>
                <w:szCs w:val="24"/>
              </w:rPr>
              <w:t xml:space="preserve"> a review and analysis of all items included in the Other Payables account and thereafter prepare and maintain subsidiary ledgers comprising the account; and</w:t>
            </w:r>
          </w:p>
          <w:p w14:paraId="482211DF" w14:textId="77777777" w:rsidR="007B024F" w:rsidRPr="000452CC" w:rsidRDefault="007B024F" w:rsidP="007B024F">
            <w:pPr>
              <w:pStyle w:val="ListParagraph"/>
              <w:overflowPunct w:val="0"/>
              <w:autoSpaceDE w:val="0"/>
              <w:autoSpaceDN w:val="0"/>
              <w:adjustRightInd w:val="0"/>
              <w:ind w:left="709"/>
              <w:jc w:val="both"/>
              <w:textAlignment w:val="baseline"/>
              <w:rPr>
                <w:rFonts w:ascii="Times New Roman" w:hAnsi="Times New Roman" w:cs="Times New Roman"/>
                <w:bCs/>
                <w:iCs/>
                <w:color w:val="000000" w:themeColor="text1"/>
                <w:sz w:val="24"/>
                <w:szCs w:val="24"/>
              </w:rPr>
            </w:pPr>
          </w:p>
          <w:p w14:paraId="130661EC" w14:textId="4F9A5E4D" w:rsidR="007B024F" w:rsidRPr="000452CC" w:rsidRDefault="007B024F" w:rsidP="007B024F">
            <w:pPr>
              <w:pStyle w:val="ListParagraph"/>
              <w:numPr>
                <w:ilvl w:val="0"/>
                <w:numId w:val="33"/>
              </w:numPr>
              <w:overflowPunct w:val="0"/>
              <w:autoSpaceDE w:val="0"/>
              <w:autoSpaceDN w:val="0"/>
              <w:adjustRightInd w:val="0"/>
              <w:ind w:left="709" w:hanging="425"/>
              <w:jc w:val="both"/>
              <w:textAlignment w:val="baseline"/>
              <w:rPr>
                <w:rFonts w:ascii="Times New Roman" w:hAnsi="Times New Roman" w:cs="Times New Roman"/>
                <w:bCs/>
                <w:iCs/>
                <w:color w:val="000000" w:themeColor="text1"/>
                <w:sz w:val="24"/>
                <w:szCs w:val="24"/>
              </w:rPr>
            </w:pPr>
            <w:r>
              <w:rPr>
                <w:rFonts w:ascii="Times New Roman" w:hAnsi="Times New Roman" w:cs="Times New Roman"/>
                <w:bCs/>
                <w:iCs/>
                <w:sz w:val="24"/>
                <w:szCs w:val="24"/>
              </w:rPr>
              <w:t>D</w:t>
            </w:r>
            <w:r w:rsidRPr="000452CC">
              <w:rPr>
                <w:rFonts w:ascii="Times New Roman" w:hAnsi="Times New Roman" w:cs="Times New Roman"/>
                <w:bCs/>
                <w:iCs/>
                <w:sz w:val="24"/>
                <w:szCs w:val="24"/>
              </w:rPr>
              <w:t>raw adjusting entries to reclassify all misclassified transactions to the appropriate accounts.</w:t>
            </w:r>
          </w:p>
          <w:p w14:paraId="76E7527A" w14:textId="77777777" w:rsidR="007B024F" w:rsidRPr="006C003F" w:rsidRDefault="007B024F" w:rsidP="007B024F">
            <w:pPr>
              <w:pStyle w:val="ListParagraph"/>
              <w:overflowPunct w:val="0"/>
              <w:autoSpaceDE w:val="0"/>
              <w:autoSpaceDN w:val="0"/>
              <w:adjustRightInd w:val="0"/>
              <w:ind w:left="1080"/>
              <w:jc w:val="both"/>
              <w:textAlignment w:val="baseline"/>
              <w:rPr>
                <w:rFonts w:ascii="Times New Roman" w:hAnsi="Times New Roman" w:cs="Times New Roman"/>
                <w:bCs/>
                <w:i/>
                <w:color w:val="000000" w:themeColor="text1"/>
                <w:sz w:val="24"/>
                <w:szCs w:val="24"/>
              </w:rPr>
            </w:pPr>
          </w:p>
          <w:p w14:paraId="0FC79F48" w14:textId="77777777" w:rsidR="007B024F" w:rsidRPr="006C003F" w:rsidRDefault="007B024F" w:rsidP="007B024F">
            <w:pPr>
              <w:pStyle w:val="ListParagraph"/>
              <w:tabs>
                <w:tab w:val="left" w:pos="0"/>
                <w:tab w:val="left" w:pos="90"/>
                <w:tab w:val="left" w:pos="720"/>
              </w:tabs>
              <w:ind w:left="0"/>
              <w:jc w:val="both"/>
              <w:rPr>
                <w:rFonts w:ascii="Times New Roman" w:hAnsi="Times New Roman" w:cs="Times New Roman"/>
                <w:bCs/>
                <w:i/>
                <w:sz w:val="24"/>
                <w:szCs w:val="24"/>
              </w:rPr>
            </w:pPr>
          </w:p>
        </w:tc>
        <w:tc>
          <w:tcPr>
            <w:tcW w:w="1242" w:type="dxa"/>
          </w:tcPr>
          <w:p w14:paraId="78364054" w14:textId="2757854F" w:rsidR="007B024F" w:rsidRPr="006C003F" w:rsidRDefault="007B024F" w:rsidP="007B024F">
            <w:pPr>
              <w:spacing w:before="120"/>
              <w:jc w:val="center"/>
              <w:rPr>
                <w:rFonts w:ascii="Times New Roman" w:hAnsi="Times New Roman" w:cs="Times New Roman"/>
                <w:bCs/>
                <w:i/>
                <w:sz w:val="24"/>
                <w:szCs w:val="24"/>
              </w:rPr>
            </w:pPr>
            <w:r w:rsidRPr="00115710">
              <w:rPr>
                <w:rFonts w:ascii="Times New Roman" w:hAnsi="Times New Roman" w:cs="Times New Roman"/>
              </w:rPr>
              <w:lastRenderedPageBreak/>
              <w:t>CY 2020 AAR</w:t>
            </w:r>
          </w:p>
        </w:tc>
        <w:tc>
          <w:tcPr>
            <w:tcW w:w="1867" w:type="dxa"/>
          </w:tcPr>
          <w:p w14:paraId="13224483" w14:textId="77777777" w:rsidR="007B024F" w:rsidRDefault="007B024F" w:rsidP="007B024F">
            <w:pPr>
              <w:jc w:val="both"/>
              <w:rPr>
                <w:rFonts w:ascii="Times New Roman" w:hAnsi="Times New Roman" w:cs="Times New Roman"/>
                <w:bCs/>
                <w:i/>
                <w:sz w:val="24"/>
                <w:szCs w:val="24"/>
              </w:rPr>
            </w:pPr>
          </w:p>
          <w:p w14:paraId="50F4DDEF" w14:textId="77777777" w:rsidR="007B024F" w:rsidRDefault="007B024F" w:rsidP="007B024F">
            <w:pPr>
              <w:jc w:val="both"/>
              <w:rPr>
                <w:rFonts w:ascii="Times New Roman" w:hAnsi="Times New Roman" w:cs="Times New Roman"/>
                <w:bCs/>
                <w:i/>
                <w:sz w:val="24"/>
                <w:szCs w:val="24"/>
              </w:rPr>
            </w:pPr>
          </w:p>
          <w:p w14:paraId="6EF098A2" w14:textId="77777777" w:rsidR="007B024F" w:rsidRDefault="007B024F" w:rsidP="007B024F">
            <w:pPr>
              <w:jc w:val="both"/>
              <w:rPr>
                <w:rFonts w:ascii="Times New Roman" w:hAnsi="Times New Roman" w:cs="Times New Roman"/>
                <w:bCs/>
                <w:i/>
                <w:sz w:val="24"/>
                <w:szCs w:val="24"/>
              </w:rPr>
            </w:pPr>
          </w:p>
          <w:p w14:paraId="2417C444" w14:textId="77777777" w:rsidR="007B024F" w:rsidRDefault="007B024F" w:rsidP="007B024F">
            <w:pPr>
              <w:jc w:val="both"/>
              <w:rPr>
                <w:rFonts w:ascii="Times New Roman" w:hAnsi="Times New Roman" w:cs="Times New Roman"/>
                <w:bCs/>
                <w:i/>
                <w:sz w:val="24"/>
                <w:szCs w:val="24"/>
              </w:rPr>
            </w:pPr>
          </w:p>
          <w:p w14:paraId="77DE3FC4" w14:textId="77777777" w:rsidR="007B024F" w:rsidRDefault="007B024F" w:rsidP="007B024F">
            <w:pPr>
              <w:jc w:val="both"/>
              <w:rPr>
                <w:rFonts w:ascii="Times New Roman" w:hAnsi="Times New Roman" w:cs="Times New Roman"/>
                <w:bCs/>
                <w:i/>
                <w:sz w:val="24"/>
                <w:szCs w:val="24"/>
              </w:rPr>
            </w:pPr>
          </w:p>
          <w:p w14:paraId="75C00B8F" w14:textId="77777777" w:rsidR="007B024F" w:rsidRDefault="007B024F" w:rsidP="007B024F">
            <w:pPr>
              <w:jc w:val="both"/>
              <w:rPr>
                <w:rFonts w:ascii="Times New Roman" w:hAnsi="Times New Roman" w:cs="Times New Roman"/>
                <w:bCs/>
                <w:i/>
                <w:sz w:val="24"/>
                <w:szCs w:val="24"/>
              </w:rPr>
            </w:pPr>
          </w:p>
          <w:p w14:paraId="01A57BF4" w14:textId="77777777" w:rsidR="007B024F" w:rsidRDefault="007B024F" w:rsidP="007B024F">
            <w:pPr>
              <w:jc w:val="both"/>
              <w:rPr>
                <w:rFonts w:ascii="Times New Roman" w:hAnsi="Times New Roman" w:cs="Times New Roman"/>
                <w:bCs/>
                <w:i/>
                <w:sz w:val="24"/>
                <w:szCs w:val="24"/>
              </w:rPr>
            </w:pPr>
          </w:p>
          <w:p w14:paraId="08473204" w14:textId="77777777" w:rsidR="007B024F" w:rsidRDefault="007B024F" w:rsidP="007B024F">
            <w:pPr>
              <w:jc w:val="both"/>
              <w:rPr>
                <w:rFonts w:ascii="Times New Roman" w:hAnsi="Times New Roman" w:cs="Times New Roman"/>
                <w:bCs/>
                <w:i/>
                <w:sz w:val="24"/>
                <w:szCs w:val="24"/>
              </w:rPr>
            </w:pPr>
          </w:p>
          <w:p w14:paraId="4434B01E" w14:textId="77777777" w:rsidR="007B024F" w:rsidRDefault="007B024F" w:rsidP="007B024F">
            <w:pPr>
              <w:jc w:val="both"/>
              <w:rPr>
                <w:rFonts w:ascii="Times New Roman" w:hAnsi="Times New Roman" w:cs="Times New Roman"/>
                <w:bCs/>
                <w:i/>
                <w:sz w:val="24"/>
                <w:szCs w:val="24"/>
              </w:rPr>
            </w:pPr>
          </w:p>
          <w:p w14:paraId="48443BC7" w14:textId="77777777" w:rsidR="007B024F" w:rsidRDefault="007B024F" w:rsidP="007B024F">
            <w:pPr>
              <w:jc w:val="both"/>
              <w:rPr>
                <w:rFonts w:ascii="Times New Roman" w:hAnsi="Times New Roman" w:cs="Times New Roman"/>
                <w:bCs/>
                <w:i/>
                <w:sz w:val="24"/>
                <w:szCs w:val="24"/>
              </w:rPr>
            </w:pPr>
          </w:p>
          <w:p w14:paraId="729A693E" w14:textId="77777777" w:rsidR="007B024F" w:rsidRDefault="007B024F" w:rsidP="007B024F">
            <w:pPr>
              <w:jc w:val="both"/>
              <w:rPr>
                <w:rFonts w:ascii="Times New Roman" w:hAnsi="Times New Roman" w:cs="Times New Roman"/>
                <w:bCs/>
                <w:i/>
                <w:sz w:val="24"/>
                <w:szCs w:val="24"/>
              </w:rPr>
            </w:pPr>
          </w:p>
          <w:p w14:paraId="12528C14" w14:textId="77777777" w:rsidR="007B024F" w:rsidRDefault="007B024F" w:rsidP="007B024F">
            <w:pPr>
              <w:jc w:val="both"/>
              <w:rPr>
                <w:rFonts w:ascii="Times New Roman" w:hAnsi="Times New Roman" w:cs="Times New Roman"/>
                <w:bCs/>
                <w:i/>
                <w:sz w:val="24"/>
                <w:szCs w:val="24"/>
              </w:rPr>
            </w:pPr>
          </w:p>
          <w:p w14:paraId="0FFE57F6" w14:textId="77777777" w:rsidR="007B024F" w:rsidRDefault="007B024F" w:rsidP="007B024F">
            <w:pPr>
              <w:jc w:val="both"/>
              <w:rPr>
                <w:rFonts w:ascii="Times New Roman" w:hAnsi="Times New Roman" w:cs="Times New Roman"/>
                <w:bCs/>
                <w:i/>
                <w:sz w:val="24"/>
                <w:szCs w:val="24"/>
              </w:rPr>
            </w:pPr>
          </w:p>
          <w:p w14:paraId="1659252F" w14:textId="77777777" w:rsidR="007B024F" w:rsidRDefault="007B024F" w:rsidP="007B024F">
            <w:pPr>
              <w:jc w:val="both"/>
              <w:rPr>
                <w:rFonts w:ascii="Times New Roman" w:hAnsi="Times New Roman" w:cs="Times New Roman"/>
                <w:bCs/>
                <w:i/>
                <w:sz w:val="24"/>
                <w:szCs w:val="24"/>
              </w:rPr>
            </w:pPr>
          </w:p>
          <w:p w14:paraId="5AEFF66E" w14:textId="77777777" w:rsidR="007B024F" w:rsidRDefault="007B024F" w:rsidP="007B024F">
            <w:pPr>
              <w:jc w:val="both"/>
              <w:rPr>
                <w:rFonts w:ascii="Times New Roman" w:hAnsi="Times New Roman" w:cs="Times New Roman"/>
                <w:bCs/>
                <w:i/>
                <w:sz w:val="24"/>
                <w:szCs w:val="24"/>
              </w:rPr>
            </w:pPr>
          </w:p>
          <w:p w14:paraId="6BB92BA3" w14:textId="77777777" w:rsidR="007B024F" w:rsidRDefault="007B024F" w:rsidP="007B024F">
            <w:pPr>
              <w:jc w:val="both"/>
              <w:rPr>
                <w:rFonts w:ascii="Times New Roman" w:hAnsi="Times New Roman" w:cs="Times New Roman"/>
                <w:bCs/>
                <w:i/>
                <w:sz w:val="24"/>
                <w:szCs w:val="24"/>
              </w:rPr>
            </w:pPr>
          </w:p>
          <w:p w14:paraId="6313C17B" w14:textId="77777777" w:rsidR="007B024F" w:rsidRDefault="007B024F" w:rsidP="007B024F">
            <w:pPr>
              <w:jc w:val="both"/>
              <w:rPr>
                <w:rFonts w:ascii="Times New Roman" w:hAnsi="Times New Roman" w:cs="Times New Roman"/>
                <w:bCs/>
                <w:i/>
                <w:sz w:val="24"/>
                <w:szCs w:val="24"/>
              </w:rPr>
            </w:pPr>
          </w:p>
          <w:p w14:paraId="7A4A2A8C" w14:textId="77777777" w:rsidR="007B024F" w:rsidRDefault="007B024F" w:rsidP="007B024F">
            <w:pPr>
              <w:jc w:val="both"/>
              <w:rPr>
                <w:rFonts w:ascii="Times New Roman" w:hAnsi="Times New Roman" w:cs="Times New Roman"/>
                <w:bCs/>
                <w:i/>
                <w:sz w:val="24"/>
                <w:szCs w:val="24"/>
              </w:rPr>
            </w:pPr>
          </w:p>
          <w:p w14:paraId="192EEB4B" w14:textId="77777777" w:rsidR="007B024F" w:rsidRDefault="007B024F" w:rsidP="007B024F">
            <w:pPr>
              <w:jc w:val="both"/>
              <w:rPr>
                <w:rFonts w:ascii="Times New Roman" w:hAnsi="Times New Roman" w:cs="Times New Roman"/>
                <w:bCs/>
                <w:i/>
                <w:sz w:val="24"/>
                <w:szCs w:val="24"/>
              </w:rPr>
            </w:pPr>
          </w:p>
          <w:p w14:paraId="41F239CC" w14:textId="77777777" w:rsidR="007B024F" w:rsidRDefault="007B024F" w:rsidP="007B024F">
            <w:pPr>
              <w:jc w:val="both"/>
              <w:rPr>
                <w:rFonts w:ascii="Times New Roman" w:hAnsi="Times New Roman" w:cs="Times New Roman"/>
                <w:bCs/>
                <w:i/>
                <w:sz w:val="24"/>
                <w:szCs w:val="24"/>
              </w:rPr>
            </w:pPr>
          </w:p>
          <w:p w14:paraId="0E36BACA" w14:textId="77777777" w:rsidR="007B024F" w:rsidRDefault="007B024F" w:rsidP="007B024F">
            <w:pPr>
              <w:jc w:val="both"/>
              <w:rPr>
                <w:rFonts w:ascii="Times New Roman" w:hAnsi="Times New Roman" w:cs="Times New Roman"/>
                <w:bCs/>
                <w:i/>
                <w:sz w:val="24"/>
                <w:szCs w:val="24"/>
              </w:rPr>
            </w:pPr>
          </w:p>
          <w:p w14:paraId="31038A2C" w14:textId="77777777" w:rsidR="007B024F" w:rsidRDefault="007B024F" w:rsidP="007B024F">
            <w:pPr>
              <w:jc w:val="both"/>
              <w:rPr>
                <w:rFonts w:ascii="Times New Roman" w:hAnsi="Times New Roman" w:cs="Times New Roman"/>
                <w:bCs/>
                <w:i/>
                <w:sz w:val="24"/>
                <w:szCs w:val="24"/>
              </w:rPr>
            </w:pPr>
          </w:p>
          <w:p w14:paraId="618F4420" w14:textId="77777777" w:rsidR="007B024F" w:rsidRDefault="007B024F" w:rsidP="007B024F">
            <w:pPr>
              <w:jc w:val="both"/>
              <w:rPr>
                <w:rFonts w:ascii="Times New Roman" w:hAnsi="Times New Roman" w:cs="Times New Roman"/>
                <w:bCs/>
                <w:i/>
                <w:sz w:val="24"/>
                <w:szCs w:val="24"/>
              </w:rPr>
            </w:pPr>
          </w:p>
          <w:p w14:paraId="2D4DD285" w14:textId="77777777" w:rsidR="007B024F" w:rsidRDefault="007B024F" w:rsidP="007B024F">
            <w:pPr>
              <w:jc w:val="both"/>
              <w:rPr>
                <w:rFonts w:ascii="Times New Roman" w:hAnsi="Times New Roman" w:cs="Times New Roman"/>
                <w:bCs/>
                <w:i/>
                <w:sz w:val="24"/>
                <w:szCs w:val="24"/>
              </w:rPr>
            </w:pPr>
          </w:p>
          <w:p w14:paraId="059633D0" w14:textId="77777777" w:rsidR="007B024F" w:rsidRDefault="007B024F" w:rsidP="007B024F">
            <w:pPr>
              <w:jc w:val="both"/>
              <w:rPr>
                <w:rFonts w:ascii="Times New Roman" w:hAnsi="Times New Roman" w:cs="Times New Roman"/>
                <w:bCs/>
                <w:i/>
                <w:sz w:val="24"/>
                <w:szCs w:val="24"/>
              </w:rPr>
            </w:pPr>
          </w:p>
          <w:p w14:paraId="5228CE3C" w14:textId="77777777" w:rsidR="007B024F" w:rsidRDefault="007B024F" w:rsidP="007B024F">
            <w:pPr>
              <w:jc w:val="both"/>
              <w:rPr>
                <w:rFonts w:ascii="Times New Roman" w:hAnsi="Times New Roman" w:cs="Times New Roman"/>
                <w:bCs/>
                <w:i/>
                <w:sz w:val="24"/>
                <w:szCs w:val="24"/>
              </w:rPr>
            </w:pPr>
          </w:p>
          <w:p w14:paraId="030A244E" w14:textId="77777777" w:rsidR="007B024F" w:rsidRDefault="007B024F" w:rsidP="007B024F">
            <w:pPr>
              <w:jc w:val="both"/>
              <w:rPr>
                <w:rFonts w:ascii="Times New Roman" w:hAnsi="Times New Roman" w:cs="Times New Roman"/>
                <w:bCs/>
                <w:i/>
                <w:sz w:val="24"/>
                <w:szCs w:val="24"/>
              </w:rPr>
            </w:pPr>
          </w:p>
          <w:p w14:paraId="4EFEFB51" w14:textId="77777777" w:rsidR="007B024F" w:rsidRDefault="007B024F" w:rsidP="007B024F">
            <w:pPr>
              <w:jc w:val="both"/>
              <w:rPr>
                <w:rFonts w:ascii="Times New Roman" w:hAnsi="Times New Roman" w:cs="Times New Roman"/>
                <w:bCs/>
                <w:i/>
                <w:sz w:val="24"/>
                <w:szCs w:val="24"/>
              </w:rPr>
            </w:pPr>
          </w:p>
          <w:p w14:paraId="33495DBB" w14:textId="77777777" w:rsidR="007B024F" w:rsidRDefault="007B024F" w:rsidP="007B024F">
            <w:pPr>
              <w:jc w:val="both"/>
              <w:rPr>
                <w:rFonts w:ascii="Times New Roman" w:hAnsi="Times New Roman" w:cs="Times New Roman"/>
                <w:bCs/>
                <w:i/>
                <w:sz w:val="24"/>
                <w:szCs w:val="24"/>
              </w:rPr>
            </w:pPr>
          </w:p>
          <w:p w14:paraId="5838C9F1" w14:textId="77777777" w:rsidR="007B024F" w:rsidRDefault="007B024F" w:rsidP="007B024F">
            <w:pPr>
              <w:jc w:val="both"/>
              <w:rPr>
                <w:rFonts w:ascii="Times New Roman" w:hAnsi="Times New Roman" w:cs="Times New Roman"/>
                <w:bCs/>
                <w:i/>
                <w:sz w:val="24"/>
                <w:szCs w:val="24"/>
              </w:rPr>
            </w:pPr>
          </w:p>
          <w:p w14:paraId="698A2E7D" w14:textId="77777777" w:rsidR="007B024F" w:rsidRDefault="007B024F" w:rsidP="007B024F">
            <w:pPr>
              <w:jc w:val="both"/>
              <w:rPr>
                <w:rFonts w:ascii="Times New Roman" w:hAnsi="Times New Roman" w:cs="Times New Roman"/>
                <w:bCs/>
                <w:i/>
                <w:sz w:val="24"/>
                <w:szCs w:val="24"/>
              </w:rPr>
            </w:pPr>
          </w:p>
          <w:p w14:paraId="5B972B99" w14:textId="77777777" w:rsidR="007B024F" w:rsidRDefault="007B024F" w:rsidP="007B024F">
            <w:pPr>
              <w:jc w:val="both"/>
              <w:rPr>
                <w:rFonts w:ascii="Times New Roman" w:hAnsi="Times New Roman" w:cs="Times New Roman"/>
                <w:bCs/>
                <w:i/>
                <w:sz w:val="24"/>
                <w:szCs w:val="24"/>
              </w:rPr>
            </w:pPr>
          </w:p>
          <w:p w14:paraId="62C23020" w14:textId="77777777" w:rsidR="007B024F" w:rsidRDefault="007B024F" w:rsidP="007B024F">
            <w:pPr>
              <w:jc w:val="both"/>
              <w:rPr>
                <w:rFonts w:ascii="Times New Roman" w:hAnsi="Times New Roman" w:cs="Times New Roman"/>
                <w:bCs/>
                <w:i/>
                <w:sz w:val="24"/>
                <w:szCs w:val="24"/>
              </w:rPr>
            </w:pPr>
          </w:p>
          <w:p w14:paraId="495A2BF8" w14:textId="651B16D4" w:rsidR="007B024F" w:rsidRDefault="007B024F" w:rsidP="007B024F">
            <w:pPr>
              <w:jc w:val="both"/>
              <w:rPr>
                <w:rFonts w:ascii="Times New Roman" w:hAnsi="Times New Roman" w:cs="Times New Roman"/>
                <w:bCs/>
                <w:i/>
                <w:sz w:val="24"/>
                <w:szCs w:val="24"/>
              </w:rPr>
            </w:pPr>
          </w:p>
          <w:p w14:paraId="60142542" w14:textId="7FE647D7" w:rsidR="007B024F" w:rsidRDefault="007B024F" w:rsidP="007B024F">
            <w:pPr>
              <w:jc w:val="both"/>
              <w:rPr>
                <w:rFonts w:ascii="Times New Roman" w:hAnsi="Times New Roman" w:cs="Times New Roman"/>
                <w:bCs/>
                <w:i/>
                <w:sz w:val="24"/>
                <w:szCs w:val="24"/>
              </w:rPr>
            </w:pPr>
          </w:p>
          <w:p w14:paraId="405EEE67" w14:textId="14ECC375" w:rsidR="007B024F" w:rsidRDefault="007B024F" w:rsidP="007B024F">
            <w:pPr>
              <w:jc w:val="both"/>
              <w:rPr>
                <w:rFonts w:ascii="Times New Roman" w:hAnsi="Times New Roman" w:cs="Times New Roman"/>
                <w:bCs/>
                <w:i/>
                <w:sz w:val="24"/>
                <w:szCs w:val="24"/>
              </w:rPr>
            </w:pPr>
          </w:p>
          <w:p w14:paraId="544ED90A" w14:textId="07107778" w:rsidR="007B024F" w:rsidRPr="000A47BC" w:rsidRDefault="007B024F" w:rsidP="007B024F">
            <w:pPr>
              <w:jc w:val="both"/>
              <w:rPr>
                <w:rFonts w:ascii="Times New Roman" w:hAnsi="Times New Roman" w:cs="Times New Roman"/>
                <w:bCs/>
                <w:iCs/>
                <w:sz w:val="24"/>
                <w:szCs w:val="24"/>
              </w:rPr>
            </w:pPr>
            <w:r>
              <w:rPr>
                <w:rFonts w:ascii="Times New Roman" w:hAnsi="Times New Roman" w:cs="Times New Roman"/>
                <w:bCs/>
                <w:iCs/>
                <w:sz w:val="24"/>
                <w:szCs w:val="24"/>
              </w:rPr>
              <w:t xml:space="preserve">The Accountant </w:t>
            </w:r>
            <w:r w:rsidR="004B3044">
              <w:rPr>
                <w:rFonts w:ascii="Times New Roman" w:hAnsi="Times New Roman" w:cs="Times New Roman"/>
                <w:bCs/>
                <w:iCs/>
                <w:sz w:val="24"/>
                <w:szCs w:val="24"/>
              </w:rPr>
              <w:t xml:space="preserve">has </w:t>
            </w:r>
            <w:r>
              <w:rPr>
                <w:rFonts w:ascii="Times New Roman" w:hAnsi="Times New Roman" w:cs="Times New Roman"/>
                <w:bCs/>
                <w:iCs/>
                <w:sz w:val="24"/>
                <w:szCs w:val="24"/>
              </w:rPr>
              <w:t xml:space="preserve">maintained a subsidiary ledger for the Other Payables </w:t>
            </w:r>
            <w:r>
              <w:rPr>
                <w:rFonts w:ascii="Times New Roman" w:hAnsi="Times New Roman" w:cs="Times New Roman"/>
                <w:bCs/>
                <w:iCs/>
                <w:sz w:val="24"/>
                <w:szCs w:val="24"/>
              </w:rPr>
              <w:lastRenderedPageBreak/>
              <w:t>account. After careful review and analysis, adjusting journal entries were drawn to reclassify all misclassified transactions to the appropriate accounts as evidenced by JEV No</w:t>
            </w:r>
            <w:r w:rsidR="00CD3F5F">
              <w:rPr>
                <w:rFonts w:ascii="Times New Roman" w:hAnsi="Times New Roman" w:cs="Times New Roman"/>
                <w:bCs/>
                <w:iCs/>
                <w:sz w:val="24"/>
                <w:szCs w:val="24"/>
              </w:rPr>
              <w:t xml:space="preserve">s. </w:t>
            </w:r>
            <w:r>
              <w:rPr>
                <w:rFonts w:ascii="Times New Roman" w:hAnsi="Times New Roman" w:cs="Times New Roman"/>
                <w:bCs/>
                <w:iCs/>
                <w:sz w:val="24"/>
                <w:szCs w:val="24"/>
              </w:rPr>
              <w:t xml:space="preserve">21-05-101 to 21-05-103, all dated May 31, 2021. </w:t>
            </w:r>
          </w:p>
        </w:tc>
        <w:tc>
          <w:tcPr>
            <w:tcW w:w="2410" w:type="dxa"/>
          </w:tcPr>
          <w:p w14:paraId="63F81CDF" w14:textId="77777777" w:rsidR="007B024F" w:rsidRDefault="007B024F" w:rsidP="007B024F">
            <w:pPr>
              <w:rPr>
                <w:rFonts w:ascii="Times New Roman" w:hAnsi="Times New Roman" w:cs="Times New Roman"/>
                <w:bCs/>
                <w:i/>
                <w:sz w:val="24"/>
                <w:szCs w:val="24"/>
              </w:rPr>
            </w:pPr>
          </w:p>
          <w:p w14:paraId="6AFAE56C" w14:textId="77777777" w:rsidR="007B024F" w:rsidRDefault="007B024F" w:rsidP="007B024F">
            <w:pPr>
              <w:rPr>
                <w:rFonts w:ascii="Times New Roman" w:hAnsi="Times New Roman" w:cs="Times New Roman"/>
                <w:bCs/>
                <w:i/>
                <w:sz w:val="24"/>
                <w:szCs w:val="24"/>
              </w:rPr>
            </w:pPr>
          </w:p>
          <w:p w14:paraId="5A4B4DDA" w14:textId="77777777" w:rsidR="007B024F" w:rsidRDefault="007B024F" w:rsidP="007B024F">
            <w:pPr>
              <w:rPr>
                <w:rFonts w:ascii="Times New Roman" w:hAnsi="Times New Roman" w:cs="Times New Roman"/>
                <w:bCs/>
                <w:i/>
                <w:sz w:val="24"/>
                <w:szCs w:val="24"/>
              </w:rPr>
            </w:pPr>
          </w:p>
          <w:p w14:paraId="2C4B1112" w14:textId="77777777" w:rsidR="007B024F" w:rsidRDefault="007B024F" w:rsidP="007B024F">
            <w:pPr>
              <w:rPr>
                <w:rFonts w:ascii="Times New Roman" w:hAnsi="Times New Roman" w:cs="Times New Roman"/>
                <w:bCs/>
                <w:i/>
                <w:sz w:val="24"/>
                <w:szCs w:val="24"/>
              </w:rPr>
            </w:pPr>
          </w:p>
          <w:p w14:paraId="20936993" w14:textId="77777777" w:rsidR="007B024F" w:rsidRDefault="007B024F" w:rsidP="007B024F">
            <w:pPr>
              <w:rPr>
                <w:rFonts w:ascii="Times New Roman" w:hAnsi="Times New Roman" w:cs="Times New Roman"/>
                <w:bCs/>
                <w:i/>
                <w:sz w:val="24"/>
                <w:szCs w:val="24"/>
              </w:rPr>
            </w:pPr>
          </w:p>
          <w:p w14:paraId="61D4FC6E" w14:textId="77777777" w:rsidR="007B024F" w:rsidRDefault="007B024F" w:rsidP="007B024F">
            <w:pPr>
              <w:rPr>
                <w:rFonts w:ascii="Times New Roman" w:hAnsi="Times New Roman" w:cs="Times New Roman"/>
                <w:bCs/>
                <w:i/>
                <w:sz w:val="24"/>
                <w:szCs w:val="24"/>
              </w:rPr>
            </w:pPr>
          </w:p>
          <w:p w14:paraId="627D9E38" w14:textId="77777777" w:rsidR="007B024F" w:rsidRDefault="007B024F" w:rsidP="007B024F">
            <w:pPr>
              <w:rPr>
                <w:rFonts w:ascii="Times New Roman" w:hAnsi="Times New Roman" w:cs="Times New Roman"/>
                <w:bCs/>
                <w:i/>
                <w:sz w:val="24"/>
                <w:szCs w:val="24"/>
              </w:rPr>
            </w:pPr>
          </w:p>
          <w:p w14:paraId="10966A99" w14:textId="77777777" w:rsidR="007B024F" w:rsidRDefault="007B024F" w:rsidP="007B024F">
            <w:pPr>
              <w:rPr>
                <w:rFonts w:ascii="Times New Roman" w:hAnsi="Times New Roman" w:cs="Times New Roman"/>
                <w:bCs/>
                <w:i/>
                <w:sz w:val="24"/>
                <w:szCs w:val="24"/>
              </w:rPr>
            </w:pPr>
          </w:p>
          <w:p w14:paraId="6AF99455" w14:textId="77777777" w:rsidR="007B024F" w:rsidRDefault="007B024F" w:rsidP="007B024F">
            <w:pPr>
              <w:rPr>
                <w:rFonts w:ascii="Times New Roman" w:hAnsi="Times New Roman" w:cs="Times New Roman"/>
                <w:bCs/>
                <w:i/>
                <w:sz w:val="24"/>
                <w:szCs w:val="24"/>
              </w:rPr>
            </w:pPr>
          </w:p>
          <w:p w14:paraId="6F2171DC" w14:textId="77777777" w:rsidR="007B024F" w:rsidRDefault="007B024F" w:rsidP="007B024F">
            <w:pPr>
              <w:rPr>
                <w:rFonts w:ascii="Times New Roman" w:hAnsi="Times New Roman" w:cs="Times New Roman"/>
                <w:bCs/>
                <w:i/>
                <w:sz w:val="24"/>
                <w:szCs w:val="24"/>
              </w:rPr>
            </w:pPr>
          </w:p>
          <w:p w14:paraId="0C5224D3" w14:textId="77777777" w:rsidR="007B024F" w:rsidRDefault="007B024F" w:rsidP="007B024F">
            <w:pPr>
              <w:rPr>
                <w:rFonts w:ascii="Times New Roman" w:hAnsi="Times New Roman" w:cs="Times New Roman"/>
                <w:bCs/>
                <w:i/>
                <w:sz w:val="24"/>
                <w:szCs w:val="24"/>
              </w:rPr>
            </w:pPr>
          </w:p>
          <w:p w14:paraId="3B0DD5CD" w14:textId="77777777" w:rsidR="007B024F" w:rsidRDefault="007B024F" w:rsidP="007B024F">
            <w:pPr>
              <w:rPr>
                <w:rFonts w:ascii="Times New Roman" w:hAnsi="Times New Roman" w:cs="Times New Roman"/>
                <w:bCs/>
                <w:i/>
                <w:sz w:val="24"/>
                <w:szCs w:val="24"/>
              </w:rPr>
            </w:pPr>
          </w:p>
          <w:p w14:paraId="6D68FBC1" w14:textId="77777777" w:rsidR="007B024F" w:rsidRDefault="007B024F" w:rsidP="007B024F">
            <w:pPr>
              <w:rPr>
                <w:rFonts w:ascii="Times New Roman" w:hAnsi="Times New Roman" w:cs="Times New Roman"/>
                <w:bCs/>
                <w:i/>
                <w:sz w:val="24"/>
                <w:szCs w:val="24"/>
              </w:rPr>
            </w:pPr>
          </w:p>
          <w:p w14:paraId="5D9F609F" w14:textId="77777777" w:rsidR="007B024F" w:rsidRDefault="007B024F" w:rsidP="007B024F">
            <w:pPr>
              <w:rPr>
                <w:rFonts w:ascii="Times New Roman" w:hAnsi="Times New Roman" w:cs="Times New Roman"/>
                <w:bCs/>
                <w:i/>
                <w:sz w:val="24"/>
                <w:szCs w:val="24"/>
              </w:rPr>
            </w:pPr>
          </w:p>
          <w:p w14:paraId="39C76956" w14:textId="77777777" w:rsidR="007B024F" w:rsidRDefault="007B024F" w:rsidP="007B024F">
            <w:pPr>
              <w:rPr>
                <w:rFonts w:ascii="Times New Roman" w:hAnsi="Times New Roman" w:cs="Times New Roman"/>
                <w:bCs/>
                <w:i/>
                <w:sz w:val="24"/>
                <w:szCs w:val="24"/>
              </w:rPr>
            </w:pPr>
          </w:p>
          <w:p w14:paraId="31016326" w14:textId="77777777" w:rsidR="007B024F" w:rsidRDefault="007B024F" w:rsidP="007B024F">
            <w:pPr>
              <w:rPr>
                <w:rFonts w:ascii="Times New Roman" w:hAnsi="Times New Roman" w:cs="Times New Roman"/>
                <w:bCs/>
                <w:i/>
                <w:sz w:val="24"/>
                <w:szCs w:val="24"/>
              </w:rPr>
            </w:pPr>
          </w:p>
          <w:p w14:paraId="0D9DD208" w14:textId="77777777" w:rsidR="007B024F" w:rsidRDefault="007B024F" w:rsidP="007B024F">
            <w:pPr>
              <w:rPr>
                <w:rFonts w:ascii="Times New Roman" w:hAnsi="Times New Roman" w:cs="Times New Roman"/>
                <w:bCs/>
                <w:i/>
                <w:sz w:val="24"/>
                <w:szCs w:val="24"/>
              </w:rPr>
            </w:pPr>
          </w:p>
          <w:p w14:paraId="63FA9D5B" w14:textId="77777777" w:rsidR="007B024F" w:rsidRDefault="007B024F" w:rsidP="007B024F">
            <w:pPr>
              <w:rPr>
                <w:rFonts w:ascii="Times New Roman" w:hAnsi="Times New Roman" w:cs="Times New Roman"/>
                <w:bCs/>
                <w:i/>
                <w:sz w:val="24"/>
                <w:szCs w:val="24"/>
              </w:rPr>
            </w:pPr>
          </w:p>
          <w:p w14:paraId="0D73FCBE" w14:textId="77777777" w:rsidR="007B024F" w:rsidRDefault="007B024F" w:rsidP="007B024F">
            <w:pPr>
              <w:rPr>
                <w:rFonts w:ascii="Times New Roman" w:hAnsi="Times New Roman" w:cs="Times New Roman"/>
                <w:bCs/>
                <w:i/>
                <w:sz w:val="24"/>
                <w:szCs w:val="24"/>
              </w:rPr>
            </w:pPr>
          </w:p>
          <w:p w14:paraId="4D93F753" w14:textId="77777777" w:rsidR="007B024F" w:rsidRDefault="007B024F" w:rsidP="007B024F">
            <w:pPr>
              <w:rPr>
                <w:rFonts w:ascii="Times New Roman" w:hAnsi="Times New Roman" w:cs="Times New Roman"/>
                <w:bCs/>
                <w:i/>
                <w:sz w:val="24"/>
                <w:szCs w:val="24"/>
              </w:rPr>
            </w:pPr>
          </w:p>
          <w:p w14:paraId="220B699B" w14:textId="77777777" w:rsidR="007B024F" w:rsidRDefault="007B024F" w:rsidP="007B024F">
            <w:pPr>
              <w:rPr>
                <w:rFonts w:ascii="Times New Roman" w:hAnsi="Times New Roman" w:cs="Times New Roman"/>
                <w:bCs/>
                <w:i/>
                <w:sz w:val="24"/>
                <w:szCs w:val="24"/>
              </w:rPr>
            </w:pPr>
          </w:p>
          <w:p w14:paraId="4CB225BD" w14:textId="77777777" w:rsidR="007B024F" w:rsidRDefault="007B024F" w:rsidP="007B024F">
            <w:pPr>
              <w:rPr>
                <w:rFonts w:ascii="Times New Roman" w:hAnsi="Times New Roman" w:cs="Times New Roman"/>
                <w:bCs/>
                <w:i/>
                <w:sz w:val="24"/>
                <w:szCs w:val="24"/>
              </w:rPr>
            </w:pPr>
          </w:p>
          <w:p w14:paraId="712B625F" w14:textId="77777777" w:rsidR="007B024F" w:rsidRDefault="007B024F" w:rsidP="007B024F">
            <w:pPr>
              <w:rPr>
                <w:rFonts w:ascii="Times New Roman" w:hAnsi="Times New Roman" w:cs="Times New Roman"/>
                <w:bCs/>
                <w:i/>
                <w:sz w:val="24"/>
                <w:szCs w:val="24"/>
              </w:rPr>
            </w:pPr>
          </w:p>
          <w:p w14:paraId="7E004C00" w14:textId="77777777" w:rsidR="007B024F" w:rsidRDefault="007B024F" w:rsidP="007B024F">
            <w:pPr>
              <w:rPr>
                <w:rFonts w:ascii="Times New Roman" w:hAnsi="Times New Roman" w:cs="Times New Roman"/>
                <w:bCs/>
                <w:i/>
                <w:sz w:val="24"/>
                <w:szCs w:val="24"/>
              </w:rPr>
            </w:pPr>
          </w:p>
          <w:p w14:paraId="38BA9654" w14:textId="77777777" w:rsidR="007B024F" w:rsidRDefault="007B024F" w:rsidP="007B024F">
            <w:pPr>
              <w:rPr>
                <w:rFonts w:ascii="Times New Roman" w:hAnsi="Times New Roman" w:cs="Times New Roman"/>
                <w:bCs/>
                <w:i/>
                <w:sz w:val="24"/>
                <w:szCs w:val="24"/>
              </w:rPr>
            </w:pPr>
          </w:p>
          <w:p w14:paraId="6E4FF513" w14:textId="77777777" w:rsidR="007B024F" w:rsidRDefault="007B024F" w:rsidP="007B024F">
            <w:pPr>
              <w:rPr>
                <w:rFonts w:ascii="Times New Roman" w:hAnsi="Times New Roman" w:cs="Times New Roman"/>
                <w:bCs/>
                <w:i/>
                <w:sz w:val="24"/>
                <w:szCs w:val="24"/>
              </w:rPr>
            </w:pPr>
          </w:p>
          <w:p w14:paraId="3749EB3B" w14:textId="77777777" w:rsidR="007B024F" w:rsidRDefault="007B024F" w:rsidP="007B024F">
            <w:pPr>
              <w:rPr>
                <w:rFonts w:ascii="Times New Roman" w:hAnsi="Times New Roman" w:cs="Times New Roman"/>
                <w:bCs/>
                <w:i/>
                <w:sz w:val="24"/>
                <w:szCs w:val="24"/>
              </w:rPr>
            </w:pPr>
          </w:p>
          <w:p w14:paraId="7BAFF49F" w14:textId="77777777" w:rsidR="007B024F" w:rsidRDefault="007B024F" w:rsidP="007B024F">
            <w:pPr>
              <w:rPr>
                <w:rFonts w:ascii="Times New Roman" w:hAnsi="Times New Roman" w:cs="Times New Roman"/>
                <w:bCs/>
                <w:i/>
                <w:sz w:val="24"/>
                <w:szCs w:val="24"/>
              </w:rPr>
            </w:pPr>
          </w:p>
          <w:p w14:paraId="00D59D8C" w14:textId="77777777" w:rsidR="007B024F" w:rsidRDefault="007B024F" w:rsidP="007B024F">
            <w:pPr>
              <w:rPr>
                <w:rFonts w:ascii="Times New Roman" w:hAnsi="Times New Roman" w:cs="Times New Roman"/>
                <w:bCs/>
                <w:i/>
                <w:sz w:val="24"/>
                <w:szCs w:val="24"/>
              </w:rPr>
            </w:pPr>
          </w:p>
          <w:p w14:paraId="73446D03" w14:textId="77777777" w:rsidR="007B024F" w:rsidRDefault="007B024F" w:rsidP="007B024F">
            <w:pPr>
              <w:rPr>
                <w:rFonts w:ascii="Times New Roman" w:hAnsi="Times New Roman" w:cs="Times New Roman"/>
                <w:bCs/>
                <w:i/>
                <w:sz w:val="24"/>
                <w:szCs w:val="24"/>
              </w:rPr>
            </w:pPr>
          </w:p>
          <w:p w14:paraId="4321BED8" w14:textId="77777777" w:rsidR="007B024F" w:rsidRDefault="007B024F" w:rsidP="007B024F">
            <w:pPr>
              <w:rPr>
                <w:rFonts w:ascii="Times New Roman" w:hAnsi="Times New Roman" w:cs="Times New Roman"/>
                <w:bCs/>
                <w:i/>
                <w:sz w:val="24"/>
                <w:szCs w:val="24"/>
              </w:rPr>
            </w:pPr>
          </w:p>
          <w:p w14:paraId="10F655BF" w14:textId="77777777" w:rsidR="007B024F" w:rsidRDefault="007B024F" w:rsidP="007B024F">
            <w:pPr>
              <w:rPr>
                <w:rFonts w:ascii="Times New Roman" w:hAnsi="Times New Roman" w:cs="Times New Roman"/>
                <w:bCs/>
                <w:i/>
                <w:sz w:val="24"/>
                <w:szCs w:val="24"/>
              </w:rPr>
            </w:pPr>
          </w:p>
          <w:p w14:paraId="352A5B17" w14:textId="77777777" w:rsidR="007B024F" w:rsidRDefault="007B024F" w:rsidP="007B024F">
            <w:pPr>
              <w:rPr>
                <w:rFonts w:ascii="Times New Roman" w:hAnsi="Times New Roman" w:cs="Times New Roman"/>
                <w:bCs/>
                <w:i/>
                <w:sz w:val="24"/>
                <w:szCs w:val="24"/>
              </w:rPr>
            </w:pPr>
          </w:p>
          <w:p w14:paraId="3F65B0A0" w14:textId="77777777" w:rsidR="007B024F" w:rsidRDefault="007B024F" w:rsidP="007B024F">
            <w:pPr>
              <w:rPr>
                <w:rFonts w:ascii="Times New Roman" w:hAnsi="Times New Roman" w:cs="Times New Roman"/>
                <w:bCs/>
                <w:i/>
                <w:sz w:val="24"/>
                <w:szCs w:val="24"/>
              </w:rPr>
            </w:pPr>
          </w:p>
          <w:p w14:paraId="1AA87584" w14:textId="77777777" w:rsidR="007B024F" w:rsidRDefault="007B024F" w:rsidP="007B024F">
            <w:pPr>
              <w:rPr>
                <w:rFonts w:ascii="Times New Roman" w:hAnsi="Times New Roman" w:cs="Times New Roman"/>
                <w:bCs/>
                <w:i/>
                <w:sz w:val="24"/>
                <w:szCs w:val="24"/>
              </w:rPr>
            </w:pPr>
          </w:p>
          <w:p w14:paraId="5FAB7B50" w14:textId="77777777" w:rsidR="007B024F" w:rsidRDefault="007B024F" w:rsidP="007B024F">
            <w:pPr>
              <w:rPr>
                <w:rFonts w:ascii="Times New Roman" w:hAnsi="Times New Roman" w:cs="Times New Roman"/>
                <w:bCs/>
                <w:i/>
                <w:sz w:val="24"/>
                <w:szCs w:val="24"/>
              </w:rPr>
            </w:pPr>
          </w:p>
          <w:p w14:paraId="21A2071D" w14:textId="77777777" w:rsidR="007B024F" w:rsidRDefault="007B024F" w:rsidP="007B024F">
            <w:pPr>
              <w:rPr>
                <w:rFonts w:ascii="Times New Roman" w:hAnsi="Times New Roman" w:cs="Times New Roman"/>
                <w:bCs/>
                <w:i/>
                <w:sz w:val="24"/>
                <w:szCs w:val="24"/>
              </w:rPr>
            </w:pPr>
          </w:p>
          <w:p w14:paraId="3D29090F" w14:textId="15C5063B" w:rsidR="007B024F" w:rsidRDefault="007B024F" w:rsidP="007B024F">
            <w:pPr>
              <w:rPr>
                <w:rFonts w:ascii="Times New Roman" w:hAnsi="Times New Roman" w:cs="Times New Roman"/>
                <w:bCs/>
                <w:i/>
                <w:sz w:val="24"/>
                <w:szCs w:val="24"/>
              </w:rPr>
            </w:pPr>
          </w:p>
          <w:p w14:paraId="428CCA25" w14:textId="77777777" w:rsidR="004B3044" w:rsidRDefault="004B3044" w:rsidP="007B024F">
            <w:pPr>
              <w:rPr>
                <w:rFonts w:ascii="Times New Roman" w:hAnsi="Times New Roman" w:cs="Times New Roman"/>
                <w:bCs/>
                <w:i/>
                <w:sz w:val="24"/>
                <w:szCs w:val="24"/>
              </w:rPr>
            </w:pPr>
          </w:p>
          <w:p w14:paraId="328F0C6E" w14:textId="1ACC3D2D" w:rsidR="007B024F" w:rsidRDefault="007B024F" w:rsidP="007B024F">
            <w:pPr>
              <w:rPr>
                <w:rFonts w:ascii="Times New Roman" w:hAnsi="Times New Roman" w:cs="Times New Roman"/>
                <w:bCs/>
                <w:i/>
                <w:sz w:val="24"/>
                <w:szCs w:val="24"/>
              </w:rPr>
            </w:pPr>
          </w:p>
          <w:p w14:paraId="285399B4" w14:textId="77777777" w:rsidR="0011040A" w:rsidRDefault="0011040A" w:rsidP="007B024F">
            <w:pPr>
              <w:rPr>
                <w:rFonts w:ascii="Times New Roman" w:hAnsi="Times New Roman" w:cs="Times New Roman"/>
                <w:bCs/>
                <w:i/>
                <w:sz w:val="24"/>
                <w:szCs w:val="24"/>
              </w:rPr>
            </w:pPr>
          </w:p>
          <w:p w14:paraId="0763F532" w14:textId="77777777" w:rsidR="007B024F" w:rsidRDefault="007B024F" w:rsidP="007B024F">
            <w:pPr>
              <w:rPr>
                <w:rFonts w:ascii="Times New Roman" w:hAnsi="Times New Roman" w:cs="Times New Roman"/>
                <w:bCs/>
                <w:iCs/>
                <w:sz w:val="24"/>
                <w:szCs w:val="24"/>
              </w:rPr>
            </w:pPr>
            <w:r>
              <w:rPr>
                <w:rFonts w:ascii="Times New Roman" w:hAnsi="Times New Roman" w:cs="Times New Roman"/>
                <w:bCs/>
                <w:iCs/>
                <w:sz w:val="24"/>
                <w:szCs w:val="24"/>
              </w:rPr>
              <w:lastRenderedPageBreak/>
              <w:t xml:space="preserve">(a) Fully Implemented </w:t>
            </w:r>
          </w:p>
          <w:p w14:paraId="57E39DAF" w14:textId="77777777" w:rsidR="007B024F" w:rsidRDefault="007B024F" w:rsidP="007B024F">
            <w:pPr>
              <w:rPr>
                <w:rFonts w:ascii="Times New Roman" w:hAnsi="Times New Roman" w:cs="Times New Roman"/>
                <w:bCs/>
                <w:iCs/>
                <w:sz w:val="24"/>
                <w:szCs w:val="24"/>
              </w:rPr>
            </w:pPr>
          </w:p>
          <w:p w14:paraId="745CB4AD" w14:textId="77777777" w:rsidR="007B024F" w:rsidRDefault="007B024F" w:rsidP="007B024F">
            <w:pPr>
              <w:rPr>
                <w:rFonts w:ascii="Times New Roman" w:hAnsi="Times New Roman" w:cs="Times New Roman"/>
                <w:bCs/>
                <w:iCs/>
                <w:sz w:val="24"/>
                <w:szCs w:val="24"/>
              </w:rPr>
            </w:pPr>
          </w:p>
          <w:p w14:paraId="57D1FFB2" w14:textId="77777777" w:rsidR="007B024F" w:rsidRDefault="007B024F" w:rsidP="007B024F">
            <w:pPr>
              <w:rPr>
                <w:rFonts w:ascii="Times New Roman" w:hAnsi="Times New Roman" w:cs="Times New Roman"/>
                <w:bCs/>
                <w:iCs/>
                <w:sz w:val="24"/>
                <w:szCs w:val="24"/>
              </w:rPr>
            </w:pPr>
          </w:p>
          <w:p w14:paraId="146FEC72" w14:textId="77777777" w:rsidR="007B024F" w:rsidRDefault="007B024F" w:rsidP="007B024F">
            <w:pPr>
              <w:rPr>
                <w:rFonts w:ascii="Times New Roman" w:hAnsi="Times New Roman" w:cs="Times New Roman"/>
                <w:bCs/>
                <w:iCs/>
                <w:sz w:val="24"/>
                <w:szCs w:val="24"/>
              </w:rPr>
            </w:pPr>
          </w:p>
          <w:p w14:paraId="204EA1B4" w14:textId="77777777" w:rsidR="007B024F" w:rsidRDefault="007B024F" w:rsidP="007B024F">
            <w:pPr>
              <w:rPr>
                <w:rFonts w:ascii="Times New Roman" w:hAnsi="Times New Roman" w:cs="Times New Roman"/>
                <w:bCs/>
                <w:iCs/>
                <w:sz w:val="24"/>
                <w:szCs w:val="24"/>
              </w:rPr>
            </w:pPr>
          </w:p>
          <w:p w14:paraId="674E4915" w14:textId="77777777" w:rsidR="007B024F" w:rsidRDefault="007B024F" w:rsidP="007B024F">
            <w:pPr>
              <w:rPr>
                <w:rFonts w:ascii="Times New Roman" w:hAnsi="Times New Roman" w:cs="Times New Roman"/>
                <w:bCs/>
                <w:iCs/>
                <w:sz w:val="24"/>
                <w:szCs w:val="24"/>
              </w:rPr>
            </w:pPr>
          </w:p>
          <w:p w14:paraId="33FBA987" w14:textId="77777777" w:rsidR="007B024F" w:rsidRDefault="007B024F" w:rsidP="007B024F">
            <w:pPr>
              <w:rPr>
                <w:rFonts w:ascii="Times New Roman" w:hAnsi="Times New Roman" w:cs="Times New Roman"/>
                <w:bCs/>
                <w:iCs/>
                <w:sz w:val="24"/>
                <w:szCs w:val="24"/>
              </w:rPr>
            </w:pPr>
          </w:p>
          <w:p w14:paraId="3FD847C7" w14:textId="77777777" w:rsidR="007B024F" w:rsidRDefault="007B024F" w:rsidP="007B024F">
            <w:pPr>
              <w:rPr>
                <w:rFonts w:ascii="Times New Roman" w:hAnsi="Times New Roman" w:cs="Times New Roman"/>
                <w:bCs/>
                <w:iCs/>
                <w:sz w:val="24"/>
                <w:szCs w:val="24"/>
              </w:rPr>
            </w:pPr>
          </w:p>
          <w:p w14:paraId="4316AAC2" w14:textId="77777777" w:rsidR="007B024F" w:rsidRDefault="007B024F" w:rsidP="007B024F">
            <w:pPr>
              <w:rPr>
                <w:rFonts w:ascii="Times New Roman" w:hAnsi="Times New Roman" w:cs="Times New Roman"/>
                <w:bCs/>
                <w:iCs/>
                <w:sz w:val="24"/>
                <w:szCs w:val="24"/>
              </w:rPr>
            </w:pPr>
            <w:r>
              <w:rPr>
                <w:rFonts w:ascii="Times New Roman" w:hAnsi="Times New Roman" w:cs="Times New Roman"/>
                <w:bCs/>
                <w:iCs/>
                <w:sz w:val="24"/>
                <w:szCs w:val="24"/>
              </w:rPr>
              <w:t xml:space="preserve">(b) Partially Implemented </w:t>
            </w:r>
          </w:p>
          <w:p w14:paraId="6EE2FF87" w14:textId="77777777" w:rsidR="007B024F" w:rsidRDefault="007B024F" w:rsidP="007B024F">
            <w:pPr>
              <w:rPr>
                <w:rFonts w:ascii="Times New Roman" w:hAnsi="Times New Roman" w:cs="Times New Roman"/>
                <w:bCs/>
                <w:iCs/>
                <w:sz w:val="24"/>
                <w:szCs w:val="24"/>
              </w:rPr>
            </w:pPr>
          </w:p>
          <w:p w14:paraId="3F3466AE" w14:textId="77777777" w:rsidR="0011040A" w:rsidRDefault="007B024F" w:rsidP="007B024F">
            <w:pPr>
              <w:jc w:val="both"/>
              <w:rPr>
                <w:rFonts w:ascii="Times New Roman" w:hAnsi="Times New Roman" w:cs="Times New Roman"/>
                <w:bCs/>
                <w:iCs/>
                <w:sz w:val="24"/>
                <w:szCs w:val="24"/>
              </w:rPr>
            </w:pPr>
            <w:r>
              <w:rPr>
                <w:rFonts w:ascii="Times New Roman" w:hAnsi="Times New Roman" w:cs="Times New Roman"/>
                <w:bCs/>
                <w:iCs/>
                <w:sz w:val="24"/>
                <w:szCs w:val="24"/>
              </w:rPr>
              <w:t xml:space="preserve">There were receipts of income </w:t>
            </w:r>
            <w:r w:rsidR="00CD3F5F">
              <w:rPr>
                <w:rFonts w:ascii="Times New Roman" w:hAnsi="Times New Roman" w:cs="Times New Roman"/>
                <w:bCs/>
                <w:iCs/>
                <w:sz w:val="24"/>
                <w:szCs w:val="24"/>
              </w:rPr>
              <w:t xml:space="preserve">still recorded under </w:t>
            </w:r>
            <w:r>
              <w:rPr>
                <w:rFonts w:ascii="Times New Roman" w:hAnsi="Times New Roman" w:cs="Times New Roman"/>
                <w:bCs/>
                <w:iCs/>
                <w:sz w:val="24"/>
                <w:szCs w:val="24"/>
              </w:rPr>
              <w:t>the Other Payables account as of year-end.</w:t>
            </w:r>
            <w:r w:rsidR="004B3044">
              <w:rPr>
                <w:rFonts w:ascii="Times New Roman" w:hAnsi="Times New Roman" w:cs="Times New Roman"/>
                <w:bCs/>
                <w:iCs/>
                <w:sz w:val="24"/>
                <w:szCs w:val="24"/>
              </w:rPr>
              <w:t xml:space="preserve"> </w:t>
            </w:r>
          </w:p>
          <w:p w14:paraId="28E152C0" w14:textId="77777777" w:rsidR="0011040A" w:rsidRDefault="0011040A" w:rsidP="007B024F">
            <w:pPr>
              <w:jc w:val="both"/>
              <w:rPr>
                <w:rFonts w:ascii="Times New Roman" w:hAnsi="Times New Roman" w:cs="Times New Roman"/>
                <w:bCs/>
                <w:iCs/>
                <w:sz w:val="24"/>
                <w:szCs w:val="24"/>
              </w:rPr>
            </w:pPr>
          </w:p>
          <w:p w14:paraId="6FE93EA7" w14:textId="457B6495" w:rsidR="007B024F" w:rsidRPr="004016B0" w:rsidRDefault="0011040A" w:rsidP="007B024F">
            <w:pPr>
              <w:jc w:val="both"/>
              <w:rPr>
                <w:rFonts w:ascii="Times New Roman" w:hAnsi="Times New Roman" w:cs="Times New Roman"/>
                <w:bCs/>
                <w:iCs/>
                <w:sz w:val="24"/>
                <w:szCs w:val="24"/>
              </w:rPr>
            </w:pPr>
            <w:r>
              <w:rPr>
                <w:rFonts w:ascii="Times New Roman" w:hAnsi="Times New Roman" w:cs="Times New Roman"/>
                <w:bCs/>
                <w:iCs/>
                <w:sz w:val="24"/>
                <w:szCs w:val="24"/>
              </w:rPr>
              <w:t xml:space="preserve">Reiterated the observation in </w:t>
            </w:r>
            <w:r w:rsidR="004B3044">
              <w:rPr>
                <w:rFonts w:ascii="Times New Roman" w:hAnsi="Times New Roman" w:cs="Times New Roman"/>
                <w:bCs/>
                <w:iCs/>
                <w:sz w:val="24"/>
                <w:szCs w:val="24"/>
              </w:rPr>
              <w:t>Part II of the CY 2021 AAR.</w:t>
            </w:r>
          </w:p>
        </w:tc>
      </w:tr>
      <w:tr w:rsidR="007B024F" w:rsidRPr="006C003F" w14:paraId="638B65D0" w14:textId="77777777" w:rsidTr="000F7CD5">
        <w:tc>
          <w:tcPr>
            <w:tcW w:w="3397" w:type="dxa"/>
          </w:tcPr>
          <w:p w14:paraId="0F4C1DC2" w14:textId="6FB4CB41" w:rsidR="007B024F" w:rsidRPr="006C003F" w:rsidRDefault="007B024F" w:rsidP="007B024F">
            <w:pPr>
              <w:pStyle w:val="ListParagraph"/>
              <w:numPr>
                <w:ilvl w:val="0"/>
                <w:numId w:val="25"/>
              </w:numPr>
              <w:ind w:left="283" w:hanging="357"/>
              <w:jc w:val="both"/>
              <w:rPr>
                <w:rFonts w:ascii="Times New Roman" w:hAnsi="Times New Roman" w:cs="Times New Roman"/>
                <w:bCs/>
                <w:i/>
                <w:sz w:val="24"/>
                <w:szCs w:val="24"/>
              </w:rPr>
            </w:pPr>
            <w:r w:rsidRPr="006C003F">
              <w:rPr>
                <w:rFonts w:ascii="Times New Roman" w:hAnsi="Times New Roman" w:cs="Times New Roman"/>
                <w:bCs/>
                <w:i/>
                <w:sz w:val="24"/>
                <w:szCs w:val="24"/>
              </w:rPr>
              <w:lastRenderedPageBreak/>
              <w:t xml:space="preserve">Of the reported balance of the Due to National Government Agencies (NGAs) account totaling to ₱26,149,362.03 as of December 31, 2020,  a sum of ₱427,486.82 of which pertained to income from donations and sales from income-generating projects that were erroneously recognized in the account inconsistent with the Revised Chart of Accounts (RCA) for NGAs; while ₱697,212.99 appertained to the remaining balances of inter-agency fund transfers awaiting liquidation and refund to its various agencies following the completion of the projects as </w:t>
            </w:r>
            <w:r w:rsidRPr="006C003F">
              <w:rPr>
                <w:rFonts w:ascii="Times New Roman" w:hAnsi="Times New Roman" w:cs="Times New Roman"/>
                <w:bCs/>
                <w:i/>
                <w:sz w:val="24"/>
                <w:szCs w:val="24"/>
              </w:rPr>
              <w:lastRenderedPageBreak/>
              <w:t>prescribed by Section 4.9 of COA Circular No. 94-013 dated December 13, 1994.</w:t>
            </w:r>
          </w:p>
          <w:p w14:paraId="52244A31" w14:textId="77777777" w:rsidR="007B024F" w:rsidRPr="006C003F" w:rsidRDefault="007B024F" w:rsidP="007B024F">
            <w:pPr>
              <w:pStyle w:val="ListParagraph"/>
              <w:tabs>
                <w:tab w:val="left" w:pos="0"/>
                <w:tab w:val="left" w:pos="90"/>
                <w:tab w:val="left" w:pos="720"/>
              </w:tabs>
              <w:ind w:left="283" w:hanging="357"/>
              <w:jc w:val="both"/>
              <w:rPr>
                <w:rFonts w:ascii="Times New Roman" w:hAnsi="Times New Roman" w:cs="Times New Roman"/>
                <w:bCs/>
                <w:i/>
                <w:sz w:val="24"/>
                <w:szCs w:val="24"/>
              </w:rPr>
            </w:pPr>
          </w:p>
          <w:p w14:paraId="09DD7B65" w14:textId="1D0A7B69" w:rsidR="007B024F" w:rsidRDefault="007B024F" w:rsidP="007B024F">
            <w:pPr>
              <w:jc w:val="both"/>
              <w:rPr>
                <w:rFonts w:ascii="Times New Roman" w:hAnsi="Times New Roman" w:cs="Times New Roman"/>
                <w:bCs/>
                <w:iCs/>
                <w:sz w:val="24"/>
                <w:szCs w:val="24"/>
              </w:rPr>
            </w:pPr>
            <w:bookmarkStart w:id="9" w:name="_Hlk72266187"/>
            <w:r w:rsidRPr="00496B08">
              <w:rPr>
                <w:rFonts w:ascii="Times New Roman" w:hAnsi="Times New Roman" w:cs="Times New Roman"/>
                <w:bCs/>
                <w:iCs/>
                <w:sz w:val="24"/>
                <w:szCs w:val="24"/>
              </w:rPr>
              <w:t>We recommended that Management require the Accountant to:</w:t>
            </w:r>
          </w:p>
          <w:p w14:paraId="362D1AA6" w14:textId="77777777" w:rsidR="007B024F" w:rsidRPr="00496B08" w:rsidRDefault="007B024F" w:rsidP="007B024F">
            <w:pPr>
              <w:jc w:val="both"/>
              <w:rPr>
                <w:rFonts w:ascii="Times New Roman" w:hAnsi="Times New Roman" w:cs="Times New Roman"/>
                <w:bCs/>
                <w:iCs/>
                <w:sz w:val="24"/>
                <w:szCs w:val="24"/>
              </w:rPr>
            </w:pPr>
          </w:p>
          <w:p w14:paraId="75DA4D1A" w14:textId="3065AE94" w:rsidR="007B024F" w:rsidRPr="00496B08" w:rsidRDefault="007B024F" w:rsidP="007B024F">
            <w:pPr>
              <w:pStyle w:val="ListParagraph"/>
              <w:numPr>
                <w:ilvl w:val="0"/>
                <w:numId w:val="36"/>
              </w:numPr>
              <w:overflowPunct w:val="0"/>
              <w:autoSpaceDE w:val="0"/>
              <w:autoSpaceDN w:val="0"/>
              <w:adjustRightInd w:val="0"/>
              <w:ind w:left="709" w:hanging="425"/>
              <w:jc w:val="both"/>
              <w:textAlignment w:val="baseline"/>
              <w:rPr>
                <w:rFonts w:ascii="Times New Roman" w:hAnsi="Times New Roman" w:cs="Times New Roman"/>
                <w:bCs/>
                <w:iCs/>
                <w:sz w:val="24"/>
                <w:szCs w:val="24"/>
              </w:rPr>
            </w:pPr>
            <w:r>
              <w:rPr>
                <w:rFonts w:ascii="Times New Roman" w:hAnsi="Times New Roman" w:cs="Times New Roman"/>
                <w:bCs/>
                <w:iCs/>
                <w:sz w:val="24"/>
                <w:szCs w:val="24"/>
              </w:rPr>
              <w:t>M</w:t>
            </w:r>
            <w:r w:rsidRPr="00496B08">
              <w:rPr>
                <w:rFonts w:ascii="Times New Roman" w:hAnsi="Times New Roman" w:cs="Times New Roman"/>
                <w:bCs/>
                <w:iCs/>
                <w:sz w:val="24"/>
                <w:szCs w:val="24"/>
              </w:rPr>
              <w:t>ake the necessary adjustments in the books of accounts for the Due to NGAs and Accumulated Surplus accounts; and</w:t>
            </w:r>
          </w:p>
          <w:p w14:paraId="52CCDDF9" w14:textId="77777777" w:rsidR="007B024F" w:rsidRPr="00496B08" w:rsidRDefault="007B024F" w:rsidP="007B024F">
            <w:pPr>
              <w:overflowPunct w:val="0"/>
              <w:autoSpaceDE w:val="0"/>
              <w:autoSpaceDN w:val="0"/>
              <w:adjustRightInd w:val="0"/>
              <w:ind w:left="709" w:hanging="425"/>
              <w:jc w:val="both"/>
              <w:textAlignment w:val="baseline"/>
              <w:rPr>
                <w:rFonts w:ascii="Times New Roman" w:hAnsi="Times New Roman" w:cs="Times New Roman"/>
                <w:bCs/>
                <w:iCs/>
                <w:sz w:val="24"/>
                <w:szCs w:val="24"/>
              </w:rPr>
            </w:pPr>
          </w:p>
          <w:p w14:paraId="6FE9B769" w14:textId="6D4C9B22" w:rsidR="007B024F" w:rsidRPr="00496B08" w:rsidRDefault="007B024F" w:rsidP="007B024F">
            <w:pPr>
              <w:pStyle w:val="ListParagraph"/>
              <w:numPr>
                <w:ilvl w:val="0"/>
                <w:numId w:val="36"/>
              </w:numPr>
              <w:overflowPunct w:val="0"/>
              <w:autoSpaceDE w:val="0"/>
              <w:autoSpaceDN w:val="0"/>
              <w:adjustRightInd w:val="0"/>
              <w:ind w:left="709" w:hanging="425"/>
              <w:jc w:val="both"/>
              <w:textAlignment w:val="baseline"/>
              <w:rPr>
                <w:rFonts w:ascii="Times New Roman" w:hAnsi="Times New Roman" w:cs="Times New Roman"/>
                <w:bCs/>
                <w:iCs/>
                <w:sz w:val="24"/>
                <w:szCs w:val="24"/>
              </w:rPr>
            </w:pPr>
            <w:r>
              <w:rPr>
                <w:rFonts w:ascii="Times New Roman" w:hAnsi="Times New Roman" w:cs="Times New Roman"/>
                <w:bCs/>
                <w:iCs/>
                <w:sz w:val="24"/>
                <w:szCs w:val="24"/>
              </w:rPr>
              <w:t>I</w:t>
            </w:r>
            <w:r w:rsidRPr="00496B08">
              <w:rPr>
                <w:rFonts w:ascii="Times New Roman" w:hAnsi="Times New Roman" w:cs="Times New Roman"/>
                <w:bCs/>
                <w:iCs/>
                <w:sz w:val="24"/>
                <w:szCs w:val="24"/>
              </w:rPr>
              <w:t>nitiate the immediate liquidation and return of funds of the completed projects to the source agencies</w:t>
            </w:r>
            <w:bookmarkEnd w:id="9"/>
            <w:r w:rsidRPr="00496B08">
              <w:rPr>
                <w:rFonts w:ascii="Times New Roman" w:hAnsi="Times New Roman" w:cs="Times New Roman"/>
                <w:bCs/>
                <w:iCs/>
                <w:sz w:val="24"/>
                <w:szCs w:val="24"/>
              </w:rPr>
              <w:t xml:space="preserve">. </w:t>
            </w:r>
          </w:p>
        </w:tc>
        <w:tc>
          <w:tcPr>
            <w:tcW w:w="1242" w:type="dxa"/>
          </w:tcPr>
          <w:p w14:paraId="742E1780" w14:textId="63A1DDCC" w:rsidR="007B024F" w:rsidRPr="006C003F" w:rsidRDefault="007B024F" w:rsidP="007B024F">
            <w:pPr>
              <w:spacing w:before="120"/>
              <w:jc w:val="center"/>
              <w:rPr>
                <w:rFonts w:ascii="Times New Roman" w:hAnsi="Times New Roman" w:cs="Times New Roman"/>
                <w:bCs/>
                <w:i/>
                <w:sz w:val="24"/>
                <w:szCs w:val="24"/>
              </w:rPr>
            </w:pPr>
            <w:r w:rsidRPr="00115710">
              <w:rPr>
                <w:rFonts w:ascii="Times New Roman" w:hAnsi="Times New Roman" w:cs="Times New Roman"/>
              </w:rPr>
              <w:lastRenderedPageBreak/>
              <w:t>CY 2020 AAR</w:t>
            </w:r>
          </w:p>
        </w:tc>
        <w:tc>
          <w:tcPr>
            <w:tcW w:w="1867" w:type="dxa"/>
          </w:tcPr>
          <w:p w14:paraId="1BD6D63A" w14:textId="77777777" w:rsidR="007B024F" w:rsidRDefault="007B024F" w:rsidP="007B024F">
            <w:pPr>
              <w:jc w:val="both"/>
              <w:rPr>
                <w:rFonts w:ascii="Times New Roman" w:hAnsi="Times New Roman" w:cs="Times New Roman"/>
                <w:bCs/>
                <w:i/>
                <w:sz w:val="24"/>
                <w:szCs w:val="24"/>
              </w:rPr>
            </w:pPr>
          </w:p>
          <w:p w14:paraId="41BE5745" w14:textId="77777777" w:rsidR="007B024F" w:rsidRDefault="007B024F" w:rsidP="007B024F">
            <w:pPr>
              <w:jc w:val="both"/>
              <w:rPr>
                <w:rFonts w:ascii="Times New Roman" w:hAnsi="Times New Roman" w:cs="Times New Roman"/>
                <w:bCs/>
                <w:i/>
                <w:sz w:val="24"/>
                <w:szCs w:val="24"/>
              </w:rPr>
            </w:pPr>
          </w:p>
          <w:p w14:paraId="73354042" w14:textId="77777777" w:rsidR="007B024F" w:rsidRDefault="007B024F" w:rsidP="007B024F">
            <w:pPr>
              <w:jc w:val="both"/>
              <w:rPr>
                <w:rFonts w:ascii="Times New Roman" w:hAnsi="Times New Roman" w:cs="Times New Roman"/>
                <w:bCs/>
                <w:i/>
                <w:sz w:val="24"/>
                <w:szCs w:val="24"/>
              </w:rPr>
            </w:pPr>
          </w:p>
          <w:p w14:paraId="5C2697A6" w14:textId="77777777" w:rsidR="007B024F" w:rsidRDefault="007B024F" w:rsidP="007B024F">
            <w:pPr>
              <w:jc w:val="both"/>
              <w:rPr>
                <w:rFonts w:ascii="Times New Roman" w:hAnsi="Times New Roman" w:cs="Times New Roman"/>
                <w:bCs/>
                <w:i/>
                <w:sz w:val="24"/>
                <w:szCs w:val="24"/>
              </w:rPr>
            </w:pPr>
          </w:p>
          <w:p w14:paraId="12E555B6" w14:textId="77777777" w:rsidR="007B024F" w:rsidRDefault="007B024F" w:rsidP="007B024F">
            <w:pPr>
              <w:jc w:val="both"/>
              <w:rPr>
                <w:rFonts w:ascii="Times New Roman" w:hAnsi="Times New Roman" w:cs="Times New Roman"/>
                <w:bCs/>
                <w:i/>
                <w:sz w:val="24"/>
                <w:szCs w:val="24"/>
              </w:rPr>
            </w:pPr>
          </w:p>
          <w:p w14:paraId="78786A80" w14:textId="77777777" w:rsidR="007B024F" w:rsidRDefault="007B024F" w:rsidP="007B024F">
            <w:pPr>
              <w:jc w:val="both"/>
              <w:rPr>
                <w:rFonts w:ascii="Times New Roman" w:hAnsi="Times New Roman" w:cs="Times New Roman"/>
                <w:bCs/>
                <w:i/>
                <w:sz w:val="24"/>
                <w:szCs w:val="24"/>
              </w:rPr>
            </w:pPr>
          </w:p>
          <w:p w14:paraId="4D8E4841" w14:textId="77777777" w:rsidR="007B024F" w:rsidRDefault="007B024F" w:rsidP="007B024F">
            <w:pPr>
              <w:jc w:val="both"/>
              <w:rPr>
                <w:rFonts w:ascii="Times New Roman" w:hAnsi="Times New Roman" w:cs="Times New Roman"/>
                <w:bCs/>
                <w:i/>
                <w:sz w:val="24"/>
                <w:szCs w:val="24"/>
              </w:rPr>
            </w:pPr>
          </w:p>
          <w:p w14:paraId="765922C4" w14:textId="77777777" w:rsidR="007B024F" w:rsidRDefault="007B024F" w:rsidP="007B024F">
            <w:pPr>
              <w:jc w:val="both"/>
              <w:rPr>
                <w:rFonts w:ascii="Times New Roman" w:hAnsi="Times New Roman" w:cs="Times New Roman"/>
                <w:bCs/>
                <w:i/>
                <w:sz w:val="24"/>
                <w:szCs w:val="24"/>
              </w:rPr>
            </w:pPr>
          </w:p>
          <w:p w14:paraId="57E2284B" w14:textId="77777777" w:rsidR="007B024F" w:rsidRDefault="007B024F" w:rsidP="007B024F">
            <w:pPr>
              <w:jc w:val="both"/>
              <w:rPr>
                <w:rFonts w:ascii="Times New Roman" w:hAnsi="Times New Roman" w:cs="Times New Roman"/>
                <w:bCs/>
                <w:i/>
                <w:sz w:val="24"/>
                <w:szCs w:val="24"/>
              </w:rPr>
            </w:pPr>
          </w:p>
          <w:p w14:paraId="58A6E5E4" w14:textId="77777777" w:rsidR="007B024F" w:rsidRDefault="007B024F" w:rsidP="007B024F">
            <w:pPr>
              <w:jc w:val="both"/>
              <w:rPr>
                <w:rFonts w:ascii="Times New Roman" w:hAnsi="Times New Roman" w:cs="Times New Roman"/>
                <w:bCs/>
                <w:i/>
                <w:sz w:val="24"/>
                <w:szCs w:val="24"/>
              </w:rPr>
            </w:pPr>
          </w:p>
          <w:p w14:paraId="27406101" w14:textId="77777777" w:rsidR="007B024F" w:rsidRDefault="007B024F" w:rsidP="007B024F">
            <w:pPr>
              <w:jc w:val="both"/>
              <w:rPr>
                <w:rFonts w:ascii="Times New Roman" w:hAnsi="Times New Roman" w:cs="Times New Roman"/>
                <w:bCs/>
                <w:i/>
                <w:sz w:val="24"/>
                <w:szCs w:val="24"/>
              </w:rPr>
            </w:pPr>
          </w:p>
          <w:p w14:paraId="12D77E02" w14:textId="77777777" w:rsidR="007B024F" w:rsidRDefault="007B024F" w:rsidP="007B024F">
            <w:pPr>
              <w:jc w:val="both"/>
              <w:rPr>
                <w:rFonts w:ascii="Times New Roman" w:hAnsi="Times New Roman" w:cs="Times New Roman"/>
                <w:bCs/>
                <w:i/>
                <w:sz w:val="24"/>
                <w:szCs w:val="24"/>
              </w:rPr>
            </w:pPr>
          </w:p>
          <w:p w14:paraId="43B4B72A" w14:textId="77777777" w:rsidR="007B024F" w:rsidRDefault="007B024F" w:rsidP="007B024F">
            <w:pPr>
              <w:jc w:val="both"/>
              <w:rPr>
                <w:rFonts w:ascii="Times New Roman" w:hAnsi="Times New Roman" w:cs="Times New Roman"/>
                <w:bCs/>
                <w:i/>
                <w:sz w:val="24"/>
                <w:szCs w:val="24"/>
              </w:rPr>
            </w:pPr>
          </w:p>
          <w:p w14:paraId="64C9B907" w14:textId="77777777" w:rsidR="007B024F" w:rsidRDefault="007B024F" w:rsidP="007B024F">
            <w:pPr>
              <w:jc w:val="both"/>
              <w:rPr>
                <w:rFonts w:ascii="Times New Roman" w:hAnsi="Times New Roman" w:cs="Times New Roman"/>
                <w:bCs/>
                <w:i/>
                <w:sz w:val="24"/>
                <w:szCs w:val="24"/>
              </w:rPr>
            </w:pPr>
          </w:p>
          <w:p w14:paraId="1B39D71D" w14:textId="77777777" w:rsidR="007B024F" w:rsidRDefault="007B024F" w:rsidP="007B024F">
            <w:pPr>
              <w:jc w:val="both"/>
              <w:rPr>
                <w:rFonts w:ascii="Times New Roman" w:hAnsi="Times New Roman" w:cs="Times New Roman"/>
                <w:bCs/>
                <w:i/>
                <w:sz w:val="24"/>
                <w:szCs w:val="24"/>
              </w:rPr>
            </w:pPr>
          </w:p>
          <w:p w14:paraId="7816CE22" w14:textId="77777777" w:rsidR="007B024F" w:rsidRDefault="007B024F" w:rsidP="007B024F">
            <w:pPr>
              <w:jc w:val="both"/>
              <w:rPr>
                <w:rFonts w:ascii="Times New Roman" w:hAnsi="Times New Roman" w:cs="Times New Roman"/>
                <w:bCs/>
                <w:i/>
                <w:sz w:val="24"/>
                <w:szCs w:val="24"/>
              </w:rPr>
            </w:pPr>
          </w:p>
          <w:p w14:paraId="7298CB73" w14:textId="77777777" w:rsidR="007B024F" w:rsidRDefault="007B024F" w:rsidP="007B024F">
            <w:pPr>
              <w:jc w:val="both"/>
              <w:rPr>
                <w:rFonts w:ascii="Times New Roman" w:hAnsi="Times New Roman" w:cs="Times New Roman"/>
                <w:bCs/>
                <w:i/>
                <w:sz w:val="24"/>
                <w:szCs w:val="24"/>
              </w:rPr>
            </w:pPr>
          </w:p>
          <w:p w14:paraId="2E78A459" w14:textId="77777777" w:rsidR="007B024F" w:rsidRDefault="007B024F" w:rsidP="007B024F">
            <w:pPr>
              <w:jc w:val="both"/>
              <w:rPr>
                <w:rFonts w:ascii="Times New Roman" w:hAnsi="Times New Roman" w:cs="Times New Roman"/>
                <w:bCs/>
                <w:i/>
                <w:sz w:val="24"/>
                <w:szCs w:val="24"/>
              </w:rPr>
            </w:pPr>
          </w:p>
          <w:p w14:paraId="3FDFC507" w14:textId="77777777" w:rsidR="007B024F" w:rsidRDefault="007B024F" w:rsidP="007B024F">
            <w:pPr>
              <w:jc w:val="both"/>
              <w:rPr>
                <w:rFonts w:ascii="Times New Roman" w:hAnsi="Times New Roman" w:cs="Times New Roman"/>
                <w:bCs/>
                <w:i/>
                <w:sz w:val="24"/>
                <w:szCs w:val="24"/>
              </w:rPr>
            </w:pPr>
          </w:p>
          <w:p w14:paraId="561294E7" w14:textId="77777777" w:rsidR="007B024F" w:rsidRDefault="007B024F" w:rsidP="007B024F">
            <w:pPr>
              <w:jc w:val="both"/>
              <w:rPr>
                <w:rFonts w:ascii="Times New Roman" w:hAnsi="Times New Roman" w:cs="Times New Roman"/>
                <w:bCs/>
                <w:i/>
                <w:sz w:val="24"/>
                <w:szCs w:val="24"/>
              </w:rPr>
            </w:pPr>
          </w:p>
          <w:p w14:paraId="3E25FC13" w14:textId="77777777" w:rsidR="007B024F" w:rsidRDefault="007B024F" w:rsidP="007B024F">
            <w:pPr>
              <w:jc w:val="both"/>
              <w:rPr>
                <w:rFonts w:ascii="Times New Roman" w:hAnsi="Times New Roman" w:cs="Times New Roman"/>
                <w:bCs/>
                <w:i/>
                <w:sz w:val="24"/>
                <w:szCs w:val="24"/>
              </w:rPr>
            </w:pPr>
          </w:p>
          <w:p w14:paraId="1BB55867" w14:textId="77777777" w:rsidR="007B024F" w:rsidRDefault="007B024F" w:rsidP="007B024F">
            <w:pPr>
              <w:jc w:val="both"/>
              <w:rPr>
                <w:rFonts w:ascii="Times New Roman" w:hAnsi="Times New Roman" w:cs="Times New Roman"/>
                <w:bCs/>
                <w:i/>
                <w:sz w:val="24"/>
                <w:szCs w:val="24"/>
              </w:rPr>
            </w:pPr>
          </w:p>
          <w:p w14:paraId="6C9CB70F" w14:textId="77777777" w:rsidR="007B024F" w:rsidRDefault="007B024F" w:rsidP="007B024F">
            <w:pPr>
              <w:jc w:val="both"/>
              <w:rPr>
                <w:rFonts w:ascii="Times New Roman" w:hAnsi="Times New Roman" w:cs="Times New Roman"/>
                <w:bCs/>
                <w:i/>
                <w:sz w:val="24"/>
                <w:szCs w:val="24"/>
              </w:rPr>
            </w:pPr>
          </w:p>
          <w:p w14:paraId="27487A1E" w14:textId="7F66C0A4" w:rsidR="007B024F" w:rsidRPr="00276CB1" w:rsidRDefault="007B024F" w:rsidP="007B024F">
            <w:pPr>
              <w:jc w:val="both"/>
              <w:rPr>
                <w:rFonts w:ascii="Times New Roman" w:hAnsi="Times New Roman" w:cs="Times New Roman"/>
                <w:bCs/>
                <w:iCs/>
                <w:sz w:val="24"/>
                <w:szCs w:val="24"/>
              </w:rPr>
            </w:pPr>
            <w:r>
              <w:rPr>
                <w:rFonts w:ascii="Times New Roman" w:hAnsi="Times New Roman" w:cs="Times New Roman"/>
                <w:bCs/>
                <w:iCs/>
                <w:sz w:val="24"/>
                <w:szCs w:val="24"/>
              </w:rPr>
              <w:t xml:space="preserve"> </w:t>
            </w:r>
          </w:p>
        </w:tc>
        <w:tc>
          <w:tcPr>
            <w:tcW w:w="2410" w:type="dxa"/>
          </w:tcPr>
          <w:p w14:paraId="4692C6B8" w14:textId="77777777" w:rsidR="007B024F" w:rsidRDefault="007B024F" w:rsidP="007B024F">
            <w:pPr>
              <w:rPr>
                <w:rFonts w:ascii="Times New Roman" w:hAnsi="Times New Roman" w:cs="Times New Roman"/>
                <w:bCs/>
                <w:i/>
                <w:sz w:val="24"/>
                <w:szCs w:val="24"/>
              </w:rPr>
            </w:pPr>
          </w:p>
          <w:p w14:paraId="77414924" w14:textId="77777777" w:rsidR="007B024F" w:rsidRDefault="007B024F" w:rsidP="007B024F">
            <w:pPr>
              <w:rPr>
                <w:rFonts w:ascii="Times New Roman" w:hAnsi="Times New Roman" w:cs="Times New Roman"/>
                <w:bCs/>
                <w:i/>
                <w:sz w:val="24"/>
                <w:szCs w:val="24"/>
              </w:rPr>
            </w:pPr>
          </w:p>
          <w:p w14:paraId="772DE66F" w14:textId="77777777" w:rsidR="007B024F" w:rsidRDefault="007B024F" w:rsidP="007B024F">
            <w:pPr>
              <w:rPr>
                <w:rFonts w:ascii="Times New Roman" w:hAnsi="Times New Roman" w:cs="Times New Roman"/>
                <w:bCs/>
                <w:i/>
                <w:sz w:val="24"/>
                <w:szCs w:val="24"/>
              </w:rPr>
            </w:pPr>
          </w:p>
          <w:p w14:paraId="6C46CB83" w14:textId="77777777" w:rsidR="007B024F" w:rsidRDefault="007B024F" w:rsidP="007B024F">
            <w:pPr>
              <w:rPr>
                <w:rFonts w:ascii="Times New Roman" w:hAnsi="Times New Roman" w:cs="Times New Roman"/>
                <w:bCs/>
                <w:i/>
                <w:sz w:val="24"/>
                <w:szCs w:val="24"/>
              </w:rPr>
            </w:pPr>
          </w:p>
          <w:p w14:paraId="08A8515C" w14:textId="77777777" w:rsidR="007B024F" w:rsidRDefault="007B024F" w:rsidP="007B024F">
            <w:pPr>
              <w:rPr>
                <w:rFonts w:ascii="Times New Roman" w:hAnsi="Times New Roman" w:cs="Times New Roman"/>
                <w:bCs/>
                <w:i/>
                <w:sz w:val="24"/>
                <w:szCs w:val="24"/>
              </w:rPr>
            </w:pPr>
          </w:p>
          <w:p w14:paraId="5FF47C31" w14:textId="77777777" w:rsidR="007B024F" w:rsidRDefault="007B024F" w:rsidP="007B024F">
            <w:pPr>
              <w:rPr>
                <w:rFonts w:ascii="Times New Roman" w:hAnsi="Times New Roman" w:cs="Times New Roman"/>
                <w:bCs/>
                <w:i/>
                <w:sz w:val="24"/>
                <w:szCs w:val="24"/>
              </w:rPr>
            </w:pPr>
          </w:p>
          <w:p w14:paraId="4EA6A731" w14:textId="77777777" w:rsidR="007B024F" w:rsidRDefault="007B024F" w:rsidP="007B024F">
            <w:pPr>
              <w:rPr>
                <w:rFonts w:ascii="Times New Roman" w:hAnsi="Times New Roman" w:cs="Times New Roman"/>
                <w:bCs/>
                <w:i/>
                <w:sz w:val="24"/>
                <w:szCs w:val="24"/>
              </w:rPr>
            </w:pPr>
          </w:p>
          <w:p w14:paraId="570A2D0A" w14:textId="77777777" w:rsidR="007B024F" w:rsidRDefault="007B024F" w:rsidP="007B024F">
            <w:pPr>
              <w:rPr>
                <w:rFonts w:ascii="Times New Roman" w:hAnsi="Times New Roman" w:cs="Times New Roman"/>
                <w:bCs/>
                <w:i/>
                <w:sz w:val="24"/>
                <w:szCs w:val="24"/>
              </w:rPr>
            </w:pPr>
          </w:p>
          <w:p w14:paraId="7D3D6393" w14:textId="77777777" w:rsidR="007B024F" w:rsidRDefault="007B024F" w:rsidP="007B024F">
            <w:pPr>
              <w:rPr>
                <w:rFonts w:ascii="Times New Roman" w:hAnsi="Times New Roman" w:cs="Times New Roman"/>
                <w:bCs/>
                <w:i/>
                <w:sz w:val="24"/>
                <w:szCs w:val="24"/>
              </w:rPr>
            </w:pPr>
          </w:p>
          <w:p w14:paraId="2DC9D6B6" w14:textId="77777777" w:rsidR="007B024F" w:rsidRDefault="007B024F" w:rsidP="007B024F">
            <w:pPr>
              <w:rPr>
                <w:rFonts w:ascii="Times New Roman" w:hAnsi="Times New Roman" w:cs="Times New Roman"/>
                <w:bCs/>
                <w:i/>
                <w:sz w:val="24"/>
                <w:szCs w:val="24"/>
              </w:rPr>
            </w:pPr>
          </w:p>
          <w:p w14:paraId="0E0C6F39" w14:textId="77777777" w:rsidR="007B024F" w:rsidRDefault="007B024F" w:rsidP="007B024F">
            <w:pPr>
              <w:rPr>
                <w:rFonts w:ascii="Times New Roman" w:hAnsi="Times New Roman" w:cs="Times New Roman"/>
                <w:bCs/>
                <w:i/>
                <w:sz w:val="24"/>
                <w:szCs w:val="24"/>
              </w:rPr>
            </w:pPr>
          </w:p>
          <w:p w14:paraId="1F67ED3D" w14:textId="77777777" w:rsidR="007B024F" w:rsidRDefault="007B024F" w:rsidP="007B024F">
            <w:pPr>
              <w:rPr>
                <w:rFonts w:ascii="Times New Roman" w:hAnsi="Times New Roman" w:cs="Times New Roman"/>
                <w:bCs/>
                <w:i/>
                <w:sz w:val="24"/>
                <w:szCs w:val="24"/>
              </w:rPr>
            </w:pPr>
          </w:p>
          <w:p w14:paraId="6AAC540B" w14:textId="77777777" w:rsidR="007B024F" w:rsidRDefault="007B024F" w:rsidP="007B024F">
            <w:pPr>
              <w:rPr>
                <w:rFonts w:ascii="Times New Roman" w:hAnsi="Times New Roman" w:cs="Times New Roman"/>
                <w:bCs/>
                <w:i/>
                <w:sz w:val="24"/>
                <w:szCs w:val="24"/>
              </w:rPr>
            </w:pPr>
          </w:p>
          <w:p w14:paraId="3E43B2EA" w14:textId="77777777" w:rsidR="007B024F" w:rsidRDefault="007B024F" w:rsidP="007B024F">
            <w:pPr>
              <w:rPr>
                <w:rFonts w:ascii="Times New Roman" w:hAnsi="Times New Roman" w:cs="Times New Roman"/>
                <w:bCs/>
                <w:i/>
                <w:sz w:val="24"/>
                <w:szCs w:val="24"/>
              </w:rPr>
            </w:pPr>
          </w:p>
          <w:p w14:paraId="427DAA8A" w14:textId="77777777" w:rsidR="007B024F" w:rsidRDefault="007B024F" w:rsidP="007B024F">
            <w:pPr>
              <w:rPr>
                <w:rFonts w:ascii="Times New Roman" w:hAnsi="Times New Roman" w:cs="Times New Roman"/>
                <w:bCs/>
                <w:i/>
                <w:sz w:val="24"/>
                <w:szCs w:val="24"/>
              </w:rPr>
            </w:pPr>
          </w:p>
          <w:p w14:paraId="435CD2B2" w14:textId="77777777" w:rsidR="007B024F" w:rsidRDefault="007B024F" w:rsidP="007B024F">
            <w:pPr>
              <w:rPr>
                <w:rFonts w:ascii="Times New Roman" w:hAnsi="Times New Roman" w:cs="Times New Roman"/>
                <w:bCs/>
                <w:i/>
                <w:sz w:val="24"/>
                <w:szCs w:val="24"/>
              </w:rPr>
            </w:pPr>
          </w:p>
          <w:p w14:paraId="6F61B57F" w14:textId="77777777" w:rsidR="007B024F" w:rsidRDefault="007B024F" w:rsidP="007B024F">
            <w:pPr>
              <w:rPr>
                <w:rFonts w:ascii="Times New Roman" w:hAnsi="Times New Roman" w:cs="Times New Roman"/>
                <w:bCs/>
                <w:i/>
                <w:sz w:val="24"/>
                <w:szCs w:val="24"/>
              </w:rPr>
            </w:pPr>
          </w:p>
          <w:p w14:paraId="590297D1" w14:textId="77777777" w:rsidR="007B024F" w:rsidRDefault="007B024F" w:rsidP="007B024F">
            <w:pPr>
              <w:rPr>
                <w:rFonts w:ascii="Times New Roman" w:hAnsi="Times New Roman" w:cs="Times New Roman"/>
                <w:bCs/>
                <w:i/>
                <w:sz w:val="24"/>
                <w:szCs w:val="24"/>
              </w:rPr>
            </w:pPr>
          </w:p>
          <w:p w14:paraId="7E913992" w14:textId="77777777" w:rsidR="007B024F" w:rsidRDefault="007B024F" w:rsidP="007B024F">
            <w:pPr>
              <w:rPr>
                <w:rFonts w:ascii="Times New Roman" w:hAnsi="Times New Roman" w:cs="Times New Roman"/>
                <w:bCs/>
                <w:i/>
                <w:sz w:val="24"/>
                <w:szCs w:val="24"/>
              </w:rPr>
            </w:pPr>
          </w:p>
          <w:p w14:paraId="3FDE55E4" w14:textId="77777777" w:rsidR="007B024F" w:rsidRDefault="007B024F" w:rsidP="007B024F">
            <w:pPr>
              <w:rPr>
                <w:rFonts w:ascii="Times New Roman" w:hAnsi="Times New Roman" w:cs="Times New Roman"/>
                <w:bCs/>
                <w:i/>
                <w:sz w:val="24"/>
                <w:szCs w:val="24"/>
              </w:rPr>
            </w:pPr>
          </w:p>
          <w:p w14:paraId="2C7AB368" w14:textId="77777777" w:rsidR="007B024F" w:rsidRDefault="007B024F" w:rsidP="007B024F">
            <w:pPr>
              <w:rPr>
                <w:rFonts w:ascii="Times New Roman" w:hAnsi="Times New Roman" w:cs="Times New Roman"/>
                <w:bCs/>
                <w:i/>
                <w:sz w:val="24"/>
                <w:szCs w:val="24"/>
              </w:rPr>
            </w:pPr>
          </w:p>
          <w:p w14:paraId="06E33B3B" w14:textId="77777777" w:rsidR="007B024F" w:rsidRDefault="007B024F" w:rsidP="007B024F">
            <w:pPr>
              <w:rPr>
                <w:rFonts w:ascii="Times New Roman" w:hAnsi="Times New Roman" w:cs="Times New Roman"/>
                <w:bCs/>
                <w:i/>
                <w:sz w:val="24"/>
                <w:szCs w:val="24"/>
              </w:rPr>
            </w:pPr>
          </w:p>
          <w:p w14:paraId="51CD81AF" w14:textId="53F50A6A" w:rsidR="007B024F" w:rsidRDefault="007B024F" w:rsidP="007B024F">
            <w:pPr>
              <w:rPr>
                <w:rFonts w:ascii="Times New Roman" w:hAnsi="Times New Roman" w:cs="Times New Roman"/>
                <w:bCs/>
                <w:i/>
                <w:sz w:val="24"/>
                <w:szCs w:val="24"/>
              </w:rPr>
            </w:pPr>
          </w:p>
          <w:p w14:paraId="7A9D574D" w14:textId="2C3B82EC" w:rsidR="007B024F" w:rsidRDefault="007B024F" w:rsidP="007B024F">
            <w:pPr>
              <w:rPr>
                <w:rFonts w:ascii="Times New Roman" w:hAnsi="Times New Roman" w:cs="Times New Roman"/>
                <w:bCs/>
                <w:iCs/>
                <w:sz w:val="24"/>
                <w:szCs w:val="24"/>
              </w:rPr>
            </w:pPr>
            <w:r>
              <w:rPr>
                <w:rFonts w:ascii="Times New Roman" w:hAnsi="Times New Roman" w:cs="Times New Roman"/>
                <w:bCs/>
                <w:iCs/>
                <w:sz w:val="24"/>
                <w:szCs w:val="24"/>
              </w:rPr>
              <w:t>(a) Not Implemented</w:t>
            </w:r>
          </w:p>
          <w:p w14:paraId="021A68D0" w14:textId="77777777" w:rsidR="00A03EB2" w:rsidRDefault="00A03EB2" w:rsidP="007B024F">
            <w:pPr>
              <w:rPr>
                <w:rFonts w:ascii="Times New Roman" w:hAnsi="Times New Roman" w:cs="Times New Roman"/>
                <w:bCs/>
                <w:iCs/>
                <w:sz w:val="24"/>
                <w:szCs w:val="24"/>
              </w:rPr>
            </w:pPr>
          </w:p>
          <w:p w14:paraId="0AC46AA2" w14:textId="77777777" w:rsidR="00A03EB2" w:rsidRDefault="00A03EB2" w:rsidP="0011040A">
            <w:pPr>
              <w:jc w:val="both"/>
              <w:rPr>
                <w:rFonts w:ascii="Times New Roman" w:hAnsi="Times New Roman" w:cs="Times New Roman"/>
                <w:bCs/>
                <w:i/>
                <w:sz w:val="24"/>
                <w:szCs w:val="24"/>
              </w:rPr>
            </w:pPr>
            <w:r>
              <w:rPr>
                <w:rFonts w:ascii="Times New Roman" w:hAnsi="Times New Roman" w:cs="Times New Roman"/>
                <w:bCs/>
                <w:iCs/>
                <w:sz w:val="24"/>
                <w:szCs w:val="24"/>
              </w:rPr>
              <w:t>Management failed to make the necessary adjustments in the books of accounts and return the funds of completed projects to the source agencies.</w:t>
            </w:r>
          </w:p>
          <w:p w14:paraId="1E00AD16" w14:textId="77777777" w:rsidR="007B024F" w:rsidRPr="00D338ED" w:rsidRDefault="007B024F" w:rsidP="0011040A">
            <w:pPr>
              <w:jc w:val="both"/>
              <w:rPr>
                <w:rFonts w:ascii="Times New Roman" w:hAnsi="Times New Roman" w:cs="Times New Roman"/>
                <w:bCs/>
                <w:iCs/>
                <w:sz w:val="24"/>
                <w:szCs w:val="24"/>
              </w:rPr>
            </w:pPr>
          </w:p>
          <w:p w14:paraId="71DCBA40" w14:textId="475664ED" w:rsidR="007B024F" w:rsidRDefault="007B024F" w:rsidP="0011040A">
            <w:pPr>
              <w:jc w:val="both"/>
              <w:rPr>
                <w:rFonts w:ascii="Times New Roman" w:hAnsi="Times New Roman" w:cs="Times New Roman"/>
                <w:bCs/>
                <w:iCs/>
                <w:sz w:val="24"/>
                <w:szCs w:val="24"/>
              </w:rPr>
            </w:pPr>
            <w:r>
              <w:rPr>
                <w:rFonts w:ascii="Times New Roman" w:hAnsi="Times New Roman" w:cs="Times New Roman"/>
                <w:bCs/>
                <w:iCs/>
                <w:sz w:val="24"/>
                <w:szCs w:val="24"/>
              </w:rPr>
              <w:t xml:space="preserve">Reiterated the observations in Part II of the CY 2021 AAR. </w:t>
            </w:r>
          </w:p>
          <w:p w14:paraId="6A694668" w14:textId="767409ED" w:rsidR="007B024F" w:rsidRDefault="007B024F" w:rsidP="007B024F">
            <w:pPr>
              <w:rPr>
                <w:rFonts w:ascii="Times New Roman" w:hAnsi="Times New Roman" w:cs="Times New Roman"/>
                <w:bCs/>
                <w:iCs/>
                <w:sz w:val="24"/>
                <w:szCs w:val="24"/>
              </w:rPr>
            </w:pPr>
          </w:p>
          <w:p w14:paraId="18050045" w14:textId="77777777" w:rsidR="007B024F" w:rsidRDefault="007B024F" w:rsidP="007B024F">
            <w:pPr>
              <w:rPr>
                <w:rFonts w:ascii="Times New Roman" w:hAnsi="Times New Roman" w:cs="Times New Roman"/>
                <w:bCs/>
                <w:iCs/>
                <w:sz w:val="24"/>
                <w:szCs w:val="24"/>
              </w:rPr>
            </w:pPr>
            <w:r>
              <w:rPr>
                <w:rFonts w:ascii="Times New Roman" w:hAnsi="Times New Roman" w:cs="Times New Roman"/>
                <w:bCs/>
                <w:iCs/>
                <w:sz w:val="24"/>
                <w:szCs w:val="24"/>
              </w:rPr>
              <w:t xml:space="preserve">(b) Not Implemented </w:t>
            </w:r>
          </w:p>
          <w:p w14:paraId="6ADAE8D0" w14:textId="77777777" w:rsidR="007B024F" w:rsidRDefault="007B024F" w:rsidP="007B024F">
            <w:pPr>
              <w:rPr>
                <w:rFonts w:ascii="Times New Roman" w:hAnsi="Times New Roman" w:cs="Times New Roman"/>
                <w:bCs/>
                <w:iCs/>
                <w:sz w:val="24"/>
                <w:szCs w:val="24"/>
              </w:rPr>
            </w:pPr>
          </w:p>
          <w:p w14:paraId="2281AB0A" w14:textId="69E57CE0" w:rsidR="007B024F" w:rsidRPr="00D338ED" w:rsidRDefault="007B024F" w:rsidP="0011040A">
            <w:pPr>
              <w:jc w:val="both"/>
              <w:rPr>
                <w:rFonts w:ascii="Times New Roman" w:hAnsi="Times New Roman" w:cs="Times New Roman"/>
                <w:bCs/>
                <w:iCs/>
                <w:sz w:val="24"/>
                <w:szCs w:val="24"/>
              </w:rPr>
            </w:pPr>
            <w:r>
              <w:rPr>
                <w:rFonts w:ascii="Times New Roman" w:hAnsi="Times New Roman" w:cs="Times New Roman"/>
                <w:bCs/>
                <w:iCs/>
                <w:sz w:val="24"/>
                <w:szCs w:val="24"/>
              </w:rPr>
              <w:t>Reiterated</w:t>
            </w:r>
            <w:r w:rsidR="0011040A">
              <w:rPr>
                <w:rFonts w:ascii="Times New Roman" w:hAnsi="Times New Roman" w:cs="Times New Roman"/>
                <w:bCs/>
                <w:iCs/>
                <w:sz w:val="24"/>
                <w:szCs w:val="24"/>
              </w:rPr>
              <w:t xml:space="preserve"> </w:t>
            </w:r>
            <w:r>
              <w:rPr>
                <w:rFonts w:ascii="Times New Roman" w:hAnsi="Times New Roman" w:cs="Times New Roman"/>
                <w:bCs/>
                <w:iCs/>
                <w:sz w:val="24"/>
                <w:szCs w:val="24"/>
              </w:rPr>
              <w:t xml:space="preserve">the observations in Part II of the CY 2021 AAR. </w:t>
            </w:r>
          </w:p>
        </w:tc>
      </w:tr>
      <w:tr w:rsidR="007B024F" w:rsidRPr="006C003F" w14:paraId="21BD2532" w14:textId="77777777" w:rsidTr="000F7CD5">
        <w:tc>
          <w:tcPr>
            <w:tcW w:w="3397" w:type="dxa"/>
          </w:tcPr>
          <w:p w14:paraId="565D5C97" w14:textId="77777777" w:rsidR="007B024F" w:rsidRPr="008971B6" w:rsidRDefault="007B024F" w:rsidP="007B024F">
            <w:pPr>
              <w:pStyle w:val="ListParagraph"/>
              <w:numPr>
                <w:ilvl w:val="0"/>
                <w:numId w:val="23"/>
              </w:numPr>
              <w:tabs>
                <w:tab w:val="left" w:pos="0"/>
                <w:tab w:val="left" w:pos="90"/>
                <w:tab w:val="left" w:pos="720"/>
              </w:tabs>
              <w:ind w:left="351" w:hanging="425"/>
              <w:jc w:val="both"/>
              <w:rPr>
                <w:rFonts w:ascii="Times New Roman" w:hAnsi="Times New Roman" w:cs="Times New Roman"/>
                <w:bCs/>
                <w:i/>
                <w:sz w:val="24"/>
                <w:szCs w:val="24"/>
              </w:rPr>
            </w:pPr>
            <w:r w:rsidRPr="008971B6">
              <w:rPr>
                <w:rFonts w:ascii="Times New Roman" w:hAnsi="Times New Roman" w:cs="Times New Roman"/>
                <w:bCs/>
                <w:i/>
                <w:sz w:val="24"/>
                <w:szCs w:val="24"/>
              </w:rPr>
              <w:lastRenderedPageBreak/>
              <w:t>A total of 52 units of computer equipment amounting to ₱2,204,300.80 remained idle since October 2020 and unutilized as of year-end, thus, exposing them to deterioration and depreciation contrary to COA Circular No. 2012-003 dated October 29, 2012, prescribing the prevention of unnecessary expenditures.</w:t>
            </w:r>
          </w:p>
          <w:p w14:paraId="236BDA0E" w14:textId="77777777" w:rsidR="007B024F" w:rsidRPr="008971B6" w:rsidRDefault="007B024F" w:rsidP="007B024F">
            <w:pPr>
              <w:pStyle w:val="ListParagraph"/>
              <w:overflowPunct w:val="0"/>
              <w:autoSpaceDE w:val="0"/>
              <w:autoSpaceDN w:val="0"/>
              <w:adjustRightInd w:val="0"/>
              <w:ind w:left="0"/>
              <w:jc w:val="both"/>
              <w:textAlignment w:val="baseline"/>
              <w:rPr>
                <w:rFonts w:ascii="Times New Roman" w:hAnsi="Times New Roman" w:cs="Times New Roman"/>
                <w:bCs/>
                <w:i/>
                <w:sz w:val="24"/>
                <w:szCs w:val="24"/>
              </w:rPr>
            </w:pPr>
            <w:bookmarkStart w:id="10" w:name="_Hlk72266520"/>
          </w:p>
          <w:p w14:paraId="75CDCBD4" w14:textId="75AF3D2F" w:rsidR="007B024F" w:rsidRPr="008971B6" w:rsidRDefault="007B024F" w:rsidP="007B024F">
            <w:pPr>
              <w:pStyle w:val="ListParagraph"/>
              <w:overflowPunct w:val="0"/>
              <w:autoSpaceDE w:val="0"/>
              <w:autoSpaceDN w:val="0"/>
              <w:adjustRightInd w:val="0"/>
              <w:ind w:left="0"/>
              <w:jc w:val="both"/>
              <w:textAlignment w:val="baseline"/>
              <w:rPr>
                <w:rFonts w:ascii="Times New Roman" w:hAnsi="Times New Roman" w:cs="Times New Roman"/>
                <w:bCs/>
                <w:iCs/>
                <w:sz w:val="24"/>
                <w:szCs w:val="24"/>
              </w:rPr>
            </w:pPr>
            <w:r w:rsidRPr="008971B6">
              <w:rPr>
                <w:rFonts w:ascii="Times New Roman" w:hAnsi="Times New Roman" w:cs="Times New Roman"/>
                <w:bCs/>
                <w:iCs/>
                <w:sz w:val="24"/>
                <w:szCs w:val="24"/>
              </w:rPr>
              <w:t>We recommended that Management render a written justification for the acquisition of the computer units in CY 2020 when there was no specific need for the equipment yet.</w:t>
            </w:r>
            <w:bookmarkEnd w:id="10"/>
          </w:p>
        </w:tc>
        <w:tc>
          <w:tcPr>
            <w:tcW w:w="1242" w:type="dxa"/>
          </w:tcPr>
          <w:p w14:paraId="73117A1A" w14:textId="53C6BA7E" w:rsidR="007B024F" w:rsidRPr="006C003F" w:rsidRDefault="007B024F" w:rsidP="007B024F">
            <w:pPr>
              <w:spacing w:before="120"/>
              <w:jc w:val="center"/>
              <w:rPr>
                <w:rFonts w:ascii="Times New Roman" w:hAnsi="Times New Roman" w:cs="Times New Roman"/>
                <w:bCs/>
                <w:i/>
                <w:sz w:val="24"/>
                <w:szCs w:val="24"/>
              </w:rPr>
            </w:pPr>
            <w:r w:rsidRPr="00115710">
              <w:rPr>
                <w:rFonts w:ascii="Times New Roman" w:hAnsi="Times New Roman" w:cs="Times New Roman"/>
              </w:rPr>
              <w:t>CY 2020 AAR</w:t>
            </w:r>
          </w:p>
        </w:tc>
        <w:tc>
          <w:tcPr>
            <w:tcW w:w="1867" w:type="dxa"/>
          </w:tcPr>
          <w:p w14:paraId="62CB2ABD" w14:textId="77777777" w:rsidR="009F765E" w:rsidRDefault="009F765E" w:rsidP="007B024F">
            <w:pPr>
              <w:jc w:val="both"/>
              <w:rPr>
                <w:rFonts w:ascii="Times New Roman" w:hAnsi="Times New Roman" w:cs="Times New Roman"/>
                <w:bCs/>
                <w:iCs/>
                <w:sz w:val="24"/>
                <w:szCs w:val="24"/>
              </w:rPr>
            </w:pPr>
          </w:p>
          <w:p w14:paraId="7D703BA8" w14:textId="77777777" w:rsidR="009F765E" w:rsidRDefault="009F765E" w:rsidP="007B024F">
            <w:pPr>
              <w:jc w:val="both"/>
              <w:rPr>
                <w:rFonts w:ascii="Times New Roman" w:hAnsi="Times New Roman" w:cs="Times New Roman"/>
                <w:bCs/>
                <w:iCs/>
                <w:sz w:val="24"/>
                <w:szCs w:val="24"/>
              </w:rPr>
            </w:pPr>
          </w:p>
          <w:p w14:paraId="001E9DD2" w14:textId="77777777" w:rsidR="009F765E" w:rsidRDefault="009F765E" w:rsidP="007B024F">
            <w:pPr>
              <w:jc w:val="both"/>
              <w:rPr>
                <w:rFonts w:ascii="Times New Roman" w:hAnsi="Times New Roman" w:cs="Times New Roman"/>
                <w:bCs/>
                <w:iCs/>
                <w:sz w:val="24"/>
                <w:szCs w:val="24"/>
              </w:rPr>
            </w:pPr>
          </w:p>
          <w:p w14:paraId="5E8FA91B" w14:textId="77777777" w:rsidR="009F765E" w:rsidRDefault="009F765E" w:rsidP="007B024F">
            <w:pPr>
              <w:jc w:val="both"/>
              <w:rPr>
                <w:rFonts w:ascii="Times New Roman" w:hAnsi="Times New Roman" w:cs="Times New Roman"/>
                <w:bCs/>
                <w:iCs/>
                <w:sz w:val="24"/>
                <w:szCs w:val="24"/>
              </w:rPr>
            </w:pPr>
          </w:p>
          <w:p w14:paraId="5B38CD0C" w14:textId="77777777" w:rsidR="009F765E" w:rsidRDefault="009F765E" w:rsidP="007B024F">
            <w:pPr>
              <w:jc w:val="both"/>
              <w:rPr>
                <w:rFonts w:ascii="Times New Roman" w:hAnsi="Times New Roman" w:cs="Times New Roman"/>
                <w:bCs/>
                <w:iCs/>
                <w:sz w:val="24"/>
                <w:szCs w:val="24"/>
              </w:rPr>
            </w:pPr>
          </w:p>
          <w:p w14:paraId="21BFADE1" w14:textId="77777777" w:rsidR="009F765E" w:rsidRDefault="009F765E" w:rsidP="007B024F">
            <w:pPr>
              <w:jc w:val="both"/>
              <w:rPr>
                <w:rFonts w:ascii="Times New Roman" w:hAnsi="Times New Roman" w:cs="Times New Roman"/>
                <w:bCs/>
                <w:iCs/>
                <w:sz w:val="24"/>
                <w:szCs w:val="24"/>
              </w:rPr>
            </w:pPr>
          </w:p>
          <w:p w14:paraId="740EA385" w14:textId="77777777" w:rsidR="009F765E" w:rsidRDefault="009F765E" w:rsidP="007B024F">
            <w:pPr>
              <w:jc w:val="both"/>
              <w:rPr>
                <w:rFonts w:ascii="Times New Roman" w:hAnsi="Times New Roman" w:cs="Times New Roman"/>
                <w:bCs/>
                <w:iCs/>
                <w:sz w:val="24"/>
                <w:szCs w:val="24"/>
              </w:rPr>
            </w:pPr>
          </w:p>
          <w:p w14:paraId="6390D906" w14:textId="77777777" w:rsidR="009F765E" w:rsidRDefault="009F765E" w:rsidP="007B024F">
            <w:pPr>
              <w:jc w:val="both"/>
              <w:rPr>
                <w:rFonts w:ascii="Times New Roman" w:hAnsi="Times New Roman" w:cs="Times New Roman"/>
                <w:bCs/>
                <w:iCs/>
                <w:sz w:val="24"/>
                <w:szCs w:val="24"/>
              </w:rPr>
            </w:pPr>
          </w:p>
          <w:p w14:paraId="02B1767C" w14:textId="77777777" w:rsidR="009F765E" w:rsidRDefault="009F765E" w:rsidP="007B024F">
            <w:pPr>
              <w:jc w:val="both"/>
              <w:rPr>
                <w:rFonts w:ascii="Times New Roman" w:hAnsi="Times New Roman" w:cs="Times New Roman"/>
                <w:bCs/>
                <w:iCs/>
                <w:sz w:val="24"/>
                <w:szCs w:val="24"/>
              </w:rPr>
            </w:pPr>
          </w:p>
          <w:p w14:paraId="46766AC9" w14:textId="77777777" w:rsidR="009F765E" w:rsidRDefault="009F765E" w:rsidP="007B024F">
            <w:pPr>
              <w:jc w:val="both"/>
              <w:rPr>
                <w:rFonts w:ascii="Times New Roman" w:hAnsi="Times New Roman" w:cs="Times New Roman"/>
                <w:bCs/>
                <w:iCs/>
                <w:sz w:val="24"/>
                <w:szCs w:val="24"/>
              </w:rPr>
            </w:pPr>
          </w:p>
          <w:p w14:paraId="2DC43364" w14:textId="77777777" w:rsidR="009F765E" w:rsidRDefault="009F765E" w:rsidP="007B024F">
            <w:pPr>
              <w:jc w:val="both"/>
              <w:rPr>
                <w:rFonts w:ascii="Times New Roman" w:hAnsi="Times New Roman" w:cs="Times New Roman"/>
                <w:bCs/>
                <w:iCs/>
                <w:sz w:val="24"/>
                <w:szCs w:val="24"/>
              </w:rPr>
            </w:pPr>
          </w:p>
          <w:p w14:paraId="6A3CDC96" w14:textId="77777777" w:rsidR="009F765E" w:rsidRDefault="009F765E" w:rsidP="007B024F">
            <w:pPr>
              <w:jc w:val="both"/>
              <w:rPr>
                <w:rFonts w:ascii="Times New Roman" w:hAnsi="Times New Roman" w:cs="Times New Roman"/>
                <w:bCs/>
                <w:iCs/>
                <w:sz w:val="24"/>
                <w:szCs w:val="24"/>
              </w:rPr>
            </w:pPr>
          </w:p>
          <w:p w14:paraId="349E2BE4" w14:textId="77777777" w:rsidR="009F765E" w:rsidRDefault="009F765E" w:rsidP="007B024F">
            <w:pPr>
              <w:jc w:val="both"/>
              <w:rPr>
                <w:rFonts w:ascii="Times New Roman" w:hAnsi="Times New Roman" w:cs="Times New Roman"/>
                <w:bCs/>
                <w:iCs/>
                <w:sz w:val="24"/>
                <w:szCs w:val="24"/>
              </w:rPr>
            </w:pPr>
          </w:p>
          <w:p w14:paraId="00861B7B" w14:textId="6CFC2068" w:rsidR="007B024F" w:rsidRPr="007451E8" w:rsidRDefault="007B024F" w:rsidP="007B024F">
            <w:pPr>
              <w:jc w:val="both"/>
              <w:rPr>
                <w:rFonts w:ascii="Times New Roman" w:hAnsi="Times New Roman" w:cs="Times New Roman"/>
                <w:bCs/>
                <w:iCs/>
                <w:sz w:val="24"/>
                <w:szCs w:val="24"/>
              </w:rPr>
            </w:pPr>
            <w:r>
              <w:rPr>
                <w:rFonts w:ascii="Times New Roman" w:hAnsi="Times New Roman" w:cs="Times New Roman"/>
                <w:bCs/>
                <w:iCs/>
                <w:sz w:val="24"/>
                <w:szCs w:val="24"/>
              </w:rPr>
              <w:t>In</w:t>
            </w:r>
            <w:r w:rsidR="00A03EB2">
              <w:rPr>
                <w:rFonts w:ascii="Times New Roman" w:hAnsi="Times New Roman" w:cs="Times New Roman"/>
                <w:bCs/>
                <w:iCs/>
                <w:sz w:val="24"/>
                <w:szCs w:val="24"/>
              </w:rPr>
              <w:t xml:space="preserve"> a </w:t>
            </w:r>
            <w:r>
              <w:rPr>
                <w:rFonts w:ascii="Times New Roman" w:hAnsi="Times New Roman" w:cs="Times New Roman"/>
                <w:bCs/>
                <w:iCs/>
                <w:sz w:val="24"/>
                <w:szCs w:val="24"/>
              </w:rPr>
              <w:t>letter dated April 20, 2021</w:t>
            </w:r>
            <w:r w:rsidR="00A03EB2">
              <w:rPr>
                <w:rFonts w:ascii="Times New Roman" w:hAnsi="Times New Roman" w:cs="Times New Roman"/>
                <w:bCs/>
                <w:iCs/>
                <w:sz w:val="24"/>
                <w:szCs w:val="24"/>
              </w:rPr>
              <w:t>,</w:t>
            </w:r>
            <w:r>
              <w:rPr>
                <w:rFonts w:ascii="Times New Roman" w:hAnsi="Times New Roman" w:cs="Times New Roman"/>
                <w:bCs/>
                <w:iCs/>
                <w:sz w:val="24"/>
                <w:szCs w:val="24"/>
              </w:rPr>
              <w:t xml:space="preserve"> Management explained that the procurement was done in </w:t>
            </w:r>
            <w:r>
              <w:rPr>
                <w:rFonts w:ascii="Times New Roman" w:hAnsi="Times New Roman" w:cs="Times New Roman"/>
                <w:bCs/>
                <w:iCs/>
                <w:sz w:val="24"/>
                <w:szCs w:val="24"/>
              </w:rPr>
              <w:lastRenderedPageBreak/>
              <w:t xml:space="preserve">anticipation of the completion of the Education Building and resumption of </w:t>
            </w:r>
            <w:r w:rsidR="00A03EB2">
              <w:rPr>
                <w:rFonts w:ascii="Times New Roman" w:hAnsi="Times New Roman" w:cs="Times New Roman"/>
                <w:bCs/>
                <w:iCs/>
                <w:sz w:val="24"/>
                <w:szCs w:val="24"/>
              </w:rPr>
              <w:t xml:space="preserve">the </w:t>
            </w:r>
            <w:r>
              <w:rPr>
                <w:rFonts w:ascii="Times New Roman" w:hAnsi="Times New Roman" w:cs="Times New Roman"/>
                <w:bCs/>
                <w:iCs/>
                <w:sz w:val="24"/>
                <w:szCs w:val="24"/>
              </w:rPr>
              <w:t xml:space="preserve">face to face classes. However, the construction of the Building was delayed due to the community quarantine restrictions during the pandemic. </w:t>
            </w:r>
          </w:p>
        </w:tc>
        <w:tc>
          <w:tcPr>
            <w:tcW w:w="2410" w:type="dxa"/>
          </w:tcPr>
          <w:p w14:paraId="57E3E0D9" w14:textId="77777777" w:rsidR="007B024F" w:rsidRDefault="007B024F" w:rsidP="007B024F">
            <w:pPr>
              <w:rPr>
                <w:rFonts w:ascii="Times New Roman" w:hAnsi="Times New Roman" w:cs="Times New Roman"/>
                <w:bCs/>
                <w:i/>
                <w:sz w:val="24"/>
                <w:szCs w:val="24"/>
              </w:rPr>
            </w:pPr>
          </w:p>
          <w:p w14:paraId="174202BE" w14:textId="77777777" w:rsidR="007B024F" w:rsidRDefault="007B024F" w:rsidP="007B024F">
            <w:pPr>
              <w:rPr>
                <w:rFonts w:ascii="Times New Roman" w:hAnsi="Times New Roman" w:cs="Times New Roman"/>
                <w:bCs/>
                <w:i/>
                <w:sz w:val="24"/>
                <w:szCs w:val="24"/>
              </w:rPr>
            </w:pPr>
          </w:p>
          <w:p w14:paraId="1326BFF3" w14:textId="77777777" w:rsidR="007B024F" w:rsidRDefault="007B024F" w:rsidP="007B024F">
            <w:pPr>
              <w:rPr>
                <w:rFonts w:ascii="Times New Roman" w:hAnsi="Times New Roman" w:cs="Times New Roman"/>
                <w:bCs/>
                <w:i/>
                <w:sz w:val="24"/>
                <w:szCs w:val="24"/>
              </w:rPr>
            </w:pPr>
          </w:p>
          <w:p w14:paraId="6CBB3267" w14:textId="77777777" w:rsidR="007B024F" w:rsidRDefault="007B024F" w:rsidP="007B024F">
            <w:pPr>
              <w:rPr>
                <w:rFonts w:ascii="Times New Roman" w:hAnsi="Times New Roman" w:cs="Times New Roman"/>
                <w:bCs/>
                <w:i/>
                <w:sz w:val="24"/>
                <w:szCs w:val="24"/>
              </w:rPr>
            </w:pPr>
          </w:p>
          <w:p w14:paraId="0B2B194B" w14:textId="3306AB50" w:rsidR="007B024F" w:rsidRDefault="007B024F" w:rsidP="007B024F">
            <w:pPr>
              <w:rPr>
                <w:rFonts w:ascii="Times New Roman" w:hAnsi="Times New Roman" w:cs="Times New Roman"/>
                <w:bCs/>
                <w:i/>
                <w:sz w:val="24"/>
                <w:szCs w:val="24"/>
              </w:rPr>
            </w:pPr>
          </w:p>
          <w:p w14:paraId="21E6DB9B" w14:textId="30837DFC" w:rsidR="009F765E" w:rsidRDefault="009F765E" w:rsidP="007B024F">
            <w:pPr>
              <w:rPr>
                <w:rFonts w:ascii="Times New Roman" w:hAnsi="Times New Roman" w:cs="Times New Roman"/>
                <w:bCs/>
                <w:i/>
                <w:sz w:val="24"/>
                <w:szCs w:val="24"/>
              </w:rPr>
            </w:pPr>
          </w:p>
          <w:p w14:paraId="3F84FA9F" w14:textId="6B8F89F0" w:rsidR="009F765E" w:rsidRDefault="009F765E" w:rsidP="007B024F">
            <w:pPr>
              <w:rPr>
                <w:rFonts w:ascii="Times New Roman" w:hAnsi="Times New Roman" w:cs="Times New Roman"/>
                <w:bCs/>
                <w:i/>
                <w:sz w:val="24"/>
                <w:szCs w:val="24"/>
              </w:rPr>
            </w:pPr>
          </w:p>
          <w:p w14:paraId="7CABB6C4" w14:textId="628F83B3" w:rsidR="009F765E" w:rsidRDefault="009F765E" w:rsidP="007B024F">
            <w:pPr>
              <w:rPr>
                <w:rFonts w:ascii="Times New Roman" w:hAnsi="Times New Roman" w:cs="Times New Roman"/>
                <w:bCs/>
                <w:i/>
                <w:sz w:val="24"/>
                <w:szCs w:val="24"/>
              </w:rPr>
            </w:pPr>
          </w:p>
          <w:p w14:paraId="36BC45AA" w14:textId="6FC96A37" w:rsidR="009F765E" w:rsidRDefault="009F765E" w:rsidP="007B024F">
            <w:pPr>
              <w:rPr>
                <w:rFonts w:ascii="Times New Roman" w:hAnsi="Times New Roman" w:cs="Times New Roman"/>
                <w:bCs/>
                <w:i/>
                <w:sz w:val="24"/>
                <w:szCs w:val="24"/>
              </w:rPr>
            </w:pPr>
          </w:p>
          <w:p w14:paraId="1CFCA98F" w14:textId="240183E1" w:rsidR="009F765E" w:rsidRDefault="009F765E" w:rsidP="007B024F">
            <w:pPr>
              <w:rPr>
                <w:rFonts w:ascii="Times New Roman" w:hAnsi="Times New Roman" w:cs="Times New Roman"/>
                <w:bCs/>
                <w:i/>
                <w:sz w:val="24"/>
                <w:szCs w:val="24"/>
              </w:rPr>
            </w:pPr>
          </w:p>
          <w:p w14:paraId="692D19AA" w14:textId="77777777" w:rsidR="009F765E" w:rsidRDefault="009F765E" w:rsidP="007B024F">
            <w:pPr>
              <w:rPr>
                <w:rFonts w:ascii="Times New Roman" w:hAnsi="Times New Roman" w:cs="Times New Roman"/>
                <w:bCs/>
                <w:i/>
                <w:sz w:val="24"/>
                <w:szCs w:val="24"/>
              </w:rPr>
            </w:pPr>
          </w:p>
          <w:p w14:paraId="3C424D57" w14:textId="42F1B849" w:rsidR="007B024F" w:rsidRDefault="007B024F" w:rsidP="007B024F">
            <w:pPr>
              <w:rPr>
                <w:rFonts w:ascii="Times New Roman" w:hAnsi="Times New Roman" w:cs="Times New Roman"/>
                <w:bCs/>
                <w:i/>
                <w:sz w:val="24"/>
                <w:szCs w:val="24"/>
              </w:rPr>
            </w:pPr>
          </w:p>
          <w:p w14:paraId="4E379432" w14:textId="77777777" w:rsidR="007B024F" w:rsidRDefault="007B024F" w:rsidP="007B024F">
            <w:pPr>
              <w:rPr>
                <w:rFonts w:ascii="Times New Roman" w:hAnsi="Times New Roman" w:cs="Times New Roman"/>
                <w:bCs/>
                <w:i/>
                <w:sz w:val="24"/>
                <w:szCs w:val="24"/>
              </w:rPr>
            </w:pPr>
          </w:p>
          <w:p w14:paraId="33D8DDAE" w14:textId="3D28026C" w:rsidR="007B024F" w:rsidRPr="007451E8" w:rsidRDefault="007B024F" w:rsidP="007B024F">
            <w:pPr>
              <w:rPr>
                <w:rFonts w:ascii="Times New Roman" w:hAnsi="Times New Roman" w:cs="Times New Roman"/>
                <w:bCs/>
                <w:iCs/>
                <w:sz w:val="24"/>
                <w:szCs w:val="24"/>
              </w:rPr>
            </w:pPr>
            <w:r>
              <w:rPr>
                <w:rFonts w:ascii="Times New Roman" w:hAnsi="Times New Roman" w:cs="Times New Roman"/>
                <w:bCs/>
                <w:iCs/>
                <w:sz w:val="24"/>
                <w:szCs w:val="24"/>
              </w:rPr>
              <w:t xml:space="preserve">Fully Implemented </w:t>
            </w:r>
          </w:p>
        </w:tc>
      </w:tr>
      <w:tr w:rsidR="007B024F" w:rsidRPr="006C003F" w14:paraId="25C2152E" w14:textId="77777777" w:rsidTr="000F7CD5">
        <w:tc>
          <w:tcPr>
            <w:tcW w:w="3397" w:type="dxa"/>
          </w:tcPr>
          <w:p w14:paraId="1D41A00B" w14:textId="13900170" w:rsidR="007B024F" w:rsidRPr="008971B6" w:rsidRDefault="007B024F" w:rsidP="007B024F">
            <w:pPr>
              <w:pStyle w:val="ListParagraph"/>
              <w:numPr>
                <w:ilvl w:val="0"/>
                <w:numId w:val="23"/>
              </w:numPr>
              <w:ind w:left="283" w:hanging="357"/>
              <w:jc w:val="both"/>
              <w:rPr>
                <w:rFonts w:ascii="Times New Roman" w:hAnsi="Times New Roman" w:cs="Times New Roman"/>
                <w:bCs/>
                <w:i/>
                <w:sz w:val="24"/>
                <w:szCs w:val="24"/>
              </w:rPr>
            </w:pPr>
            <w:r w:rsidRPr="008971B6">
              <w:rPr>
                <w:rFonts w:ascii="Times New Roman" w:hAnsi="Times New Roman" w:cs="Times New Roman"/>
                <w:bCs/>
                <w:i/>
                <w:sz w:val="24"/>
                <w:szCs w:val="24"/>
              </w:rPr>
              <w:t>The Bulacan Agricultural State College (BASC) failed to deduct the 10% Retention Money equivalent to ₱1,022,286.02 from the progress payments to the contractor for the Construction of Three-Storey Education Building (Phase 2) contrary to pertinent sections of Annex E of the Revised Implementing Rules and Regulations (RIRR) of the Republic Act (R.A.) No. 9184. Also, deficiencies were noted in the implementation of the construction project to the disadvantage of the College and inconsistent with the general conditions of the infrastructure contract.</w:t>
            </w:r>
          </w:p>
          <w:p w14:paraId="1693E48E" w14:textId="77777777" w:rsidR="007B024F" w:rsidRPr="008971B6" w:rsidRDefault="007B024F" w:rsidP="007B024F">
            <w:pPr>
              <w:pStyle w:val="ListParagraph"/>
              <w:ind w:left="283"/>
              <w:jc w:val="both"/>
              <w:rPr>
                <w:rFonts w:ascii="Times New Roman" w:hAnsi="Times New Roman" w:cs="Times New Roman"/>
                <w:bCs/>
                <w:i/>
                <w:sz w:val="24"/>
                <w:szCs w:val="24"/>
              </w:rPr>
            </w:pPr>
          </w:p>
          <w:p w14:paraId="3E8A6BB0" w14:textId="1B5960ED" w:rsidR="007B024F" w:rsidRPr="008971B6" w:rsidRDefault="007B024F" w:rsidP="007B024F">
            <w:pPr>
              <w:jc w:val="both"/>
              <w:rPr>
                <w:rFonts w:ascii="Times New Roman" w:hAnsi="Times New Roman" w:cs="Times New Roman"/>
                <w:bCs/>
                <w:iCs/>
                <w:sz w:val="24"/>
                <w:szCs w:val="24"/>
              </w:rPr>
            </w:pPr>
            <w:bookmarkStart w:id="11" w:name="_Hlk65081181"/>
            <w:r w:rsidRPr="008971B6">
              <w:rPr>
                <w:rFonts w:ascii="Times New Roman" w:hAnsi="Times New Roman" w:cs="Times New Roman"/>
                <w:bCs/>
                <w:iCs/>
                <w:sz w:val="24"/>
                <w:szCs w:val="24"/>
              </w:rPr>
              <w:t>We recommended that</w:t>
            </w:r>
            <w:r w:rsidRPr="008971B6">
              <w:rPr>
                <w:rFonts w:ascii="Times New Roman" w:hAnsi="Times New Roman" w:cs="Times New Roman"/>
                <w:bCs/>
                <w:i/>
                <w:sz w:val="24"/>
                <w:szCs w:val="24"/>
              </w:rPr>
              <w:t xml:space="preserve"> </w:t>
            </w:r>
            <w:r w:rsidRPr="008971B6">
              <w:rPr>
                <w:rFonts w:ascii="Times New Roman" w:hAnsi="Times New Roman" w:cs="Times New Roman"/>
                <w:bCs/>
                <w:iCs/>
                <w:sz w:val="24"/>
                <w:szCs w:val="24"/>
              </w:rPr>
              <w:t>Management undertake the following courses of action:</w:t>
            </w:r>
          </w:p>
          <w:p w14:paraId="4EE82C41" w14:textId="77777777" w:rsidR="007B024F" w:rsidRPr="008971B6" w:rsidRDefault="007B024F" w:rsidP="007B024F">
            <w:pPr>
              <w:jc w:val="both"/>
              <w:rPr>
                <w:rFonts w:ascii="Times New Roman" w:hAnsi="Times New Roman" w:cs="Times New Roman"/>
                <w:bCs/>
                <w:iCs/>
                <w:sz w:val="24"/>
                <w:szCs w:val="24"/>
              </w:rPr>
            </w:pPr>
          </w:p>
          <w:p w14:paraId="5F52121B" w14:textId="33D71426" w:rsidR="007B024F" w:rsidRPr="008971B6" w:rsidRDefault="007B024F" w:rsidP="007B024F">
            <w:pPr>
              <w:pStyle w:val="ListParagraph"/>
              <w:numPr>
                <w:ilvl w:val="0"/>
                <w:numId w:val="40"/>
              </w:numPr>
              <w:overflowPunct w:val="0"/>
              <w:autoSpaceDE w:val="0"/>
              <w:autoSpaceDN w:val="0"/>
              <w:adjustRightInd w:val="0"/>
              <w:ind w:left="709" w:hanging="425"/>
              <w:jc w:val="both"/>
              <w:textAlignment w:val="baseline"/>
              <w:rPr>
                <w:rFonts w:ascii="Times New Roman" w:hAnsi="Times New Roman" w:cs="Times New Roman"/>
                <w:bCs/>
                <w:iCs/>
                <w:sz w:val="24"/>
                <w:szCs w:val="24"/>
              </w:rPr>
            </w:pPr>
            <w:r w:rsidRPr="008971B6">
              <w:rPr>
                <w:rFonts w:ascii="Times New Roman" w:hAnsi="Times New Roman" w:cs="Times New Roman"/>
                <w:bCs/>
                <w:iCs/>
                <w:sz w:val="24"/>
                <w:szCs w:val="24"/>
              </w:rPr>
              <w:t>Ensure that the required 10% retention fee is deducted from the progress payments to be made to the contractor;</w:t>
            </w:r>
          </w:p>
          <w:p w14:paraId="6A8D8779" w14:textId="77777777" w:rsidR="007B024F" w:rsidRPr="008971B6" w:rsidRDefault="007B024F" w:rsidP="007B024F">
            <w:pPr>
              <w:pStyle w:val="ListParagraph"/>
              <w:overflowPunct w:val="0"/>
              <w:autoSpaceDE w:val="0"/>
              <w:autoSpaceDN w:val="0"/>
              <w:adjustRightInd w:val="0"/>
              <w:ind w:left="1080"/>
              <w:jc w:val="both"/>
              <w:textAlignment w:val="baseline"/>
              <w:rPr>
                <w:rFonts w:ascii="Times New Roman" w:hAnsi="Times New Roman" w:cs="Times New Roman"/>
                <w:bCs/>
                <w:iCs/>
                <w:sz w:val="24"/>
                <w:szCs w:val="24"/>
              </w:rPr>
            </w:pPr>
          </w:p>
          <w:p w14:paraId="52931BDA" w14:textId="1843FFDA" w:rsidR="007B024F" w:rsidRPr="008971B6" w:rsidRDefault="007B024F" w:rsidP="007B024F">
            <w:pPr>
              <w:pStyle w:val="ListParagraph"/>
              <w:numPr>
                <w:ilvl w:val="0"/>
                <w:numId w:val="40"/>
              </w:numPr>
              <w:overflowPunct w:val="0"/>
              <w:autoSpaceDE w:val="0"/>
              <w:autoSpaceDN w:val="0"/>
              <w:adjustRightInd w:val="0"/>
              <w:ind w:left="709" w:hanging="425"/>
              <w:jc w:val="both"/>
              <w:textAlignment w:val="baseline"/>
              <w:rPr>
                <w:rFonts w:ascii="Times New Roman" w:hAnsi="Times New Roman" w:cs="Times New Roman"/>
                <w:bCs/>
                <w:iCs/>
                <w:sz w:val="24"/>
                <w:szCs w:val="24"/>
              </w:rPr>
            </w:pPr>
            <w:r w:rsidRPr="008971B6">
              <w:rPr>
                <w:rFonts w:ascii="Times New Roman" w:hAnsi="Times New Roman" w:cs="Times New Roman"/>
                <w:bCs/>
                <w:iCs/>
                <w:sz w:val="24"/>
                <w:szCs w:val="24"/>
              </w:rPr>
              <w:t>Strictly adhere to the terms and conditions of the contract without prejudice to the provisions of R.A. No. 9184 and its RIRR in the implementation of the infrastructure project; and</w:t>
            </w:r>
          </w:p>
          <w:p w14:paraId="70A04D70" w14:textId="77777777" w:rsidR="007B024F" w:rsidRPr="008971B6" w:rsidRDefault="007B024F" w:rsidP="007B024F">
            <w:pPr>
              <w:overflowPunct w:val="0"/>
              <w:autoSpaceDE w:val="0"/>
              <w:autoSpaceDN w:val="0"/>
              <w:adjustRightInd w:val="0"/>
              <w:jc w:val="both"/>
              <w:textAlignment w:val="baseline"/>
              <w:rPr>
                <w:rFonts w:ascii="Times New Roman" w:hAnsi="Times New Roman" w:cs="Times New Roman"/>
                <w:bCs/>
                <w:iCs/>
                <w:sz w:val="24"/>
                <w:szCs w:val="24"/>
              </w:rPr>
            </w:pPr>
          </w:p>
          <w:p w14:paraId="50C7BA52" w14:textId="3BA8ADB6" w:rsidR="007B024F" w:rsidRPr="008971B6" w:rsidRDefault="007B024F" w:rsidP="007B024F">
            <w:pPr>
              <w:pStyle w:val="ListParagraph"/>
              <w:numPr>
                <w:ilvl w:val="0"/>
                <w:numId w:val="40"/>
              </w:numPr>
              <w:overflowPunct w:val="0"/>
              <w:autoSpaceDE w:val="0"/>
              <w:autoSpaceDN w:val="0"/>
              <w:adjustRightInd w:val="0"/>
              <w:ind w:left="709" w:hanging="425"/>
              <w:jc w:val="both"/>
              <w:textAlignment w:val="baseline"/>
              <w:rPr>
                <w:rFonts w:ascii="Times New Roman" w:hAnsi="Times New Roman" w:cs="Times New Roman"/>
                <w:bCs/>
                <w:iCs/>
                <w:sz w:val="24"/>
                <w:szCs w:val="24"/>
              </w:rPr>
            </w:pPr>
            <w:r w:rsidRPr="008971B6">
              <w:rPr>
                <w:rFonts w:ascii="Times New Roman" w:hAnsi="Times New Roman" w:cs="Times New Roman"/>
                <w:bCs/>
                <w:iCs/>
                <w:sz w:val="24"/>
                <w:szCs w:val="24"/>
              </w:rPr>
              <w:t xml:space="preserve">Formulate a standard procedure for determining the utilities consumed for this infrastructure project and appropriately bill the contractor. </w:t>
            </w:r>
          </w:p>
          <w:bookmarkEnd w:id="11"/>
          <w:p w14:paraId="1943C6B7" w14:textId="77777777" w:rsidR="007B024F" w:rsidRPr="008971B6" w:rsidRDefault="007B024F" w:rsidP="007B024F">
            <w:pPr>
              <w:jc w:val="both"/>
              <w:rPr>
                <w:rFonts w:ascii="Times New Roman" w:hAnsi="Times New Roman" w:cs="Times New Roman"/>
                <w:bCs/>
                <w:i/>
                <w:sz w:val="24"/>
                <w:szCs w:val="24"/>
              </w:rPr>
            </w:pPr>
          </w:p>
          <w:p w14:paraId="7048AAFE" w14:textId="77777777" w:rsidR="007B024F" w:rsidRPr="008971B6" w:rsidRDefault="007B024F" w:rsidP="007B024F">
            <w:pPr>
              <w:pStyle w:val="ListParagraph"/>
              <w:tabs>
                <w:tab w:val="left" w:pos="0"/>
                <w:tab w:val="left" w:pos="90"/>
                <w:tab w:val="left" w:pos="720"/>
              </w:tabs>
              <w:ind w:left="0"/>
              <w:jc w:val="both"/>
              <w:rPr>
                <w:rFonts w:ascii="Times New Roman" w:hAnsi="Times New Roman" w:cs="Times New Roman"/>
                <w:bCs/>
                <w:i/>
                <w:sz w:val="24"/>
                <w:szCs w:val="24"/>
              </w:rPr>
            </w:pPr>
          </w:p>
        </w:tc>
        <w:tc>
          <w:tcPr>
            <w:tcW w:w="1242" w:type="dxa"/>
          </w:tcPr>
          <w:p w14:paraId="2ED4C0D5" w14:textId="09ED5662" w:rsidR="007B024F" w:rsidRPr="006C003F" w:rsidRDefault="007B024F" w:rsidP="007B024F">
            <w:pPr>
              <w:spacing w:before="120"/>
              <w:jc w:val="center"/>
              <w:rPr>
                <w:rFonts w:ascii="Times New Roman" w:hAnsi="Times New Roman" w:cs="Times New Roman"/>
                <w:bCs/>
                <w:i/>
                <w:sz w:val="24"/>
                <w:szCs w:val="24"/>
              </w:rPr>
            </w:pPr>
            <w:r w:rsidRPr="00115710">
              <w:rPr>
                <w:rFonts w:ascii="Times New Roman" w:hAnsi="Times New Roman" w:cs="Times New Roman"/>
              </w:rPr>
              <w:lastRenderedPageBreak/>
              <w:t>CY 2020 AAR</w:t>
            </w:r>
          </w:p>
        </w:tc>
        <w:tc>
          <w:tcPr>
            <w:tcW w:w="1867" w:type="dxa"/>
          </w:tcPr>
          <w:p w14:paraId="55666EAA" w14:textId="77777777" w:rsidR="007B024F" w:rsidRDefault="007B024F" w:rsidP="007B024F">
            <w:pPr>
              <w:jc w:val="both"/>
              <w:rPr>
                <w:rFonts w:ascii="Times New Roman" w:hAnsi="Times New Roman" w:cs="Times New Roman"/>
                <w:bCs/>
                <w:i/>
                <w:sz w:val="24"/>
                <w:szCs w:val="24"/>
              </w:rPr>
            </w:pPr>
          </w:p>
          <w:p w14:paraId="6A42FEE0" w14:textId="77777777" w:rsidR="007B024F" w:rsidRDefault="007B024F" w:rsidP="007B024F">
            <w:pPr>
              <w:jc w:val="both"/>
              <w:rPr>
                <w:rFonts w:ascii="Times New Roman" w:hAnsi="Times New Roman" w:cs="Times New Roman"/>
                <w:bCs/>
                <w:i/>
                <w:sz w:val="24"/>
                <w:szCs w:val="24"/>
              </w:rPr>
            </w:pPr>
          </w:p>
          <w:p w14:paraId="4A5FBE30" w14:textId="77777777" w:rsidR="007B024F" w:rsidRDefault="007B024F" w:rsidP="007B024F">
            <w:pPr>
              <w:jc w:val="both"/>
              <w:rPr>
                <w:rFonts w:ascii="Times New Roman" w:hAnsi="Times New Roman" w:cs="Times New Roman"/>
                <w:bCs/>
                <w:i/>
                <w:sz w:val="24"/>
                <w:szCs w:val="24"/>
              </w:rPr>
            </w:pPr>
          </w:p>
          <w:p w14:paraId="420BFB9C" w14:textId="77777777" w:rsidR="007B024F" w:rsidRDefault="007B024F" w:rsidP="007B024F">
            <w:pPr>
              <w:jc w:val="both"/>
              <w:rPr>
                <w:rFonts w:ascii="Times New Roman" w:hAnsi="Times New Roman" w:cs="Times New Roman"/>
                <w:bCs/>
                <w:i/>
                <w:sz w:val="24"/>
                <w:szCs w:val="24"/>
              </w:rPr>
            </w:pPr>
          </w:p>
          <w:p w14:paraId="524EA4BC" w14:textId="77777777" w:rsidR="007B024F" w:rsidRDefault="007B024F" w:rsidP="007B024F">
            <w:pPr>
              <w:jc w:val="both"/>
              <w:rPr>
                <w:rFonts w:ascii="Times New Roman" w:hAnsi="Times New Roman" w:cs="Times New Roman"/>
                <w:bCs/>
                <w:i/>
                <w:sz w:val="24"/>
                <w:szCs w:val="24"/>
              </w:rPr>
            </w:pPr>
          </w:p>
          <w:p w14:paraId="1959F1C7" w14:textId="77777777" w:rsidR="007B024F" w:rsidRDefault="007B024F" w:rsidP="007B024F">
            <w:pPr>
              <w:jc w:val="both"/>
              <w:rPr>
                <w:rFonts w:ascii="Times New Roman" w:hAnsi="Times New Roman" w:cs="Times New Roman"/>
                <w:bCs/>
                <w:i/>
                <w:sz w:val="24"/>
                <w:szCs w:val="24"/>
              </w:rPr>
            </w:pPr>
          </w:p>
          <w:p w14:paraId="6B554E27" w14:textId="77777777" w:rsidR="007B024F" w:rsidRDefault="007B024F" w:rsidP="007B024F">
            <w:pPr>
              <w:jc w:val="both"/>
              <w:rPr>
                <w:rFonts w:ascii="Times New Roman" w:hAnsi="Times New Roman" w:cs="Times New Roman"/>
                <w:bCs/>
                <w:i/>
                <w:sz w:val="24"/>
                <w:szCs w:val="24"/>
              </w:rPr>
            </w:pPr>
          </w:p>
          <w:p w14:paraId="2D07418B" w14:textId="77777777" w:rsidR="007B024F" w:rsidRDefault="007B024F" w:rsidP="007B024F">
            <w:pPr>
              <w:jc w:val="both"/>
              <w:rPr>
                <w:rFonts w:ascii="Times New Roman" w:hAnsi="Times New Roman" w:cs="Times New Roman"/>
                <w:bCs/>
                <w:i/>
                <w:sz w:val="24"/>
                <w:szCs w:val="24"/>
              </w:rPr>
            </w:pPr>
          </w:p>
          <w:p w14:paraId="273E3D6E" w14:textId="77777777" w:rsidR="007B024F" w:rsidRDefault="007B024F" w:rsidP="007B024F">
            <w:pPr>
              <w:jc w:val="both"/>
              <w:rPr>
                <w:rFonts w:ascii="Times New Roman" w:hAnsi="Times New Roman" w:cs="Times New Roman"/>
                <w:bCs/>
                <w:i/>
                <w:sz w:val="24"/>
                <w:szCs w:val="24"/>
              </w:rPr>
            </w:pPr>
          </w:p>
          <w:p w14:paraId="124D5332" w14:textId="54FBE2A6" w:rsidR="007B024F" w:rsidRDefault="007B024F" w:rsidP="007B024F">
            <w:pPr>
              <w:jc w:val="both"/>
              <w:rPr>
                <w:rFonts w:ascii="Times New Roman" w:hAnsi="Times New Roman" w:cs="Times New Roman"/>
                <w:bCs/>
                <w:i/>
                <w:sz w:val="24"/>
                <w:szCs w:val="24"/>
              </w:rPr>
            </w:pPr>
          </w:p>
          <w:p w14:paraId="5E32CE5F" w14:textId="5E240B12" w:rsidR="009F765E" w:rsidRDefault="009F765E" w:rsidP="007B024F">
            <w:pPr>
              <w:jc w:val="both"/>
              <w:rPr>
                <w:rFonts w:ascii="Times New Roman" w:hAnsi="Times New Roman" w:cs="Times New Roman"/>
                <w:bCs/>
                <w:i/>
                <w:sz w:val="24"/>
                <w:szCs w:val="24"/>
              </w:rPr>
            </w:pPr>
          </w:p>
          <w:p w14:paraId="27C99558" w14:textId="7B7328B5" w:rsidR="009F765E" w:rsidRDefault="009F765E" w:rsidP="007B024F">
            <w:pPr>
              <w:jc w:val="both"/>
              <w:rPr>
                <w:rFonts w:ascii="Times New Roman" w:hAnsi="Times New Roman" w:cs="Times New Roman"/>
                <w:bCs/>
                <w:i/>
                <w:sz w:val="24"/>
                <w:szCs w:val="24"/>
              </w:rPr>
            </w:pPr>
          </w:p>
          <w:p w14:paraId="0BED9C7F" w14:textId="3599679D" w:rsidR="009F765E" w:rsidRDefault="009F765E" w:rsidP="007B024F">
            <w:pPr>
              <w:jc w:val="both"/>
              <w:rPr>
                <w:rFonts w:ascii="Times New Roman" w:hAnsi="Times New Roman" w:cs="Times New Roman"/>
                <w:bCs/>
                <w:i/>
                <w:sz w:val="24"/>
                <w:szCs w:val="24"/>
              </w:rPr>
            </w:pPr>
          </w:p>
          <w:p w14:paraId="5928C3B5" w14:textId="0BE8D026" w:rsidR="009F765E" w:rsidRDefault="009F765E" w:rsidP="007B024F">
            <w:pPr>
              <w:jc w:val="both"/>
              <w:rPr>
                <w:rFonts w:ascii="Times New Roman" w:hAnsi="Times New Roman" w:cs="Times New Roman"/>
                <w:bCs/>
                <w:i/>
                <w:sz w:val="24"/>
                <w:szCs w:val="24"/>
              </w:rPr>
            </w:pPr>
          </w:p>
          <w:p w14:paraId="7D85E9AA" w14:textId="77777777" w:rsidR="009F765E" w:rsidRDefault="009F765E" w:rsidP="007B024F">
            <w:pPr>
              <w:jc w:val="both"/>
              <w:rPr>
                <w:rFonts w:ascii="Times New Roman" w:hAnsi="Times New Roman" w:cs="Times New Roman"/>
                <w:bCs/>
                <w:i/>
                <w:sz w:val="24"/>
                <w:szCs w:val="24"/>
              </w:rPr>
            </w:pPr>
          </w:p>
          <w:p w14:paraId="5350F6A7" w14:textId="77777777" w:rsidR="007B024F" w:rsidRDefault="007B024F" w:rsidP="007B024F">
            <w:pPr>
              <w:jc w:val="both"/>
              <w:rPr>
                <w:rFonts w:ascii="Times New Roman" w:hAnsi="Times New Roman" w:cs="Times New Roman"/>
                <w:bCs/>
                <w:i/>
                <w:sz w:val="24"/>
                <w:szCs w:val="24"/>
              </w:rPr>
            </w:pPr>
          </w:p>
          <w:p w14:paraId="54401125" w14:textId="77777777" w:rsidR="007B024F" w:rsidRDefault="007B024F" w:rsidP="007B024F">
            <w:pPr>
              <w:jc w:val="both"/>
              <w:rPr>
                <w:rFonts w:ascii="Times New Roman" w:hAnsi="Times New Roman" w:cs="Times New Roman"/>
                <w:bCs/>
                <w:i/>
                <w:sz w:val="24"/>
                <w:szCs w:val="24"/>
              </w:rPr>
            </w:pPr>
          </w:p>
          <w:p w14:paraId="4D56C910" w14:textId="77777777" w:rsidR="007B024F" w:rsidRDefault="007B024F" w:rsidP="007B024F">
            <w:pPr>
              <w:jc w:val="both"/>
              <w:rPr>
                <w:rFonts w:ascii="Times New Roman" w:hAnsi="Times New Roman" w:cs="Times New Roman"/>
                <w:bCs/>
                <w:i/>
                <w:sz w:val="24"/>
                <w:szCs w:val="24"/>
              </w:rPr>
            </w:pPr>
          </w:p>
          <w:p w14:paraId="73B281EF" w14:textId="77777777" w:rsidR="007B024F" w:rsidRDefault="007B024F" w:rsidP="007B024F">
            <w:pPr>
              <w:jc w:val="both"/>
              <w:rPr>
                <w:rFonts w:ascii="Times New Roman" w:hAnsi="Times New Roman" w:cs="Times New Roman"/>
                <w:bCs/>
                <w:i/>
                <w:sz w:val="24"/>
                <w:szCs w:val="24"/>
              </w:rPr>
            </w:pPr>
          </w:p>
          <w:p w14:paraId="19C9B927" w14:textId="77777777" w:rsidR="007B024F" w:rsidRDefault="007B024F" w:rsidP="007B024F">
            <w:pPr>
              <w:jc w:val="both"/>
              <w:rPr>
                <w:rFonts w:ascii="Times New Roman" w:hAnsi="Times New Roman" w:cs="Times New Roman"/>
                <w:bCs/>
                <w:i/>
                <w:sz w:val="24"/>
                <w:szCs w:val="24"/>
              </w:rPr>
            </w:pPr>
          </w:p>
          <w:p w14:paraId="675B5604" w14:textId="77777777" w:rsidR="007B024F" w:rsidRDefault="007B024F" w:rsidP="007B024F">
            <w:pPr>
              <w:jc w:val="both"/>
              <w:rPr>
                <w:rFonts w:ascii="Times New Roman" w:hAnsi="Times New Roman" w:cs="Times New Roman"/>
                <w:bCs/>
                <w:i/>
                <w:sz w:val="24"/>
                <w:szCs w:val="24"/>
              </w:rPr>
            </w:pPr>
          </w:p>
          <w:p w14:paraId="79D1833C" w14:textId="77777777" w:rsidR="007B024F" w:rsidRDefault="007B024F" w:rsidP="007B024F">
            <w:pPr>
              <w:jc w:val="both"/>
              <w:rPr>
                <w:rFonts w:ascii="Times New Roman" w:hAnsi="Times New Roman" w:cs="Times New Roman"/>
                <w:bCs/>
                <w:i/>
                <w:sz w:val="24"/>
                <w:szCs w:val="24"/>
              </w:rPr>
            </w:pPr>
          </w:p>
          <w:p w14:paraId="5F67155C" w14:textId="20A3BFC8" w:rsidR="007B024F" w:rsidRDefault="007B024F" w:rsidP="007B024F">
            <w:pPr>
              <w:jc w:val="both"/>
              <w:rPr>
                <w:rFonts w:ascii="Times New Roman" w:hAnsi="Times New Roman" w:cs="Times New Roman"/>
                <w:bCs/>
                <w:iCs/>
                <w:sz w:val="24"/>
                <w:szCs w:val="24"/>
              </w:rPr>
            </w:pPr>
            <w:r>
              <w:rPr>
                <w:rFonts w:ascii="Times New Roman" w:hAnsi="Times New Roman" w:cs="Times New Roman"/>
                <w:bCs/>
                <w:iCs/>
                <w:sz w:val="24"/>
                <w:szCs w:val="24"/>
              </w:rPr>
              <w:t xml:space="preserve">In </w:t>
            </w:r>
            <w:r w:rsidR="00A03EB2">
              <w:rPr>
                <w:rFonts w:ascii="Times New Roman" w:hAnsi="Times New Roman" w:cs="Times New Roman"/>
                <w:bCs/>
                <w:iCs/>
                <w:sz w:val="24"/>
                <w:szCs w:val="24"/>
              </w:rPr>
              <w:t xml:space="preserve">a </w:t>
            </w:r>
            <w:r>
              <w:rPr>
                <w:rFonts w:ascii="Times New Roman" w:hAnsi="Times New Roman" w:cs="Times New Roman"/>
                <w:bCs/>
                <w:iCs/>
                <w:sz w:val="24"/>
                <w:szCs w:val="24"/>
              </w:rPr>
              <w:t xml:space="preserve">letter dated March 8, 2021, Management </w:t>
            </w:r>
            <w:r>
              <w:rPr>
                <w:rFonts w:ascii="Times New Roman" w:hAnsi="Times New Roman" w:cs="Times New Roman"/>
                <w:bCs/>
                <w:iCs/>
                <w:sz w:val="24"/>
                <w:szCs w:val="24"/>
              </w:rPr>
              <w:lastRenderedPageBreak/>
              <w:t xml:space="preserve">explained that the contractor posted a performance or surety bond callable on demand </w:t>
            </w:r>
            <w:r w:rsidR="00A03EB2">
              <w:rPr>
                <w:rFonts w:ascii="Times New Roman" w:hAnsi="Times New Roman" w:cs="Times New Roman"/>
                <w:bCs/>
                <w:iCs/>
                <w:sz w:val="24"/>
                <w:szCs w:val="24"/>
              </w:rPr>
              <w:t xml:space="preserve">but </w:t>
            </w:r>
            <w:r>
              <w:rPr>
                <w:rFonts w:ascii="Times New Roman" w:hAnsi="Times New Roman" w:cs="Times New Roman"/>
                <w:bCs/>
                <w:iCs/>
                <w:sz w:val="24"/>
                <w:szCs w:val="24"/>
              </w:rPr>
              <w:t>the Accounting Office failed to attach</w:t>
            </w:r>
            <w:r w:rsidR="00A03EB2">
              <w:rPr>
                <w:rFonts w:ascii="Times New Roman" w:hAnsi="Times New Roman" w:cs="Times New Roman"/>
                <w:bCs/>
                <w:iCs/>
                <w:sz w:val="24"/>
                <w:szCs w:val="24"/>
              </w:rPr>
              <w:t xml:space="preserve"> the document</w:t>
            </w:r>
            <w:r>
              <w:rPr>
                <w:rFonts w:ascii="Times New Roman" w:hAnsi="Times New Roman" w:cs="Times New Roman"/>
                <w:bCs/>
                <w:iCs/>
                <w:sz w:val="24"/>
                <w:szCs w:val="24"/>
              </w:rPr>
              <w:t xml:space="preserve"> to the payment of its progress billing. T</w:t>
            </w:r>
            <w:r w:rsidR="00A03EB2">
              <w:rPr>
                <w:rFonts w:ascii="Times New Roman" w:hAnsi="Times New Roman" w:cs="Times New Roman"/>
                <w:bCs/>
                <w:iCs/>
                <w:sz w:val="24"/>
                <w:szCs w:val="24"/>
              </w:rPr>
              <w:t xml:space="preserve">o date, the </w:t>
            </w:r>
            <w:r>
              <w:rPr>
                <w:rFonts w:ascii="Times New Roman" w:hAnsi="Times New Roman" w:cs="Times New Roman"/>
                <w:bCs/>
                <w:iCs/>
                <w:sz w:val="24"/>
                <w:szCs w:val="24"/>
              </w:rPr>
              <w:t xml:space="preserve">document </w:t>
            </w:r>
            <w:r w:rsidR="00A03EB2">
              <w:rPr>
                <w:rFonts w:ascii="Times New Roman" w:hAnsi="Times New Roman" w:cs="Times New Roman"/>
                <w:bCs/>
                <w:iCs/>
                <w:sz w:val="24"/>
                <w:szCs w:val="24"/>
              </w:rPr>
              <w:t>has already been</w:t>
            </w:r>
            <w:r>
              <w:rPr>
                <w:rFonts w:ascii="Times New Roman" w:hAnsi="Times New Roman" w:cs="Times New Roman"/>
                <w:bCs/>
                <w:iCs/>
                <w:sz w:val="24"/>
                <w:szCs w:val="24"/>
              </w:rPr>
              <w:t xml:space="preserve"> submitted to the Audit Team.</w:t>
            </w:r>
          </w:p>
          <w:p w14:paraId="18E487CB" w14:textId="77777777" w:rsidR="007B024F" w:rsidRDefault="007B024F" w:rsidP="007B024F">
            <w:pPr>
              <w:jc w:val="both"/>
              <w:rPr>
                <w:rFonts w:ascii="Times New Roman" w:hAnsi="Times New Roman" w:cs="Times New Roman"/>
                <w:bCs/>
                <w:iCs/>
                <w:sz w:val="24"/>
                <w:szCs w:val="24"/>
              </w:rPr>
            </w:pPr>
          </w:p>
          <w:p w14:paraId="48D07ED3" w14:textId="178D33CE" w:rsidR="007B024F" w:rsidRDefault="007B024F" w:rsidP="007B024F">
            <w:pPr>
              <w:jc w:val="both"/>
              <w:rPr>
                <w:rFonts w:ascii="Times New Roman" w:hAnsi="Times New Roman" w:cs="Times New Roman"/>
                <w:bCs/>
                <w:iCs/>
                <w:sz w:val="24"/>
                <w:szCs w:val="24"/>
              </w:rPr>
            </w:pPr>
            <w:r>
              <w:rPr>
                <w:rFonts w:ascii="Times New Roman" w:hAnsi="Times New Roman" w:cs="Times New Roman"/>
                <w:bCs/>
                <w:iCs/>
                <w:sz w:val="24"/>
                <w:szCs w:val="24"/>
              </w:rPr>
              <w:t xml:space="preserve">Likewise,  Management reminded its employees to strictly adhere to the provisions of R.A. No. 9184 and its RIRR </w:t>
            </w:r>
            <w:r w:rsidR="00A03EB2">
              <w:rPr>
                <w:rFonts w:ascii="Times New Roman" w:hAnsi="Times New Roman" w:cs="Times New Roman"/>
                <w:bCs/>
                <w:iCs/>
                <w:sz w:val="24"/>
                <w:szCs w:val="24"/>
              </w:rPr>
              <w:t xml:space="preserve">via </w:t>
            </w:r>
            <w:r>
              <w:rPr>
                <w:rFonts w:ascii="Times New Roman" w:hAnsi="Times New Roman" w:cs="Times New Roman"/>
                <w:bCs/>
                <w:iCs/>
                <w:sz w:val="24"/>
                <w:szCs w:val="24"/>
              </w:rPr>
              <w:t>Memorandum No. 0207 dated February 26, 2021.</w:t>
            </w:r>
          </w:p>
          <w:p w14:paraId="47A8E3D6" w14:textId="35395E29" w:rsidR="007B024F" w:rsidRDefault="007B024F" w:rsidP="007B024F">
            <w:pPr>
              <w:jc w:val="both"/>
              <w:rPr>
                <w:rFonts w:ascii="Times New Roman" w:hAnsi="Times New Roman" w:cs="Times New Roman"/>
                <w:bCs/>
                <w:iCs/>
                <w:sz w:val="24"/>
                <w:szCs w:val="24"/>
              </w:rPr>
            </w:pPr>
          </w:p>
          <w:p w14:paraId="32F6727D" w14:textId="3EC1E414" w:rsidR="007B024F" w:rsidRPr="00A90947" w:rsidRDefault="00A03EB2" w:rsidP="007B024F">
            <w:pPr>
              <w:jc w:val="both"/>
              <w:rPr>
                <w:rFonts w:ascii="Times New Roman" w:hAnsi="Times New Roman" w:cs="Times New Roman"/>
                <w:bCs/>
                <w:iCs/>
                <w:sz w:val="24"/>
                <w:szCs w:val="24"/>
              </w:rPr>
            </w:pPr>
            <w:r>
              <w:rPr>
                <w:rFonts w:ascii="Times New Roman" w:hAnsi="Times New Roman" w:cs="Times New Roman"/>
                <w:bCs/>
                <w:iCs/>
                <w:sz w:val="24"/>
                <w:szCs w:val="24"/>
              </w:rPr>
              <w:t xml:space="preserve">Additionally, </w:t>
            </w:r>
            <w:r w:rsidR="007B024F">
              <w:rPr>
                <w:rFonts w:ascii="Times New Roman" w:hAnsi="Times New Roman" w:cs="Times New Roman"/>
                <w:bCs/>
                <w:iCs/>
                <w:sz w:val="24"/>
                <w:szCs w:val="24"/>
              </w:rPr>
              <w:t xml:space="preserve"> Management has initiated the revision of the contracts for infrastructure projects to include a provision on the </w:t>
            </w:r>
            <w:r w:rsidR="007B024F">
              <w:rPr>
                <w:rFonts w:ascii="Times New Roman" w:hAnsi="Times New Roman" w:cs="Times New Roman"/>
                <w:bCs/>
                <w:iCs/>
                <w:sz w:val="24"/>
                <w:szCs w:val="24"/>
              </w:rPr>
              <w:lastRenderedPageBreak/>
              <w:t>payment of liquidated damages in case of delays and</w:t>
            </w:r>
            <w:r>
              <w:rPr>
                <w:rFonts w:ascii="Times New Roman" w:hAnsi="Times New Roman" w:cs="Times New Roman"/>
                <w:bCs/>
                <w:iCs/>
                <w:sz w:val="24"/>
                <w:szCs w:val="24"/>
              </w:rPr>
              <w:t xml:space="preserve"> the disposition on the</w:t>
            </w:r>
            <w:r w:rsidR="007B024F">
              <w:rPr>
                <w:rFonts w:ascii="Times New Roman" w:hAnsi="Times New Roman" w:cs="Times New Roman"/>
                <w:bCs/>
                <w:iCs/>
                <w:sz w:val="24"/>
                <w:szCs w:val="24"/>
              </w:rPr>
              <w:t xml:space="preserve"> utilities consumed during </w:t>
            </w:r>
            <w:r>
              <w:rPr>
                <w:rFonts w:ascii="Times New Roman" w:hAnsi="Times New Roman" w:cs="Times New Roman"/>
                <w:bCs/>
                <w:iCs/>
                <w:sz w:val="24"/>
                <w:szCs w:val="24"/>
              </w:rPr>
              <w:t xml:space="preserve">the period of construction. </w:t>
            </w:r>
            <w:r w:rsidR="007B024F">
              <w:rPr>
                <w:rFonts w:ascii="Times New Roman" w:hAnsi="Times New Roman" w:cs="Times New Roman"/>
                <w:bCs/>
                <w:iCs/>
                <w:sz w:val="24"/>
                <w:szCs w:val="24"/>
              </w:rPr>
              <w:t xml:space="preserve"> </w:t>
            </w:r>
          </w:p>
        </w:tc>
        <w:tc>
          <w:tcPr>
            <w:tcW w:w="2410" w:type="dxa"/>
          </w:tcPr>
          <w:p w14:paraId="1A7E238B" w14:textId="77777777" w:rsidR="007B024F" w:rsidRDefault="007B024F" w:rsidP="007B024F">
            <w:pPr>
              <w:rPr>
                <w:rFonts w:ascii="Times New Roman" w:hAnsi="Times New Roman" w:cs="Times New Roman"/>
                <w:bCs/>
                <w:i/>
                <w:sz w:val="24"/>
                <w:szCs w:val="24"/>
              </w:rPr>
            </w:pPr>
          </w:p>
          <w:p w14:paraId="7DC89FE8" w14:textId="77777777" w:rsidR="007B024F" w:rsidRDefault="007B024F" w:rsidP="007B024F">
            <w:pPr>
              <w:rPr>
                <w:rFonts w:ascii="Times New Roman" w:hAnsi="Times New Roman" w:cs="Times New Roman"/>
                <w:bCs/>
                <w:i/>
                <w:sz w:val="24"/>
                <w:szCs w:val="24"/>
              </w:rPr>
            </w:pPr>
          </w:p>
          <w:p w14:paraId="11124D79" w14:textId="77777777" w:rsidR="007B024F" w:rsidRDefault="007B024F" w:rsidP="007B024F">
            <w:pPr>
              <w:rPr>
                <w:rFonts w:ascii="Times New Roman" w:hAnsi="Times New Roman" w:cs="Times New Roman"/>
                <w:bCs/>
                <w:i/>
                <w:sz w:val="24"/>
                <w:szCs w:val="24"/>
              </w:rPr>
            </w:pPr>
          </w:p>
          <w:p w14:paraId="670F1F85" w14:textId="77777777" w:rsidR="007B024F" w:rsidRDefault="007B024F" w:rsidP="007B024F">
            <w:pPr>
              <w:rPr>
                <w:rFonts w:ascii="Times New Roman" w:hAnsi="Times New Roman" w:cs="Times New Roman"/>
                <w:bCs/>
                <w:i/>
                <w:sz w:val="24"/>
                <w:szCs w:val="24"/>
              </w:rPr>
            </w:pPr>
          </w:p>
          <w:p w14:paraId="0B145C32" w14:textId="77777777" w:rsidR="007B024F" w:rsidRDefault="007B024F" w:rsidP="007B024F">
            <w:pPr>
              <w:rPr>
                <w:rFonts w:ascii="Times New Roman" w:hAnsi="Times New Roman" w:cs="Times New Roman"/>
                <w:bCs/>
                <w:i/>
                <w:sz w:val="24"/>
                <w:szCs w:val="24"/>
              </w:rPr>
            </w:pPr>
          </w:p>
          <w:p w14:paraId="50CBC130" w14:textId="77777777" w:rsidR="007B024F" w:rsidRDefault="007B024F" w:rsidP="007B024F">
            <w:pPr>
              <w:rPr>
                <w:rFonts w:ascii="Times New Roman" w:hAnsi="Times New Roman" w:cs="Times New Roman"/>
                <w:bCs/>
                <w:i/>
                <w:sz w:val="24"/>
                <w:szCs w:val="24"/>
              </w:rPr>
            </w:pPr>
          </w:p>
          <w:p w14:paraId="48451448" w14:textId="77777777" w:rsidR="007B024F" w:rsidRDefault="007B024F" w:rsidP="007B024F">
            <w:pPr>
              <w:rPr>
                <w:rFonts w:ascii="Times New Roman" w:hAnsi="Times New Roman" w:cs="Times New Roman"/>
                <w:bCs/>
                <w:i/>
                <w:sz w:val="24"/>
                <w:szCs w:val="24"/>
              </w:rPr>
            </w:pPr>
          </w:p>
          <w:p w14:paraId="210FBB63" w14:textId="77777777" w:rsidR="007B024F" w:rsidRDefault="007B024F" w:rsidP="007B024F">
            <w:pPr>
              <w:rPr>
                <w:rFonts w:ascii="Times New Roman" w:hAnsi="Times New Roman" w:cs="Times New Roman"/>
                <w:bCs/>
                <w:i/>
                <w:sz w:val="24"/>
                <w:szCs w:val="24"/>
              </w:rPr>
            </w:pPr>
          </w:p>
          <w:p w14:paraId="2286F118" w14:textId="77777777" w:rsidR="007B024F" w:rsidRDefault="007B024F" w:rsidP="007B024F">
            <w:pPr>
              <w:rPr>
                <w:rFonts w:ascii="Times New Roman" w:hAnsi="Times New Roman" w:cs="Times New Roman"/>
                <w:bCs/>
                <w:i/>
                <w:sz w:val="24"/>
                <w:szCs w:val="24"/>
              </w:rPr>
            </w:pPr>
          </w:p>
          <w:p w14:paraId="69E839A4" w14:textId="77777777" w:rsidR="007B024F" w:rsidRDefault="007B024F" w:rsidP="007B024F">
            <w:pPr>
              <w:rPr>
                <w:rFonts w:ascii="Times New Roman" w:hAnsi="Times New Roman" w:cs="Times New Roman"/>
                <w:bCs/>
                <w:i/>
                <w:sz w:val="24"/>
                <w:szCs w:val="24"/>
              </w:rPr>
            </w:pPr>
          </w:p>
          <w:p w14:paraId="26EE2D4D" w14:textId="77777777" w:rsidR="007B024F" w:rsidRDefault="007B024F" w:rsidP="007B024F">
            <w:pPr>
              <w:rPr>
                <w:rFonts w:ascii="Times New Roman" w:hAnsi="Times New Roman" w:cs="Times New Roman"/>
                <w:bCs/>
                <w:i/>
                <w:sz w:val="24"/>
                <w:szCs w:val="24"/>
              </w:rPr>
            </w:pPr>
          </w:p>
          <w:p w14:paraId="0CCC0B0C" w14:textId="77777777" w:rsidR="007B024F" w:rsidRDefault="007B024F" w:rsidP="007B024F">
            <w:pPr>
              <w:rPr>
                <w:rFonts w:ascii="Times New Roman" w:hAnsi="Times New Roman" w:cs="Times New Roman"/>
                <w:bCs/>
                <w:i/>
                <w:sz w:val="24"/>
                <w:szCs w:val="24"/>
              </w:rPr>
            </w:pPr>
          </w:p>
          <w:p w14:paraId="7E7308D2" w14:textId="77777777" w:rsidR="007B024F" w:rsidRDefault="007B024F" w:rsidP="007B024F">
            <w:pPr>
              <w:rPr>
                <w:rFonts w:ascii="Times New Roman" w:hAnsi="Times New Roman" w:cs="Times New Roman"/>
                <w:bCs/>
                <w:i/>
                <w:sz w:val="24"/>
                <w:szCs w:val="24"/>
              </w:rPr>
            </w:pPr>
          </w:p>
          <w:p w14:paraId="40D7D8F4" w14:textId="77777777" w:rsidR="007B024F" w:rsidRDefault="007B024F" w:rsidP="007B024F">
            <w:pPr>
              <w:rPr>
                <w:rFonts w:ascii="Times New Roman" w:hAnsi="Times New Roman" w:cs="Times New Roman"/>
                <w:bCs/>
                <w:i/>
                <w:sz w:val="24"/>
                <w:szCs w:val="24"/>
              </w:rPr>
            </w:pPr>
          </w:p>
          <w:p w14:paraId="3BEACF70" w14:textId="77777777" w:rsidR="007B024F" w:rsidRDefault="007B024F" w:rsidP="007B024F">
            <w:pPr>
              <w:rPr>
                <w:rFonts w:ascii="Times New Roman" w:hAnsi="Times New Roman" w:cs="Times New Roman"/>
                <w:bCs/>
                <w:i/>
                <w:sz w:val="24"/>
                <w:szCs w:val="24"/>
              </w:rPr>
            </w:pPr>
          </w:p>
          <w:p w14:paraId="2F3DAEF4" w14:textId="77777777" w:rsidR="007B024F" w:rsidRDefault="007B024F" w:rsidP="007B024F">
            <w:pPr>
              <w:rPr>
                <w:rFonts w:ascii="Times New Roman" w:hAnsi="Times New Roman" w:cs="Times New Roman"/>
                <w:bCs/>
                <w:i/>
                <w:sz w:val="24"/>
                <w:szCs w:val="24"/>
              </w:rPr>
            </w:pPr>
          </w:p>
          <w:p w14:paraId="425F5B20" w14:textId="77777777" w:rsidR="007B024F" w:rsidRDefault="007B024F" w:rsidP="007B024F">
            <w:pPr>
              <w:rPr>
                <w:rFonts w:ascii="Times New Roman" w:hAnsi="Times New Roman" w:cs="Times New Roman"/>
                <w:bCs/>
                <w:i/>
                <w:sz w:val="24"/>
                <w:szCs w:val="24"/>
              </w:rPr>
            </w:pPr>
          </w:p>
          <w:p w14:paraId="78607BE6" w14:textId="77777777" w:rsidR="007B024F" w:rsidRDefault="007B024F" w:rsidP="007B024F">
            <w:pPr>
              <w:rPr>
                <w:rFonts w:ascii="Times New Roman" w:hAnsi="Times New Roman" w:cs="Times New Roman"/>
                <w:bCs/>
                <w:i/>
                <w:sz w:val="24"/>
                <w:szCs w:val="24"/>
              </w:rPr>
            </w:pPr>
          </w:p>
          <w:p w14:paraId="07EA1186" w14:textId="77777777" w:rsidR="007B024F" w:rsidRDefault="007B024F" w:rsidP="007B024F">
            <w:pPr>
              <w:rPr>
                <w:rFonts w:ascii="Times New Roman" w:hAnsi="Times New Roman" w:cs="Times New Roman"/>
                <w:bCs/>
                <w:i/>
                <w:sz w:val="24"/>
                <w:szCs w:val="24"/>
              </w:rPr>
            </w:pPr>
          </w:p>
          <w:p w14:paraId="08F42637" w14:textId="77777777" w:rsidR="007B024F" w:rsidRDefault="007B024F" w:rsidP="007B024F">
            <w:pPr>
              <w:rPr>
                <w:rFonts w:ascii="Times New Roman" w:hAnsi="Times New Roman" w:cs="Times New Roman"/>
                <w:bCs/>
                <w:i/>
                <w:sz w:val="24"/>
                <w:szCs w:val="24"/>
              </w:rPr>
            </w:pPr>
          </w:p>
          <w:p w14:paraId="2E6DE69E" w14:textId="77777777" w:rsidR="007B024F" w:rsidRDefault="007B024F" w:rsidP="007B024F">
            <w:pPr>
              <w:rPr>
                <w:rFonts w:ascii="Times New Roman" w:hAnsi="Times New Roman" w:cs="Times New Roman"/>
                <w:bCs/>
                <w:i/>
                <w:sz w:val="24"/>
                <w:szCs w:val="24"/>
              </w:rPr>
            </w:pPr>
          </w:p>
          <w:p w14:paraId="13828216" w14:textId="77777777" w:rsidR="007B024F" w:rsidRDefault="007B024F" w:rsidP="007B024F">
            <w:pPr>
              <w:rPr>
                <w:rFonts w:ascii="Times New Roman" w:hAnsi="Times New Roman" w:cs="Times New Roman"/>
                <w:bCs/>
                <w:iCs/>
                <w:sz w:val="24"/>
                <w:szCs w:val="24"/>
              </w:rPr>
            </w:pPr>
          </w:p>
          <w:p w14:paraId="7B260C26" w14:textId="77777777" w:rsidR="007B024F" w:rsidRDefault="007B024F" w:rsidP="007B024F">
            <w:pPr>
              <w:rPr>
                <w:rFonts w:ascii="Times New Roman" w:hAnsi="Times New Roman" w:cs="Times New Roman"/>
                <w:bCs/>
                <w:iCs/>
                <w:sz w:val="24"/>
                <w:szCs w:val="24"/>
              </w:rPr>
            </w:pPr>
          </w:p>
          <w:p w14:paraId="70CEAD9D" w14:textId="77777777" w:rsidR="007B024F" w:rsidRDefault="007B024F" w:rsidP="007B024F">
            <w:pPr>
              <w:rPr>
                <w:rFonts w:ascii="Times New Roman" w:hAnsi="Times New Roman" w:cs="Times New Roman"/>
                <w:bCs/>
                <w:iCs/>
                <w:sz w:val="24"/>
                <w:szCs w:val="24"/>
              </w:rPr>
            </w:pPr>
          </w:p>
          <w:p w14:paraId="1E07DA0C" w14:textId="77777777" w:rsidR="007B024F" w:rsidRDefault="007B024F" w:rsidP="007B024F">
            <w:pPr>
              <w:rPr>
                <w:rFonts w:ascii="Times New Roman" w:hAnsi="Times New Roman" w:cs="Times New Roman"/>
                <w:bCs/>
                <w:iCs/>
                <w:sz w:val="24"/>
                <w:szCs w:val="24"/>
              </w:rPr>
            </w:pPr>
          </w:p>
          <w:p w14:paraId="1FE52832" w14:textId="77777777" w:rsidR="007B024F" w:rsidRDefault="007B024F" w:rsidP="007B024F">
            <w:pPr>
              <w:rPr>
                <w:rFonts w:ascii="Times New Roman" w:hAnsi="Times New Roman" w:cs="Times New Roman"/>
                <w:bCs/>
                <w:iCs/>
                <w:sz w:val="24"/>
                <w:szCs w:val="24"/>
              </w:rPr>
            </w:pPr>
          </w:p>
          <w:p w14:paraId="1B79988B" w14:textId="77777777" w:rsidR="007B024F" w:rsidRDefault="007B024F" w:rsidP="007B024F">
            <w:pPr>
              <w:rPr>
                <w:rFonts w:ascii="Times New Roman" w:hAnsi="Times New Roman" w:cs="Times New Roman"/>
                <w:bCs/>
                <w:iCs/>
                <w:sz w:val="24"/>
                <w:szCs w:val="24"/>
              </w:rPr>
            </w:pPr>
            <w:r>
              <w:rPr>
                <w:rFonts w:ascii="Times New Roman" w:hAnsi="Times New Roman" w:cs="Times New Roman"/>
                <w:bCs/>
                <w:iCs/>
                <w:sz w:val="24"/>
                <w:szCs w:val="24"/>
              </w:rPr>
              <w:t xml:space="preserve">(a) Fully Implemented </w:t>
            </w:r>
          </w:p>
          <w:p w14:paraId="33873DB0" w14:textId="77777777" w:rsidR="007B024F" w:rsidRDefault="007B024F" w:rsidP="007B024F">
            <w:pPr>
              <w:rPr>
                <w:rFonts w:ascii="Times New Roman" w:hAnsi="Times New Roman" w:cs="Times New Roman"/>
                <w:bCs/>
                <w:iCs/>
                <w:sz w:val="24"/>
                <w:szCs w:val="24"/>
              </w:rPr>
            </w:pPr>
          </w:p>
          <w:p w14:paraId="16A3114F" w14:textId="77777777" w:rsidR="007B024F" w:rsidRDefault="007B024F" w:rsidP="007B024F">
            <w:pPr>
              <w:rPr>
                <w:rFonts w:ascii="Times New Roman" w:hAnsi="Times New Roman" w:cs="Times New Roman"/>
                <w:bCs/>
                <w:iCs/>
                <w:sz w:val="24"/>
                <w:szCs w:val="24"/>
              </w:rPr>
            </w:pPr>
          </w:p>
          <w:p w14:paraId="73B540FC" w14:textId="77777777" w:rsidR="007B024F" w:rsidRDefault="007B024F" w:rsidP="007B024F">
            <w:pPr>
              <w:rPr>
                <w:rFonts w:ascii="Times New Roman" w:hAnsi="Times New Roman" w:cs="Times New Roman"/>
                <w:bCs/>
                <w:iCs/>
                <w:sz w:val="24"/>
                <w:szCs w:val="24"/>
              </w:rPr>
            </w:pPr>
          </w:p>
          <w:p w14:paraId="6F8BC987" w14:textId="77777777" w:rsidR="007B024F" w:rsidRDefault="007B024F" w:rsidP="007B024F">
            <w:pPr>
              <w:rPr>
                <w:rFonts w:ascii="Times New Roman" w:hAnsi="Times New Roman" w:cs="Times New Roman"/>
                <w:bCs/>
                <w:iCs/>
                <w:sz w:val="24"/>
                <w:szCs w:val="24"/>
              </w:rPr>
            </w:pPr>
          </w:p>
          <w:p w14:paraId="1F3F5A31" w14:textId="77777777" w:rsidR="007B024F" w:rsidRDefault="007B024F" w:rsidP="007B024F">
            <w:pPr>
              <w:rPr>
                <w:rFonts w:ascii="Times New Roman" w:hAnsi="Times New Roman" w:cs="Times New Roman"/>
                <w:bCs/>
                <w:iCs/>
                <w:sz w:val="24"/>
                <w:szCs w:val="24"/>
              </w:rPr>
            </w:pPr>
          </w:p>
          <w:p w14:paraId="6FF6BC47" w14:textId="77777777" w:rsidR="007B024F" w:rsidRDefault="007B024F" w:rsidP="007B024F">
            <w:pPr>
              <w:rPr>
                <w:rFonts w:ascii="Times New Roman" w:hAnsi="Times New Roman" w:cs="Times New Roman"/>
                <w:bCs/>
                <w:iCs/>
                <w:sz w:val="24"/>
                <w:szCs w:val="24"/>
              </w:rPr>
            </w:pPr>
            <w:r>
              <w:rPr>
                <w:rFonts w:ascii="Times New Roman" w:hAnsi="Times New Roman" w:cs="Times New Roman"/>
                <w:bCs/>
                <w:iCs/>
                <w:sz w:val="24"/>
                <w:szCs w:val="24"/>
              </w:rPr>
              <w:t xml:space="preserve">(b) Fully Implemented </w:t>
            </w:r>
          </w:p>
          <w:p w14:paraId="46BDE6A2" w14:textId="77777777" w:rsidR="007B024F" w:rsidRDefault="007B024F" w:rsidP="007B024F">
            <w:pPr>
              <w:rPr>
                <w:rFonts w:ascii="Times New Roman" w:hAnsi="Times New Roman" w:cs="Times New Roman"/>
                <w:bCs/>
                <w:iCs/>
                <w:sz w:val="24"/>
                <w:szCs w:val="24"/>
              </w:rPr>
            </w:pPr>
          </w:p>
          <w:p w14:paraId="52262FA7" w14:textId="77777777" w:rsidR="007B024F" w:rsidRDefault="007B024F" w:rsidP="007B024F">
            <w:pPr>
              <w:rPr>
                <w:rFonts w:ascii="Times New Roman" w:hAnsi="Times New Roman" w:cs="Times New Roman"/>
                <w:bCs/>
                <w:iCs/>
                <w:sz w:val="24"/>
                <w:szCs w:val="24"/>
              </w:rPr>
            </w:pPr>
          </w:p>
          <w:p w14:paraId="5B09BA4A" w14:textId="77777777" w:rsidR="007B024F" w:rsidRDefault="007B024F" w:rsidP="007B024F">
            <w:pPr>
              <w:rPr>
                <w:rFonts w:ascii="Times New Roman" w:hAnsi="Times New Roman" w:cs="Times New Roman"/>
                <w:bCs/>
                <w:iCs/>
                <w:sz w:val="24"/>
                <w:szCs w:val="24"/>
              </w:rPr>
            </w:pPr>
          </w:p>
          <w:p w14:paraId="73919549" w14:textId="77777777" w:rsidR="007B024F" w:rsidRDefault="007B024F" w:rsidP="007B024F">
            <w:pPr>
              <w:rPr>
                <w:rFonts w:ascii="Times New Roman" w:hAnsi="Times New Roman" w:cs="Times New Roman"/>
                <w:bCs/>
                <w:iCs/>
                <w:sz w:val="24"/>
                <w:szCs w:val="24"/>
              </w:rPr>
            </w:pPr>
          </w:p>
          <w:p w14:paraId="60AA9BE8" w14:textId="77777777" w:rsidR="007B024F" w:rsidRDefault="007B024F" w:rsidP="007B024F">
            <w:pPr>
              <w:rPr>
                <w:rFonts w:ascii="Times New Roman" w:hAnsi="Times New Roman" w:cs="Times New Roman"/>
                <w:bCs/>
                <w:iCs/>
                <w:sz w:val="24"/>
                <w:szCs w:val="24"/>
              </w:rPr>
            </w:pPr>
          </w:p>
          <w:p w14:paraId="0C656DBD" w14:textId="77777777" w:rsidR="007B024F" w:rsidRDefault="007B024F" w:rsidP="007B024F">
            <w:pPr>
              <w:rPr>
                <w:rFonts w:ascii="Times New Roman" w:hAnsi="Times New Roman" w:cs="Times New Roman"/>
                <w:bCs/>
                <w:iCs/>
                <w:sz w:val="24"/>
                <w:szCs w:val="24"/>
              </w:rPr>
            </w:pPr>
          </w:p>
          <w:p w14:paraId="00E768A8" w14:textId="77777777" w:rsidR="007B024F" w:rsidRDefault="007B024F" w:rsidP="007B024F">
            <w:pPr>
              <w:rPr>
                <w:rFonts w:ascii="Times New Roman" w:hAnsi="Times New Roman" w:cs="Times New Roman"/>
                <w:bCs/>
                <w:iCs/>
                <w:sz w:val="24"/>
                <w:szCs w:val="24"/>
              </w:rPr>
            </w:pPr>
          </w:p>
          <w:p w14:paraId="3D05B01D" w14:textId="77777777" w:rsidR="007B024F" w:rsidRDefault="007B024F" w:rsidP="007B024F">
            <w:pPr>
              <w:rPr>
                <w:rFonts w:ascii="Times New Roman" w:hAnsi="Times New Roman" w:cs="Times New Roman"/>
                <w:bCs/>
                <w:iCs/>
                <w:sz w:val="24"/>
                <w:szCs w:val="24"/>
              </w:rPr>
            </w:pPr>
          </w:p>
          <w:p w14:paraId="3392E759" w14:textId="74E2B6C5" w:rsidR="007B024F" w:rsidRPr="00772388" w:rsidRDefault="007B024F" w:rsidP="007B024F">
            <w:pPr>
              <w:rPr>
                <w:rFonts w:ascii="Times New Roman" w:hAnsi="Times New Roman" w:cs="Times New Roman"/>
                <w:bCs/>
                <w:iCs/>
                <w:sz w:val="24"/>
                <w:szCs w:val="24"/>
              </w:rPr>
            </w:pPr>
            <w:r>
              <w:rPr>
                <w:rFonts w:ascii="Times New Roman" w:hAnsi="Times New Roman" w:cs="Times New Roman"/>
                <w:bCs/>
                <w:iCs/>
                <w:sz w:val="24"/>
                <w:szCs w:val="24"/>
              </w:rPr>
              <w:t xml:space="preserve">(c) Fully Implemented </w:t>
            </w:r>
          </w:p>
        </w:tc>
      </w:tr>
      <w:tr w:rsidR="007B024F" w:rsidRPr="006C003F" w14:paraId="013BD322" w14:textId="77777777" w:rsidTr="000F7CD5">
        <w:tc>
          <w:tcPr>
            <w:tcW w:w="3397" w:type="dxa"/>
          </w:tcPr>
          <w:p w14:paraId="39EE7A6A" w14:textId="51466B14" w:rsidR="007B024F" w:rsidRPr="00D94E5F" w:rsidRDefault="007B024F" w:rsidP="007B024F">
            <w:pPr>
              <w:pStyle w:val="ListParagraph"/>
              <w:numPr>
                <w:ilvl w:val="0"/>
                <w:numId w:val="23"/>
              </w:numPr>
              <w:ind w:left="283" w:hanging="357"/>
              <w:jc w:val="both"/>
              <w:rPr>
                <w:rFonts w:ascii="Times New Roman" w:hAnsi="Times New Roman" w:cs="Times New Roman"/>
                <w:bCs/>
                <w:i/>
                <w:sz w:val="24"/>
                <w:szCs w:val="24"/>
              </w:rPr>
            </w:pPr>
            <w:r w:rsidRPr="00D94E5F">
              <w:rPr>
                <w:rFonts w:ascii="Times New Roman" w:hAnsi="Times New Roman" w:cs="Times New Roman"/>
                <w:bCs/>
                <w:i/>
                <w:sz w:val="24"/>
                <w:szCs w:val="24"/>
              </w:rPr>
              <w:lastRenderedPageBreak/>
              <w:t>Procurement from a lone contractor of 11 civil works amounting to ₱4,573,109.27 lacked complete documentations prescribed by the Revised Implementing Rules and Regulations of R.A. No. 9184 and Section 4 (6) of P.D. No. 1445, thus, raising doubt on the regularity of the procurement processes and on the validity and propriety of the payments made. Also, liquidated damages were not imposed by the College in spite of the noted delays on the completion of the ten infrastructure projects ranging from five to 52 days inconsistent with Section 8, Annex E of the RIRR of R.A. No. 9184, thus, depriving the College of the immediate use of the facilities while concomitantly relieving the delinquent contractor from penalties.</w:t>
            </w:r>
          </w:p>
          <w:p w14:paraId="6C0E70FD" w14:textId="13DB20A1" w:rsidR="007B024F" w:rsidRPr="00D94E5F" w:rsidRDefault="007B024F" w:rsidP="007B024F">
            <w:pPr>
              <w:jc w:val="both"/>
              <w:rPr>
                <w:rFonts w:ascii="Times New Roman" w:hAnsi="Times New Roman" w:cs="Times New Roman"/>
                <w:bCs/>
                <w:i/>
                <w:sz w:val="24"/>
                <w:szCs w:val="24"/>
              </w:rPr>
            </w:pPr>
          </w:p>
          <w:p w14:paraId="53BDA071" w14:textId="68764B24" w:rsidR="007B024F" w:rsidRPr="00D94E5F" w:rsidRDefault="007B024F" w:rsidP="007B024F">
            <w:pPr>
              <w:jc w:val="both"/>
              <w:rPr>
                <w:rFonts w:ascii="Times New Roman" w:hAnsi="Times New Roman" w:cs="Times New Roman"/>
                <w:bCs/>
                <w:iCs/>
                <w:sz w:val="24"/>
                <w:szCs w:val="24"/>
              </w:rPr>
            </w:pPr>
            <w:r w:rsidRPr="00D94E5F">
              <w:rPr>
                <w:rFonts w:ascii="Times New Roman" w:hAnsi="Times New Roman" w:cs="Times New Roman"/>
                <w:bCs/>
                <w:iCs/>
                <w:sz w:val="24"/>
                <w:szCs w:val="24"/>
              </w:rPr>
              <w:t>We recommended that Management undertake the following courses of action:</w:t>
            </w:r>
          </w:p>
          <w:p w14:paraId="2CC0EE5C" w14:textId="02D806D7" w:rsidR="007B024F" w:rsidRPr="00D94E5F" w:rsidRDefault="007B024F" w:rsidP="007B024F">
            <w:pPr>
              <w:pStyle w:val="ListParagraph"/>
              <w:numPr>
                <w:ilvl w:val="0"/>
                <w:numId w:val="42"/>
              </w:numPr>
              <w:overflowPunct w:val="0"/>
              <w:autoSpaceDE w:val="0"/>
              <w:autoSpaceDN w:val="0"/>
              <w:adjustRightInd w:val="0"/>
              <w:ind w:left="709" w:hanging="425"/>
              <w:jc w:val="both"/>
              <w:textAlignment w:val="baseline"/>
              <w:rPr>
                <w:rFonts w:ascii="Times New Roman" w:hAnsi="Times New Roman" w:cs="Times New Roman"/>
                <w:bCs/>
                <w:iCs/>
                <w:sz w:val="24"/>
                <w:szCs w:val="24"/>
              </w:rPr>
            </w:pPr>
            <w:r w:rsidRPr="00D94E5F">
              <w:rPr>
                <w:rFonts w:ascii="Times New Roman" w:hAnsi="Times New Roman" w:cs="Times New Roman"/>
                <w:bCs/>
                <w:iCs/>
                <w:sz w:val="24"/>
                <w:szCs w:val="24"/>
              </w:rPr>
              <w:lastRenderedPageBreak/>
              <w:t>Direct the Accountant to prepare a checklist of the required documents and verify the completeness/correctness of the same before processing of claim/payment;</w:t>
            </w:r>
          </w:p>
          <w:p w14:paraId="00851B10" w14:textId="77777777" w:rsidR="007B024F" w:rsidRPr="00D94E5F" w:rsidRDefault="007B024F" w:rsidP="007B024F">
            <w:pPr>
              <w:pStyle w:val="ListParagraph"/>
              <w:overflowPunct w:val="0"/>
              <w:autoSpaceDE w:val="0"/>
              <w:autoSpaceDN w:val="0"/>
              <w:adjustRightInd w:val="0"/>
              <w:ind w:left="709" w:hanging="425"/>
              <w:jc w:val="both"/>
              <w:textAlignment w:val="baseline"/>
              <w:rPr>
                <w:rFonts w:ascii="Times New Roman" w:hAnsi="Times New Roman" w:cs="Times New Roman"/>
                <w:bCs/>
                <w:iCs/>
                <w:sz w:val="24"/>
                <w:szCs w:val="24"/>
              </w:rPr>
            </w:pPr>
          </w:p>
          <w:p w14:paraId="0D6BEDE9" w14:textId="70ECAED7" w:rsidR="007B024F" w:rsidRPr="00D94E5F" w:rsidRDefault="007B024F" w:rsidP="007B024F">
            <w:pPr>
              <w:pStyle w:val="ListParagraph"/>
              <w:numPr>
                <w:ilvl w:val="0"/>
                <w:numId w:val="42"/>
              </w:numPr>
              <w:overflowPunct w:val="0"/>
              <w:autoSpaceDE w:val="0"/>
              <w:autoSpaceDN w:val="0"/>
              <w:adjustRightInd w:val="0"/>
              <w:ind w:left="709" w:hanging="425"/>
              <w:jc w:val="both"/>
              <w:textAlignment w:val="baseline"/>
              <w:rPr>
                <w:rFonts w:ascii="Times New Roman" w:hAnsi="Times New Roman" w:cs="Times New Roman"/>
                <w:bCs/>
                <w:iCs/>
                <w:sz w:val="24"/>
                <w:szCs w:val="24"/>
              </w:rPr>
            </w:pPr>
            <w:r w:rsidRPr="00D94E5F">
              <w:rPr>
                <w:rFonts w:ascii="Times New Roman" w:hAnsi="Times New Roman" w:cs="Times New Roman"/>
                <w:bCs/>
                <w:iCs/>
                <w:sz w:val="24"/>
                <w:szCs w:val="24"/>
              </w:rPr>
              <w:t xml:space="preserve">Ensure that contracts entered into contain the necessary provisions on liquidated damages; </w:t>
            </w:r>
          </w:p>
          <w:p w14:paraId="0092C6DC" w14:textId="77777777" w:rsidR="007B024F" w:rsidRPr="00D94E5F" w:rsidRDefault="007B024F" w:rsidP="007B024F">
            <w:pPr>
              <w:pStyle w:val="ListParagraph"/>
              <w:overflowPunct w:val="0"/>
              <w:autoSpaceDE w:val="0"/>
              <w:autoSpaceDN w:val="0"/>
              <w:adjustRightInd w:val="0"/>
              <w:ind w:left="709" w:hanging="425"/>
              <w:jc w:val="both"/>
              <w:textAlignment w:val="baseline"/>
              <w:rPr>
                <w:rFonts w:ascii="Times New Roman" w:hAnsi="Times New Roman" w:cs="Times New Roman"/>
                <w:bCs/>
                <w:iCs/>
                <w:sz w:val="24"/>
                <w:szCs w:val="24"/>
              </w:rPr>
            </w:pPr>
          </w:p>
          <w:p w14:paraId="3FC462CE" w14:textId="685A1890" w:rsidR="007B024F" w:rsidRPr="00D94E5F" w:rsidRDefault="007B024F" w:rsidP="007B024F">
            <w:pPr>
              <w:pStyle w:val="ListParagraph"/>
              <w:numPr>
                <w:ilvl w:val="0"/>
                <w:numId w:val="42"/>
              </w:numPr>
              <w:overflowPunct w:val="0"/>
              <w:autoSpaceDE w:val="0"/>
              <w:autoSpaceDN w:val="0"/>
              <w:adjustRightInd w:val="0"/>
              <w:ind w:left="709" w:hanging="425"/>
              <w:jc w:val="both"/>
              <w:textAlignment w:val="baseline"/>
              <w:rPr>
                <w:rFonts w:ascii="Times New Roman" w:hAnsi="Times New Roman" w:cs="Times New Roman"/>
                <w:bCs/>
                <w:iCs/>
                <w:sz w:val="24"/>
                <w:szCs w:val="24"/>
              </w:rPr>
            </w:pPr>
            <w:r w:rsidRPr="00D94E5F">
              <w:rPr>
                <w:rFonts w:ascii="Times New Roman" w:hAnsi="Times New Roman" w:cs="Times New Roman"/>
                <w:bCs/>
                <w:iCs/>
                <w:sz w:val="24"/>
                <w:szCs w:val="24"/>
              </w:rPr>
              <w:t>Require the submission of the Statements of Time Elapsed to compute the liquidated damages and thereafter hold the contractor liable therefor; and</w:t>
            </w:r>
          </w:p>
          <w:p w14:paraId="2505AFF3" w14:textId="77777777" w:rsidR="007B024F" w:rsidRPr="00D94E5F" w:rsidRDefault="007B024F" w:rsidP="007B024F">
            <w:pPr>
              <w:pStyle w:val="ListParagraph"/>
              <w:overflowPunct w:val="0"/>
              <w:autoSpaceDE w:val="0"/>
              <w:autoSpaceDN w:val="0"/>
              <w:adjustRightInd w:val="0"/>
              <w:ind w:left="709"/>
              <w:jc w:val="both"/>
              <w:textAlignment w:val="baseline"/>
              <w:rPr>
                <w:rFonts w:ascii="Times New Roman" w:hAnsi="Times New Roman" w:cs="Times New Roman"/>
                <w:bCs/>
                <w:iCs/>
                <w:sz w:val="24"/>
                <w:szCs w:val="24"/>
              </w:rPr>
            </w:pPr>
          </w:p>
          <w:p w14:paraId="7965DFF8" w14:textId="5552182F" w:rsidR="007B024F" w:rsidRPr="00D94E5F" w:rsidRDefault="007B024F" w:rsidP="007B024F">
            <w:pPr>
              <w:pStyle w:val="ListParagraph"/>
              <w:numPr>
                <w:ilvl w:val="0"/>
                <w:numId w:val="42"/>
              </w:numPr>
              <w:overflowPunct w:val="0"/>
              <w:autoSpaceDE w:val="0"/>
              <w:autoSpaceDN w:val="0"/>
              <w:adjustRightInd w:val="0"/>
              <w:ind w:left="709" w:hanging="425"/>
              <w:jc w:val="both"/>
              <w:textAlignment w:val="baseline"/>
              <w:rPr>
                <w:rFonts w:ascii="Times New Roman" w:hAnsi="Times New Roman" w:cs="Times New Roman"/>
                <w:bCs/>
                <w:iCs/>
                <w:sz w:val="24"/>
                <w:szCs w:val="24"/>
              </w:rPr>
            </w:pPr>
            <w:r w:rsidRPr="00D94E5F">
              <w:rPr>
                <w:rFonts w:ascii="Times New Roman" w:hAnsi="Times New Roman" w:cs="Times New Roman"/>
                <w:bCs/>
                <w:iCs/>
                <w:sz w:val="24"/>
                <w:szCs w:val="24"/>
              </w:rPr>
              <w:t xml:space="preserve">Strictly adhere to the provisions of R.A. No. 9184 and its IRR in the implementation of the contracts for infrastructure. </w:t>
            </w:r>
          </w:p>
          <w:p w14:paraId="61F68439" w14:textId="17C84759" w:rsidR="007B024F" w:rsidRPr="00D94E5F" w:rsidRDefault="007B024F" w:rsidP="007B024F">
            <w:pPr>
              <w:pStyle w:val="ListParagraph"/>
              <w:overflowPunct w:val="0"/>
              <w:autoSpaceDE w:val="0"/>
              <w:autoSpaceDN w:val="0"/>
              <w:adjustRightInd w:val="0"/>
              <w:ind w:left="709"/>
              <w:jc w:val="both"/>
              <w:textAlignment w:val="baseline"/>
              <w:rPr>
                <w:rFonts w:ascii="Times New Roman" w:hAnsi="Times New Roman" w:cs="Times New Roman"/>
                <w:bCs/>
                <w:iCs/>
                <w:sz w:val="24"/>
                <w:szCs w:val="24"/>
              </w:rPr>
            </w:pPr>
          </w:p>
        </w:tc>
        <w:tc>
          <w:tcPr>
            <w:tcW w:w="1242" w:type="dxa"/>
          </w:tcPr>
          <w:p w14:paraId="493B6330" w14:textId="7117A293" w:rsidR="007B024F" w:rsidRPr="006C003F" w:rsidRDefault="007B024F" w:rsidP="007B024F">
            <w:pPr>
              <w:spacing w:before="120"/>
              <w:jc w:val="center"/>
              <w:rPr>
                <w:rFonts w:ascii="Times New Roman" w:hAnsi="Times New Roman" w:cs="Times New Roman"/>
                <w:bCs/>
                <w:i/>
                <w:sz w:val="24"/>
                <w:szCs w:val="24"/>
              </w:rPr>
            </w:pPr>
            <w:r w:rsidRPr="00115710">
              <w:rPr>
                <w:rFonts w:ascii="Times New Roman" w:hAnsi="Times New Roman" w:cs="Times New Roman"/>
              </w:rPr>
              <w:lastRenderedPageBreak/>
              <w:t>CY 2020 AAR</w:t>
            </w:r>
          </w:p>
        </w:tc>
        <w:tc>
          <w:tcPr>
            <w:tcW w:w="1867" w:type="dxa"/>
          </w:tcPr>
          <w:p w14:paraId="6A79E4C8" w14:textId="77777777" w:rsidR="007B024F" w:rsidRPr="00D94E5F" w:rsidRDefault="007B024F" w:rsidP="007B024F">
            <w:pPr>
              <w:jc w:val="both"/>
              <w:rPr>
                <w:rFonts w:ascii="Times New Roman" w:hAnsi="Times New Roman" w:cs="Times New Roman"/>
                <w:bCs/>
                <w:i/>
                <w:sz w:val="24"/>
                <w:szCs w:val="24"/>
              </w:rPr>
            </w:pPr>
          </w:p>
          <w:p w14:paraId="0D96661D" w14:textId="77777777" w:rsidR="007B024F" w:rsidRPr="00D94E5F" w:rsidRDefault="007B024F" w:rsidP="007B024F">
            <w:pPr>
              <w:jc w:val="both"/>
              <w:rPr>
                <w:rFonts w:ascii="Times New Roman" w:hAnsi="Times New Roman" w:cs="Times New Roman"/>
                <w:bCs/>
                <w:i/>
                <w:sz w:val="24"/>
                <w:szCs w:val="24"/>
              </w:rPr>
            </w:pPr>
          </w:p>
          <w:p w14:paraId="48D1DB16" w14:textId="77777777" w:rsidR="007B024F" w:rsidRPr="00D94E5F" w:rsidRDefault="007B024F" w:rsidP="007B024F">
            <w:pPr>
              <w:jc w:val="both"/>
              <w:rPr>
                <w:rFonts w:ascii="Times New Roman" w:hAnsi="Times New Roman" w:cs="Times New Roman"/>
                <w:bCs/>
                <w:i/>
                <w:sz w:val="24"/>
                <w:szCs w:val="24"/>
              </w:rPr>
            </w:pPr>
          </w:p>
          <w:p w14:paraId="55FC210D" w14:textId="77777777" w:rsidR="007B024F" w:rsidRPr="00D94E5F" w:rsidRDefault="007B024F" w:rsidP="007B024F">
            <w:pPr>
              <w:jc w:val="both"/>
              <w:rPr>
                <w:rFonts w:ascii="Times New Roman" w:hAnsi="Times New Roman" w:cs="Times New Roman"/>
                <w:bCs/>
                <w:i/>
                <w:sz w:val="24"/>
                <w:szCs w:val="24"/>
              </w:rPr>
            </w:pPr>
          </w:p>
          <w:p w14:paraId="680C2BC2" w14:textId="77777777" w:rsidR="007B024F" w:rsidRPr="00D94E5F" w:rsidRDefault="007B024F" w:rsidP="007B024F">
            <w:pPr>
              <w:jc w:val="both"/>
              <w:rPr>
                <w:rFonts w:ascii="Times New Roman" w:hAnsi="Times New Roman" w:cs="Times New Roman"/>
                <w:bCs/>
                <w:i/>
                <w:sz w:val="24"/>
                <w:szCs w:val="24"/>
              </w:rPr>
            </w:pPr>
          </w:p>
          <w:p w14:paraId="784BCA31" w14:textId="77777777" w:rsidR="007B024F" w:rsidRPr="00D94E5F" w:rsidRDefault="007B024F" w:rsidP="007B024F">
            <w:pPr>
              <w:jc w:val="both"/>
              <w:rPr>
                <w:rFonts w:ascii="Times New Roman" w:hAnsi="Times New Roman" w:cs="Times New Roman"/>
                <w:bCs/>
                <w:i/>
                <w:sz w:val="24"/>
                <w:szCs w:val="24"/>
              </w:rPr>
            </w:pPr>
          </w:p>
          <w:p w14:paraId="1532BDF5" w14:textId="77777777" w:rsidR="007B024F" w:rsidRPr="00D94E5F" w:rsidRDefault="007B024F" w:rsidP="007B024F">
            <w:pPr>
              <w:jc w:val="both"/>
              <w:rPr>
                <w:rFonts w:ascii="Times New Roman" w:hAnsi="Times New Roman" w:cs="Times New Roman"/>
                <w:bCs/>
                <w:i/>
                <w:sz w:val="24"/>
                <w:szCs w:val="24"/>
              </w:rPr>
            </w:pPr>
          </w:p>
          <w:p w14:paraId="6F988291" w14:textId="77777777" w:rsidR="007B024F" w:rsidRPr="00D94E5F" w:rsidRDefault="007B024F" w:rsidP="007B024F">
            <w:pPr>
              <w:jc w:val="both"/>
              <w:rPr>
                <w:rFonts w:ascii="Times New Roman" w:hAnsi="Times New Roman" w:cs="Times New Roman"/>
                <w:bCs/>
                <w:i/>
                <w:sz w:val="24"/>
                <w:szCs w:val="24"/>
              </w:rPr>
            </w:pPr>
          </w:p>
          <w:p w14:paraId="53344CA7" w14:textId="77777777" w:rsidR="007B024F" w:rsidRPr="00D94E5F" w:rsidRDefault="007B024F" w:rsidP="007B024F">
            <w:pPr>
              <w:jc w:val="both"/>
              <w:rPr>
                <w:rFonts w:ascii="Times New Roman" w:hAnsi="Times New Roman" w:cs="Times New Roman"/>
                <w:bCs/>
                <w:i/>
                <w:sz w:val="24"/>
                <w:szCs w:val="24"/>
              </w:rPr>
            </w:pPr>
          </w:p>
          <w:p w14:paraId="3EC0D132" w14:textId="77777777" w:rsidR="007B024F" w:rsidRPr="00D94E5F" w:rsidRDefault="007B024F" w:rsidP="007B024F">
            <w:pPr>
              <w:jc w:val="both"/>
              <w:rPr>
                <w:rFonts w:ascii="Times New Roman" w:hAnsi="Times New Roman" w:cs="Times New Roman"/>
                <w:bCs/>
                <w:i/>
                <w:sz w:val="24"/>
                <w:szCs w:val="24"/>
              </w:rPr>
            </w:pPr>
          </w:p>
          <w:p w14:paraId="05406864" w14:textId="77777777" w:rsidR="007B024F" w:rsidRPr="00D94E5F" w:rsidRDefault="007B024F" w:rsidP="007B024F">
            <w:pPr>
              <w:jc w:val="both"/>
              <w:rPr>
                <w:rFonts w:ascii="Times New Roman" w:hAnsi="Times New Roman" w:cs="Times New Roman"/>
                <w:bCs/>
                <w:i/>
                <w:sz w:val="24"/>
                <w:szCs w:val="24"/>
              </w:rPr>
            </w:pPr>
          </w:p>
          <w:p w14:paraId="5725EDA2" w14:textId="77777777" w:rsidR="007B024F" w:rsidRPr="00D94E5F" w:rsidRDefault="007B024F" w:rsidP="007B024F">
            <w:pPr>
              <w:jc w:val="both"/>
              <w:rPr>
                <w:rFonts w:ascii="Times New Roman" w:hAnsi="Times New Roman" w:cs="Times New Roman"/>
                <w:bCs/>
                <w:i/>
                <w:sz w:val="24"/>
                <w:szCs w:val="24"/>
              </w:rPr>
            </w:pPr>
          </w:p>
          <w:p w14:paraId="3B23E177" w14:textId="77777777" w:rsidR="007B024F" w:rsidRPr="00D94E5F" w:rsidRDefault="007B024F" w:rsidP="007B024F">
            <w:pPr>
              <w:jc w:val="both"/>
              <w:rPr>
                <w:rFonts w:ascii="Times New Roman" w:hAnsi="Times New Roman" w:cs="Times New Roman"/>
                <w:bCs/>
                <w:i/>
                <w:sz w:val="24"/>
                <w:szCs w:val="24"/>
              </w:rPr>
            </w:pPr>
          </w:p>
          <w:p w14:paraId="4B2D861A" w14:textId="77777777" w:rsidR="007B024F" w:rsidRPr="00D94E5F" w:rsidRDefault="007B024F" w:rsidP="007B024F">
            <w:pPr>
              <w:jc w:val="both"/>
              <w:rPr>
                <w:rFonts w:ascii="Times New Roman" w:hAnsi="Times New Roman" w:cs="Times New Roman"/>
                <w:bCs/>
                <w:i/>
                <w:sz w:val="24"/>
                <w:szCs w:val="24"/>
              </w:rPr>
            </w:pPr>
          </w:p>
          <w:p w14:paraId="0BDC9C8B" w14:textId="77777777" w:rsidR="007B024F" w:rsidRPr="00D94E5F" w:rsidRDefault="007B024F" w:rsidP="007B024F">
            <w:pPr>
              <w:jc w:val="both"/>
              <w:rPr>
                <w:rFonts w:ascii="Times New Roman" w:hAnsi="Times New Roman" w:cs="Times New Roman"/>
                <w:bCs/>
                <w:i/>
                <w:sz w:val="24"/>
                <w:szCs w:val="24"/>
              </w:rPr>
            </w:pPr>
          </w:p>
          <w:p w14:paraId="06D7A616" w14:textId="77777777" w:rsidR="007B024F" w:rsidRPr="00D94E5F" w:rsidRDefault="007B024F" w:rsidP="007B024F">
            <w:pPr>
              <w:jc w:val="both"/>
              <w:rPr>
                <w:rFonts w:ascii="Times New Roman" w:hAnsi="Times New Roman" w:cs="Times New Roman"/>
                <w:bCs/>
                <w:i/>
                <w:sz w:val="24"/>
                <w:szCs w:val="24"/>
              </w:rPr>
            </w:pPr>
          </w:p>
          <w:p w14:paraId="3DF2AE6A" w14:textId="77777777" w:rsidR="007B024F" w:rsidRPr="00D94E5F" w:rsidRDefault="007B024F" w:rsidP="007B024F">
            <w:pPr>
              <w:jc w:val="both"/>
              <w:rPr>
                <w:rFonts w:ascii="Times New Roman" w:hAnsi="Times New Roman" w:cs="Times New Roman"/>
                <w:bCs/>
                <w:i/>
                <w:sz w:val="24"/>
                <w:szCs w:val="24"/>
              </w:rPr>
            </w:pPr>
          </w:p>
          <w:p w14:paraId="570BC22B" w14:textId="77777777" w:rsidR="007B024F" w:rsidRPr="00D94E5F" w:rsidRDefault="007B024F" w:rsidP="007B024F">
            <w:pPr>
              <w:jc w:val="both"/>
              <w:rPr>
                <w:rFonts w:ascii="Times New Roman" w:hAnsi="Times New Roman" w:cs="Times New Roman"/>
                <w:bCs/>
                <w:i/>
                <w:sz w:val="24"/>
                <w:szCs w:val="24"/>
              </w:rPr>
            </w:pPr>
          </w:p>
          <w:p w14:paraId="151C55FF" w14:textId="77777777" w:rsidR="007B024F" w:rsidRPr="00D94E5F" w:rsidRDefault="007B024F" w:rsidP="007B024F">
            <w:pPr>
              <w:jc w:val="both"/>
              <w:rPr>
                <w:rFonts w:ascii="Times New Roman" w:hAnsi="Times New Roman" w:cs="Times New Roman"/>
                <w:bCs/>
                <w:i/>
                <w:sz w:val="24"/>
                <w:szCs w:val="24"/>
              </w:rPr>
            </w:pPr>
          </w:p>
          <w:p w14:paraId="74ECE1F6" w14:textId="77777777" w:rsidR="007B024F" w:rsidRPr="00D94E5F" w:rsidRDefault="007B024F" w:rsidP="007B024F">
            <w:pPr>
              <w:jc w:val="both"/>
              <w:rPr>
                <w:rFonts w:ascii="Times New Roman" w:hAnsi="Times New Roman" w:cs="Times New Roman"/>
                <w:bCs/>
                <w:i/>
                <w:sz w:val="24"/>
                <w:szCs w:val="24"/>
              </w:rPr>
            </w:pPr>
          </w:p>
          <w:p w14:paraId="72052656" w14:textId="77777777" w:rsidR="007B024F" w:rsidRPr="00D94E5F" w:rsidRDefault="007B024F" w:rsidP="007B024F">
            <w:pPr>
              <w:jc w:val="both"/>
              <w:rPr>
                <w:rFonts w:ascii="Times New Roman" w:hAnsi="Times New Roman" w:cs="Times New Roman"/>
                <w:bCs/>
                <w:i/>
                <w:sz w:val="24"/>
                <w:szCs w:val="24"/>
              </w:rPr>
            </w:pPr>
          </w:p>
          <w:p w14:paraId="7533F80E" w14:textId="77777777" w:rsidR="007B024F" w:rsidRPr="00D94E5F" w:rsidRDefault="007B024F" w:rsidP="007B024F">
            <w:pPr>
              <w:jc w:val="both"/>
              <w:rPr>
                <w:rFonts w:ascii="Times New Roman" w:hAnsi="Times New Roman" w:cs="Times New Roman"/>
                <w:bCs/>
                <w:i/>
                <w:sz w:val="24"/>
                <w:szCs w:val="24"/>
              </w:rPr>
            </w:pPr>
          </w:p>
          <w:p w14:paraId="19CDCE98" w14:textId="77777777" w:rsidR="007B024F" w:rsidRPr="00D94E5F" w:rsidRDefault="007B024F" w:rsidP="007B024F">
            <w:pPr>
              <w:jc w:val="both"/>
              <w:rPr>
                <w:rFonts w:ascii="Times New Roman" w:hAnsi="Times New Roman" w:cs="Times New Roman"/>
                <w:bCs/>
                <w:i/>
                <w:sz w:val="24"/>
                <w:szCs w:val="24"/>
              </w:rPr>
            </w:pPr>
          </w:p>
          <w:p w14:paraId="236010FB" w14:textId="77777777" w:rsidR="007B024F" w:rsidRPr="00D94E5F" w:rsidRDefault="007B024F" w:rsidP="007B024F">
            <w:pPr>
              <w:jc w:val="both"/>
              <w:rPr>
                <w:rFonts w:ascii="Times New Roman" w:hAnsi="Times New Roman" w:cs="Times New Roman"/>
                <w:bCs/>
                <w:i/>
                <w:sz w:val="24"/>
                <w:szCs w:val="24"/>
              </w:rPr>
            </w:pPr>
          </w:p>
          <w:p w14:paraId="1A01FD1B" w14:textId="77777777" w:rsidR="007B024F" w:rsidRPr="00D94E5F" w:rsidRDefault="007B024F" w:rsidP="007B024F">
            <w:pPr>
              <w:jc w:val="both"/>
              <w:rPr>
                <w:rFonts w:ascii="Times New Roman" w:hAnsi="Times New Roman" w:cs="Times New Roman"/>
                <w:bCs/>
                <w:i/>
                <w:sz w:val="24"/>
                <w:szCs w:val="24"/>
              </w:rPr>
            </w:pPr>
          </w:p>
          <w:p w14:paraId="1771B58F" w14:textId="77777777" w:rsidR="007B024F" w:rsidRPr="00D94E5F" w:rsidRDefault="007B024F" w:rsidP="007B024F">
            <w:pPr>
              <w:jc w:val="both"/>
              <w:rPr>
                <w:rFonts w:ascii="Times New Roman" w:hAnsi="Times New Roman" w:cs="Times New Roman"/>
                <w:bCs/>
                <w:i/>
                <w:sz w:val="24"/>
                <w:szCs w:val="24"/>
              </w:rPr>
            </w:pPr>
          </w:p>
          <w:p w14:paraId="6EDB0F8D" w14:textId="77777777" w:rsidR="007B024F" w:rsidRPr="00D94E5F" w:rsidRDefault="007B024F" w:rsidP="007B024F">
            <w:pPr>
              <w:jc w:val="both"/>
              <w:rPr>
                <w:rFonts w:ascii="Times New Roman" w:hAnsi="Times New Roman" w:cs="Times New Roman"/>
                <w:bCs/>
                <w:i/>
                <w:sz w:val="24"/>
                <w:szCs w:val="24"/>
              </w:rPr>
            </w:pPr>
          </w:p>
          <w:p w14:paraId="784AC9E4" w14:textId="77777777" w:rsidR="007B024F" w:rsidRPr="00D94E5F" w:rsidRDefault="007B024F" w:rsidP="007B024F">
            <w:pPr>
              <w:jc w:val="both"/>
              <w:rPr>
                <w:rFonts w:ascii="Times New Roman" w:hAnsi="Times New Roman" w:cs="Times New Roman"/>
                <w:bCs/>
                <w:i/>
                <w:sz w:val="24"/>
                <w:szCs w:val="24"/>
              </w:rPr>
            </w:pPr>
          </w:p>
          <w:p w14:paraId="3EC49BE5" w14:textId="55F0E871" w:rsidR="007B024F" w:rsidRDefault="00A03EB2" w:rsidP="007B024F">
            <w:pPr>
              <w:jc w:val="both"/>
              <w:rPr>
                <w:rFonts w:ascii="Times New Roman" w:hAnsi="Times New Roman" w:cs="Times New Roman"/>
                <w:bCs/>
                <w:iCs/>
                <w:sz w:val="24"/>
                <w:szCs w:val="24"/>
              </w:rPr>
            </w:pPr>
            <w:r>
              <w:rPr>
                <w:rFonts w:ascii="Times New Roman" w:hAnsi="Times New Roman" w:cs="Times New Roman"/>
                <w:bCs/>
                <w:iCs/>
                <w:sz w:val="24"/>
                <w:szCs w:val="24"/>
              </w:rPr>
              <w:t>In</w:t>
            </w:r>
            <w:r w:rsidR="009F765E">
              <w:rPr>
                <w:rFonts w:ascii="Times New Roman" w:hAnsi="Times New Roman" w:cs="Times New Roman"/>
                <w:bCs/>
                <w:iCs/>
                <w:sz w:val="24"/>
                <w:szCs w:val="24"/>
              </w:rPr>
              <w:t xml:space="preserve"> a letter dated March 1, 2021, </w:t>
            </w:r>
            <w:r w:rsidR="007B024F" w:rsidRPr="00D94E5F">
              <w:rPr>
                <w:rFonts w:ascii="Times New Roman" w:hAnsi="Times New Roman" w:cs="Times New Roman"/>
                <w:bCs/>
                <w:iCs/>
                <w:sz w:val="24"/>
                <w:szCs w:val="24"/>
              </w:rPr>
              <w:t xml:space="preserve">Management required the </w:t>
            </w:r>
            <w:r w:rsidR="007B024F" w:rsidRPr="00D94E5F">
              <w:rPr>
                <w:rFonts w:ascii="Times New Roman" w:hAnsi="Times New Roman" w:cs="Times New Roman"/>
                <w:bCs/>
                <w:iCs/>
                <w:sz w:val="24"/>
                <w:szCs w:val="24"/>
              </w:rPr>
              <w:lastRenderedPageBreak/>
              <w:t>contractor</w:t>
            </w:r>
            <w:r>
              <w:rPr>
                <w:rFonts w:ascii="Times New Roman" w:hAnsi="Times New Roman" w:cs="Times New Roman"/>
                <w:bCs/>
                <w:iCs/>
                <w:sz w:val="24"/>
                <w:szCs w:val="24"/>
              </w:rPr>
              <w:t>s</w:t>
            </w:r>
            <w:r w:rsidR="007B024F" w:rsidRPr="00D94E5F">
              <w:rPr>
                <w:rFonts w:ascii="Times New Roman" w:hAnsi="Times New Roman" w:cs="Times New Roman"/>
                <w:bCs/>
                <w:iCs/>
                <w:sz w:val="24"/>
                <w:szCs w:val="24"/>
              </w:rPr>
              <w:t xml:space="preserve"> to settle the liquidated damages in view of their failure to complete the projects within the agreed timeframe in the contract agreement</w:t>
            </w:r>
            <w:r>
              <w:rPr>
                <w:rFonts w:ascii="Times New Roman" w:hAnsi="Times New Roman" w:cs="Times New Roman"/>
                <w:bCs/>
                <w:iCs/>
                <w:sz w:val="24"/>
                <w:szCs w:val="24"/>
              </w:rPr>
              <w:t>. T</w:t>
            </w:r>
            <w:r w:rsidR="007B024F" w:rsidRPr="00D94E5F">
              <w:rPr>
                <w:rFonts w:ascii="Times New Roman" w:hAnsi="Times New Roman" w:cs="Times New Roman"/>
                <w:bCs/>
                <w:iCs/>
                <w:sz w:val="24"/>
                <w:szCs w:val="24"/>
              </w:rPr>
              <w:t xml:space="preserve">he contractor paid liquidated damages totaling </w:t>
            </w:r>
            <w:r w:rsidR="009F765E">
              <w:rPr>
                <w:rFonts w:ascii="Times New Roman" w:hAnsi="Times New Roman" w:cs="Times New Roman"/>
                <w:bCs/>
                <w:iCs/>
                <w:sz w:val="24"/>
                <w:szCs w:val="24"/>
              </w:rPr>
              <w:t>₱</w:t>
            </w:r>
            <w:r w:rsidR="007B024F">
              <w:rPr>
                <w:rFonts w:ascii="Times New Roman" w:hAnsi="Times New Roman" w:cs="Times New Roman"/>
                <w:bCs/>
                <w:iCs/>
                <w:sz w:val="24"/>
                <w:szCs w:val="24"/>
              </w:rPr>
              <w:t xml:space="preserve">31,286.83. </w:t>
            </w:r>
          </w:p>
          <w:p w14:paraId="0FAFD2F6" w14:textId="4A5DC2A8" w:rsidR="007B024F" w:rsidRDefault="007B024F" w:rsidP="007B024F">
            <w:pPr>
              <w:jc w:val="both"/>
              <w:rPr>
                <w:rFonts w:ascii="Times New Roman" w:hAnsi="Times New Roman" w:cs="Times New Roman"/>
                <w:bCs/>
                <w:iCs/>
                <w:sz w:val="24"/>
                <w:szCs w:val="24"/>
              </w:rPr>
            </w:pPr>
          </w:p>
          <w:p w14:paraId="0A017137" w14:textId="7F6C04F8" w:rsidR="007B024F" w:rsidRDefault="00A03EB2" w:rsidP="007B024F">
            <w:pPr>
              <w:jc w:val="both"/>
              <w:rPr>
                <w:rFonts w:ascii="Times New Roman" w:hAnsi="Times New Roman" w:cs="Times New Roman"/>
                <w:bCs/>
                <w:iCs/>
                <w:sz w:val="24"/>
                <w:szCs w:val="24"/>
              </w:rPr>
            </w:pPr>
            <w:r>
              <w:rPr>
                <w:rFonts w:ascii="Times New Roman" w:hAnsi="Times New Roman" w:cs="Times New Roman"/>
                <w:bCs/>
                <w:iCs/>
                <w:sz w:val="24"/>
                <w:szCs w:val="24"/>
              </w:rPr>
              <w:t>As a current pr</w:t>
            </w:r>
            <w:r w:rsidR="002D7C04">
              <w:rPr>
                <w:rFonts w:ascii="Times New Roman" w:hAnsi="Times New Roman" w:cs="Times New Roman"/>
                <w:bCs/>
                <w:iCs/>
                <w:sz w:val="24"/>
                <w:szCs w:val="24"/>
              </w:rPr>
              <w:t>actice</w:t>
            </w:r>
            <w:r>
              <w:rPr>
                <w:rFonts w:ascii="Times New Roman" w:hAnsi="Times New Roman" w:cs="Times New Roman"/>
                <w:bCs/>
                <w:iCs/>
                <w:sz w:val="24"/>
                <w:szCs w:val="24"/>
              </w:rPr>
              <w:t xml:space="preserve">, the </w:t>
            </w:r>
            <w:r w:rsidR="007B024F">
              <w:rPr>
                <w:rFonts w:ascii="Times New Roman" w:hAnsi="Times New Roman" w:cs="Times New Roman"/>
                <w:bCs/>
                <w:iCs/>
                <w:sz w:val="24"/>
                <w:szCs w:val="24"/>
              </w:rPr>
              <w:t>Accountant thoroughly reviews</w:t>
            </w:r>
            <w:r w:rsidR="009F765E">
              <w:rPr>
                <w:rFonts w:ascii="Times New Roman" w:hAnsi="Times New Roman" w:cs="Times New Roman"/>
                <w:bCs/>
                <w:iCs/>
                <w:sz w:val="24"/>
                <w:szCs w:val="24"/>
              </w:rPr>
              <w:t xml:space="preserve"> the disbursement vouchers</w:t>
            </w:r>
            <w:r w:rsidR="007B024F">
              <w:rPr>
                <w:rFonts w:ascii="Times New Roman" w:hAnsi="Times New Roman" w:cs="Times New Roman"/>
                <w:bCs/>
                <w:iCs/>
                <w:sz w:val="24"/>
                <w:szCs w:val="24"/>
              </w:rPr>
              <w:t xml:space="preserve"> and ensures that claims and payments of contractors for infrastructure projects are supported with sufficient documentation. </w:t>
            </w:r>
          </w:p>
          <w:p w14:paraId="2DE32DC4" w14:textId="77777777" w:rsidR="007B024F" w:rsidRDefault="007B024F" w:rsidP="007B024F">
            <w:pPr>
              <w:jc w:val="both"/>
              <w:rPr>
                <w:rFonts w:ascii="Times New Roman" w:hAnsi="Times New Roman" w:cs="Times New Roman"/>
                <w:bCs/>
                <w:iCs/>
                <w:sz w:val="24"/>
                <w:szCs w:val="24"/>
              </w:rPr>
            </w:pPr>
          </w:p>
          <w:p w14:paraId="0658F22C" w14:textId="0B864E55" w:rsidR="007B024F" w:rsidRPr="00D94E5F" w:rsidRDefault="007B024F" w:rsidP="007B024F">
            <w:pPr>
              <w:jc w:val="both"/>
              <w:rPr>
                <w:rFonts w:ascii="Times New Roman" w:hAnsi="Times New Roman" w:cs="Times New Roman"/>
                <w:bCs/>
                <w:iCs/>
                <w:sz w:val="24"/>
                <w:szCs w:val="24"/>
              </w:rPr>
            </w:pPr>
            <w:r>
              <w:rPr>
                <w:rFonts w:ascii="Times New Roman" w:hAnsi="Times New Roman" w:cs="Times New Roman"/>
                <w:bCs/>
                <w:iCs/>
                <w:sz w:val="24"/>
                <w:szCs w:val="24"/>
              </w:rPr>
              <w:t xml:space="preserve">Moreover, Management has initiated the revision of the contracts for infrastructure projects to include a </w:t>
            </w:r>
            <w:r w:rsidR="00A03EB2">
              <w:rPr>
                <w:rFonts w:ascii="Times New Roman" w:hAnsi="Times New Roman" w:cs="Times New Roman"/>
                <w:bCs/>
                <w:iCs/>
                <w:sz w:val="24"/>
                <w:szCs w:val="24"/>
              </w:rPr>
              <w:t xml:space="preserve">clause </w:t>
            </w:r>
            <w:r>
              <w:rPr>
                <w:rFonts w:ascii="Times New Roman" w:hAnsi="Times New Roman" w:cs="Times New Roman"/>
                <w:bCs/>
                <w:iCs/>
                <w:sz w:val="24"/>
                <w:szCs w:val="24"/>
              </w:rPr>
              <w:lastRenderedPageBreak/>
              <w:t xml:space="preserve">on the payment of liquidated damages in case of </w:t>
            </w:r>
            <w:r w:rsidR="00A03EB2">
              <w:rPr>
                <w:rFonts w:ascii="Times New Roman" w:hAnsi="Times New Roman" w:cs="Times New Roman"/>
                <w:bCs/>
                <w:iCs/>
                <w:sz w:val="24"/>
                <w:szCs w:val="24"/>
              </w:rPr>
              <w:t>project delays</w:t>
            </w:r>
            <w:r>
              <w:rPr>
                <w:rFonts w:ascii="Times New Roman" w:hAnsi="Times New Roman" w:cs="Times New Roman"/>
                <w:bCs/>
                <w:iCs/>
                <w:sz w:val="24"/>
                <w:szCs w:val="24"/>
              </w:rPr>
              <w:t xml:space="preserve"> and </w:t>
            </w:r>
            <w:r w:rsidR="00A03EB2">
              <w:rPr>
                <w:rFonts w:ascii="Times New Roman" w:hAnsi="Times New Roman" w:cs="Times New Roman"/>
                <w:bCs/>
                <w:iCs/>
                <w:sz w:val="24"/>
                <w:szCs w:val="24"/>
              </w:rPr>
              <w:t xml:space="preserve">the disposition on the </w:t>
            </w:r>
            <w:r>
              <w:rPr>
                <w:rFonts w:ascii="Times New Roman" w:hAnsi="Times New Roman" w:cs="Times New Roman"/>
                <w:bCs/>
                <w:iCs/>
                <w:sz w:val="24"/>
                <w:szCs w:val="24"/>
              </w:rPr>
              <w:t>utilities consumed during its implementation.</w:t>
            </w:r>
          </w:p>
        </w:tc>
        <w:tc>
          <w:tcPr>
            <w:tcW w:w="2410" w:type="dxa"/>
          </w:tcPr>
          <w:p w14:paraId="75136D9A" w14:textId="77777777" w:rsidR="007B024F" w:rsidRDefault="007B024F" w:rsidP="007B024F">
            <w:pPr>
              <w:rPr>
                <w:rFonts w:ascii="Times New Roman" w:hAnsi="Times New Roman" w:cs="Times New Roman"/>
                <w:bCs/>
                <w:i/>
                <w:sz w:val="24"/>
                <w:szCs w:val="24"/>
              </w:rPr>
            </w:pPr>
          </w:p>
          <w:p w14:paraId="681BE558" w14:textId="77777777" w:rsidR="007B024F" w:rsidRDefault="007B024F" w:rsidP="007B024F">
            <w:pPr>
              <w:rPr>
                <w:rFonts w:ascii="Times New Roman" w:hAnsi="Times New Roman" w:cs="Times New Roman"/>
                <w:bCs/>
                <w:i/>
                <w:sz w:val="24"/>
                <w:szCs w:val="24"/>
              </w:rPr>
            </w:pPr>
          </w:p>
          <w:p w14:paraId="04A96973" w14:textId="77777777" w:rsidR="007B024F" w:rsidRDefault="007B024F" w:rsidP="007B024F">
            <w:pPr>
              <w:rPr>
                <w:rFonts w:ascii="Times New Roman" w:hAnsi="Times New Roman" w:cs="Times New Roman"/>
                <w:bCs/>
                <w:i/>
                <w:sz w:val="24"/>
                <w:szCs w:val="24"/>
              </w:rPr>
            </w:pPr>
          </w:p>
          <w:p w14:paraId="784F3AEA" w14:textId="77777777" w:rsidR="007B024F" w:rsidRDefault="007B024F" w:rsidP="007B024F">
            <w:pPr>
              <w:rPr>
                <w:rFonts w:ascii="Times New Roman" w:hAnsi="Times New Roman" w:cs="Times New Roman"/>
                <w:bCs/>
                <w:i/>
                <w:sz w:val="24"/>
                <w:szCs w:val="24"/>
              </w:rPr>
            </w:pPr>
          </w:p>
          <w:p w14:paraId="543ACCDA" w14:textId="77777777" w:rsidR="007B024F" w:rsidRDefault="007B024F" w:rsidP="007B024F">
            <w:pPr>
              <w:rPr>
                <w:rFonts w:ascii="Times New Roman" w:hAnsi="Times New Roman" w:cs="Times New Roman"/>
                <w:bCs/>
                <w:i/>
                <w:sz w:val="24"/>
                <w:szCs w:val="24"/>
              </w:rPr>
            </w:pPr>
          </w:p>
          <w:p w14:paraId="7BD0BFCA" w14:textId="77777777" w:rsidR="007B024F" w:rsidRDefault="007B024F" w:rsidP="007B024F">
            <w:pPr>
              <w:rPr>
                <w:rFonts w:ascii="Times New Roman" w:hAnsi="Times New Roman" w:cs="Times New Roman"/>
                <w:bCs/>
                <w:i/>
                <w:sz w:val="24"/>
                <w:szCs w:val="24"/>
              </w:rPr>
            </w:pPr>
          </w:p>
          <w:p w14:paraId="3C4A057F" w14:textId="77777777" w:rsidR="007B024F" w:rsidRDefault="007B024F" w:rsidP="007B024F">
            <w:pPr>
              <w:rPr>
                <w:rFonts w:ascii="Times New Roman" w:hAnsi="Times New Roman" w:cs="Times New Roman"/>
                <w:bCs/>
                <w:i/>
                <w:sz w:val="24"/>
                <w:szCs w:val="24"/>
              </w:rPr>
            </w:pPr>
          </w:p>
          <w:p w14:paraId="678BD789" w14:textId="77777777" w:rsidR="007B024F" w:rsidRDefault="007B024F" w:rsidP="007B024F">
            <w:pPr>
              <w:rPr>
                <w:rFonts w:ascii="Times New Roman" w:hAnsi="Times New Roman" w:cs="Times New Roman"/>
                <w:bCs/>
                <w:i/>
                <w:sz w:val="24"/>
                <w:szCs w:val="24"/>
              </w:rPr>
            </w:pPr>
          </w:p>
          <w:p w14:paraId="5F39B272" w14:textId="77777777" w:rsidR="007B024F" w:rsidRDefault="007B024F" w:rsidP="007B024F">
            <w:pPr>
              <w:rPr>
                <w:rFonts w:ascii="Times New Roman" w:hAnsi="Times New Roman" w:cs="Times New Roman"/>
                <w:bCs/>
                <w:i/>
                <w:sz w:val="24"/>
                <w:szCs w:val="24"/>
              </w:rPr>
            </w:pPr>
          </w:p>
          <w:p w14:paraId="11C81D0C" w14:textId="77777777" w:rsidR="007B024F" w:rsidRDefault="007B024F" w:rsidP="007B024F">
            <w:pPr>
              <w:rPr>
                <w:rFonts w:ascii="Times New Roman" w:hAnsi="Times New Roman" w:cs="Times New Roman"/>
                <w:bCs/>
                <w:i/>
                <w:sz w:val="24"/>
                <w:szCs w:val="24"/>
              </w:rPr>
            </w:pPr>
          </w:p>
          <w:p w14:paraId="6CAA8D39" w14:textId="77777777" w:rsidR="007B024F" w:rsidRDefault="007B024F" w:rsidP="007B024F">
            <w:pPr>
              <w:rPr>
                <w:rFonts w:ascii="Times New Roman" w:hAnsi="Times New Roman" w:cs="Times New Roman"/>
                <w:bCs/>
                <w:i/>
                <w:sz w:val="24"/>
                <w:szCs w:val="24"/>
              </w:rPr>
            </w:pPr>
          </w:p>
          <w:p w14:paraId="10953505" w14:textId="77777777" w:rsidR="007B024F" w:rsidRDefault="007B024F" w:rsidP="007B024F">
            <w:pPr>
              <w:rPr>
                <w:rFonts w:ascii="Times New Roman" w:hAnsi="Times New Roman" w:cs="Times New Roman"/>
                <w:bCs/>
                <w:i/>
                <w:sz w:val="24"/>
                <w:szCs w:val="24"/>
              </w:rPr>
            </w:pPr>
          </w:p>
          <w:p w14:paraId="26E70C53" w14:textId="77777777" w:rsidR="007B024F" w:rsidRDefault="007B024F" w:rsidP="007B024F">
            <w:pPr>
              <w:rPr>
                <w:rFonts w:ascii="Times New Roman" w:hAnsi="Times New Roman" w:cs="Times New Roman"/>
                <w:bCs/>
                <w:i/>
                <w:sz w:val="24"/>
                <w:szCs w:val="24"/>
              </w:rPr>
            </w:pPr>
          </w:p>
          <w:p w14:paraId="44AB5368" w14:textId="77777777" w:rsidR="007B024F" w:rsidRDefault="007B024F" w:rsidP="007B024F">
            <w:pPr>
              <w:rPr>
                <w:rFonts w:ascii="Times New Roman" w:hAnsi="Times New Roman" w:cs="Times New Roman"/>
                <w:bCs/>
                <w:i/>
                <w:sz w:val="24"/>
                <w:szCs w:val="24"/>
              </w:rPr>
            </w:pPr>
          </w:p>
          <w:p w14:paraId="007646AC" w14:textId="77777777" w:rsidR="007B024F" w:rsidRDefault="007B024F" w:rsidP="007B024F">
            <w:pPr>
              <w:rPr>
                <w:rFonts w:ascii="Times New Roman" w:hAnsi="Times New Roman" w:cs="Times New Roman"/>
                <w:bCs/>
                <w:i/>
                <w:sz w:val="24"/>
                <w:szCs w:val="24"/>
              </w:rPr>
            </w:pPr>
          </w:p>
          <w:p w14:paraId="14CF6F83" w14:textId="77777777" w:rsidR="007B024F" w:rsidRDefault="007B024F" w:rsidP="007B024F">
            <w:pPr>
              <w:rPr>
                <w:rFonts w:ascii="Times New Roman" w:hAnsi="Times New Roman" w:cs="Times New Roman"/>
                <w:bCs/>
                <w:i/>
                <w:sz w:val="24"/>
                <w:szCs w:val="24"/>
              </w:rPr>
            </w:pPr>
          </w:p>
          <w:p w14:paraId="0FECBDF6" w14:textId="77777777" w:rsidR="007B024F" w:rsidRDefault="007B024F" w:rsidP="007B024F">
            <w:pPr>
              <w:rPr>
                <w:rFonts w:ascii="Times New Roman" w:hAnsi="Times New Roman" w:cs="Times New Roman"/>
                <w:bCs/>
                <w:i/>
                <w:sz w:val="24"/>
                <w:szCs w:val="24"/>
              </w:rPr>
            </w:pPr>
          </w:p>
          <w:p w14:paraId="257BC82C" w14:textId="77777777" w:rsidR="007B024F" w:rsidRDefault="007B024F" w:rsidP="007B024F">
            <w:pPr>
              <w:rPr>
                <w:rFonts w:ascii="Times New Roman" w:hAnsi="Times New Roman" w:cs="Times New Roman"/>
                <w:bCs/>
                <w:i/>
                <w:sz w:val="24"/>
                <w:szCs w:val="24"/>
              </w:rPr>
            </w:pPr>
          </w:p>
          <w:p w14:paraId="5C6D4A3D" w14:textId="77777777" w:rsidR="007B024F" w:rsidRDefault="007B024F" w:rsidP="007B024F">
            <w:pPr>
              <w:rPr>
                <w:rFonts w:ascii="Times New Roman" w:hAnsi="Times New Roman" w:cs="Times New Roman"/>
                <w:bCs/>
                <w:i/>
                <w:sz w:val="24"/>
                <w:szCs w:val="24"/>
              </w:rPr>
            </w:pPr>
          </w:p>
          <w:p w14:paraId="2D96AD04" w14:textId="77777777" w:rsidR="007B024F" w:rsidRDefault="007B024F" w:rsidP="007B024F">
            <w:pPr>
              <w:rPr>
                <w:rFonts w:ascii="Times New Roman" w:hAnsi="Times New Roman" w:cs="Times New Roman"/>
                <w:bCs/>
                <w:i/>
                <w:sz w:val="24"/>
                <w:szCs w:val="24"/>
              </w:rPr>
            </w:pPr>
          </w:p>
          <w:p w14:paraId="0AC5E2E7" w14:textId="77777777" w:rsidR="007B024F" w:rsidRDefault="007B024F" w:rsidP="007B024F">
            <w:pPr>
              <w:rPr>
                <w:rFonts w:ascii="Times New Roman" w:hAnsi="Times New Roman" w:cs="Times New Roman"/>
                <w:bCs/>
                <w:i/>
                <w:sz w:val="24"/>
                <w:szCs w:val="24"/>
              </w:rPr>
            </w:pPr>
          </w:p>
          <w:p w14:paraId="2E6DBDA3" w14:textId="77777777" w:rsidR="007B024F" w:rsidRDefault="007B024F" w:rsidP="007B024F">
            <w:pPr>
              <w:rPr>
                <w:rFonts w:ascii="Times New Roman" w:hAnsi="Times New Roman" w:cs="Times New Roman"/>
                <w:bCs/>
                <w:i/>
                <w:sz w:val="24"/>
                <w:szCs w:val="24"/>
              </w:rPr>
            </w:pPr>
          </w:p>
          <w:p w14:paraId="7B7FDEA2" w14:textId="77777777" w:rsidR="007B024F" w:rsidRDefault="007B024F" w:rsidP="007B024F">
            <w:pPr>
              <w:rPr>
                <w:rFonts w:ascii="Times New Roman" w:hAnsi="Times New Roman" w:cs="Times New Roman"/>
                <w:bCs/>
                <w:i/>
                <w:sz w:val="24"/>
                <w:szCs w:val="24"/>
              </w:rPr>
            </w:pPr>
          </w:p>
          <w:p w14:paraId="01A575DF" w14:textId="77777777" w:rsidR="007B024F" w:rsidRDefault="007B024F" w:rsidP="007B024F">
            <w:pPr>
              <w:rPr>
                <w:rFonts w:ascii="Times New Roman" w:hAnsi="Times New Roman" w:cs="Times New Roman"/>
                <w:bCs/>
                <w:i/>
                <w:sz w:val="24"/>
                <w:szCs w:val="24"/>
              </w:rPr>
            </w:pPr>
          </w:p>
          <w:p w14:paraId="0E25EC8A" w14:textId="77777777" w:rsidR="007B024F" w:rsidRDefault="007B024F" w:rsidP="007B024F">
            <w:pPr>
              <w:rPr>
                <w:rFonts w:ascii="Times New Roman" w:hAnsi="Times New Roman" w:cs="Times New Roman"/>
                <w:bCs/>
                <w:i/>
                <w:sz w:val="24"/>
                <w:szCs w:val="24"/>
              </w:rPr>
            </w:pPr>
          </w:p>
          <w:p w14:paraId="1936E0A6" w14:textId="77777777" w:rsidR="007B024F" w:rsidRDefault="007B024F" w:rsidP="007B024F">
            <w:pPr>
              <w:rPr>
                <w:rFonts w:ascii="Times New Roman" w:hAnsi="Times New Roman" w:cs="Times New Roman"/>
                <w:bCs/>
                <w:i/>
                <w:sz w:val="24"/>
                <w:szCs w:val="24"/>
              </w:rPr>
            </w:pPr>
          </w:p>
          <w:p w14:paraId="7D5AD755" w14:textId="77777777" w:rsidR="007B024F" w:rsidRDefault="007B024F" w:rsidP="007B024F">
            <w:pPr>
              <w:rPr>
                <w:rFonts w:ascii="Times New Roman" w:hAnsi="Times New Roman" w:cs="Times New Roman"/>
                <w:bCs/>
                <w:i/>
                <w:sz w:val="24"/>
                <w:szCs w:val="24"/>
              </w:rPr>
            </w:pPr>
          </w:p>
          <w:p w14:paraId="280D376A" w14:textId="77777777" w:rsidR="007B024F" w:rsidRDefault="007B024F" w:rsidP="007B024F">
            <w:pPr>
              <w:rPr>
                <w:rFonts w:ascii="Times New Roman" w:hAnsi="Times New Roman" w:cs="Times New Roman"/>
                <w:bCs/>
                <w:i/>
                <w:sz w:val="24"/>
                <w:szCs w:val="24"/>
              </w:rPr>
            </w:pPr>
          </w:p>
          <w:p w14:paraId="72CFE122" w14:textId="77777777" w:rsidR="007B024F" w:rsidRDefault="007B024F" w:rsidP="007B024F">
            <w:pPr>
              <w:rPr>
                <w:rFonts w:ascii="Times New Roman" w:hAnsi="Times New Roman" w:cs="Times New Roman"/>
                <w:bCs/>
                <w:i/>
                <w:sz w:val="24"/>
                <w:szCs w:val="24"/>
              </w:rPr>
            </w:pPr>
          </w:p>
          <w:p w14:paraId="02AD2934" w14:textId="37EBDC88" w:rsidR="007B024F" w:rsidRDefault="007B024F" w:rsidP="007B024F">
            <w:pPr>
              <w:rPr>
                <w:rFonts w:ascii="Times New Roman" w:hAnsi="Times New Roman" w:cs="Times New Roman"/>
                <w:bCs/>
                <w:i/>
                <w:sz w:val="24"/>
                <w:szCs w:val="24"/>
              </w:rPr>
            </w:pPr>
          </w:p>
          <w:p w14:paraId="6E781DA7" w14:textId="36310337" w:rsidR="007B024F" w:rsidRDefault="007B024F" w:rsidP="007B024F">
            <w:pPr>
              <w:rPr>
                <w:rFonts w:ascii="Times New Roman" w:hAnsi="Times New Roman" w:cs="Times New Roman"/>
                <w:bCs/>
                <w:i/>
                <w:sz w:val="24"/>
                <w:szCs w:val="24"/>
              </w:rPr>
            </w:pPr>
          </w:p>
          <w:p w14:paraId="11551858" w14:textId="77777777" w:rsidR="00A3291F" w:rsidRDefault="00A3291F" w:rsidP="007B024F">
            <w:pPr>
              <w:rPr>
                <w:rFonts w:ascii="Times New Roman" w:hAnsi="Times New Roman" w:cs="Times New Roman"/>
                <w:bCs/>
                <w:i/>
                <w:sz w:val="24"/>
                <w:szCs w:val="24"/>
              </w:rPr>
            </w:pPr>
          </w:p>
          <w:p w14:paraId="0D92E89C" w14:textId="77777777" w:rsidR="007B024F" w:rsidRDefault="007B024F" w:rsidP="007B024F">
            <w:pPr>
              <w:rPr>
                <w:rFonts w:ascii="Times New Roman" w:hAnsi="Times New Roman" w:cs="Times New Roman"/>
                <w:bCs/>
                <w:iCs/>
                <w:sz w:val="24"/>
                <w:szCs w:val="24"/>
              </w:rPr>
            </w:pPr>
            <w:r>
              <w:rPr>
                <w:rFonts w:ascii="Times New Roman" w:hAnsi="Times New Roman" w:cs="Times New Roman"/>
                <w:bCs/>
                <w:iCs/>
                <w:sz w:val="24"/>
                <w:szCs w:val="24"/>
              </w:rPr>
              <w:lastRenderedPageBreak/>
              <w:t xml:space="preserve">(a) Fully Implemented </w:t>
            </w:r>
          </w:p>
          <w:p w14:paraId="07FF6CE5" w14:textId="77777777" w:rsidR="007B024F" w:rsidRDefault="007B024F" w:rsidP="007B024F">
            <w:pPr>
              <w:rPr>
                <w:rFonts w:ascii="Times New Roman" w:hAnsi="Times New Roman" w:cs="Times New Roman"/>
                <w:bCs/>
                <w:iCs/>
                <w:sz w:val="24"/>
                <w:szCs w:val="24"/>
              </w:rPr>
            </w:pPr>
          </w:p>
          <w:p w14:paraId="632EFC65" w14:textId="77777777" w:rsidR="007B024F" w:rsidRDefault="007B024F" w:rsidP="007B024F">
            <w:pPr>
              <w:rPr>
                <w:rFonts w:ascii="Times New Roman" w:hAnsi="Times New Roman" w:cs="Times New Roman"/>
                <w:bCs/>
                <w:iCs/>
                <w:sz w:val="24"/>
                <w:szCs w:val="24"/>
              </w:rPr>
            </w:pPr>
          </w:p>
          <w:p w14:paraId="34386650" w14:textId="77777777" w:rsidR="007B024F" w:rsidRDefault="007B024F" w:rsidP="007B024F">
            <w:pPr>
              <w:rPr>
                <w:rFonts w:ascii="Times New Roman" w:hAnsi="Times New Roman" w:cs="Times New Roman"/>
                <w:bCs/>
                <w:iCs/>
                <w:sz w:val="24"/>
                <w:szCs w:val="24"/>
              </w:rPr>
            </w:pPr>
          </w:p>
          <w:p w14:paraId="617AF8FC" w14:textId="77777777" w:rsidR="007B024F" w:rsidRDefault="007B024F" w:rsidP="007B024F">
            <w:pPr>
              <w:rPr>
                <w:rFonts w:ascii="Times New Roman" w:hAnsi="Times New Roman" w:cs="Times New Roman"/>
                <w:bCs/>
                <w:iCs/>
                <w:sz w:val="24"/>
                <w:szCs w:val="24"/>
              </w:rPr>
            </w:pPr>
          </w:p>
          <w:p w14:paraId="5B79DCBD" w14:textId="77777777" w:rsidR="007B024F" w:rsidRDefault="007B024F" w:rsidP="007B024F">
            <w:pPr>
              <w:rPr>
                <w:rFonts w:ascii="Times New Roman" w:hAnsi="Times New Roman" w:cs="Times New Roman"/>
                <w:bCs/>
                <w:iCs/>
                <w:sz w:val="24"/>
                <w:szCs w:val="24"/>
              </w:rPr>
            </w:pPr>
          </w:p>
          <w:p w14:paraId="0451F131" w14:textId="77777777" w:rsidR="007B024F" w:rsidRDefault="007B024F" w:rsidP="007B024F">
            <w:pPr>
              <w:rPr>
                <w:rFonts w:ascii="Times New Roman" w:hAnsi="Times New Roman" w:cs="Times New Roman"/>
                <w:bCs/>
                <w:iCs/>
                <w:sz w:val="24"/>
                <w:szCs w:val="24"/>
              </w:rPr>
            </w:pPr>
          </w:p>
          <w:p w14:paraId="1E58A10D" w14:textId="77777777" w:rsidR="007B024F" w:rsidRDefault="007B024F" w:rsidP="007B024F">
            <w:pPr>
              <w:rPr>
                <w:rFonts w:ascii="Times New Roman" w:hAnsi="Times New Roman" w:cs="Times New Roman"/>
                <w:bCs/>
                <w:iCs/>
                <w:sz w:val="24"/>
                <w:szCs w:val="24"/>
              </w:rPr>
            </w:pPr>
          </w:p>
          <w:p w14:paraId="339E29C1" w14:textId="77777777" w:rsidR="007B024F" w:rsidRDefault="007B024F" w:rsidP="007B024F">
            <w:pPr>
              <w:rPr>
                <w:rFonts w:ascii="Times New Roman" w:hAnsi="Times New Roman" w:cs="Times New Roman"/>
                <w:bCs/>
                <w:iCs/>
                <w:sz w:val="24"/>
                <w:szCs w:val="24"/>
              </w:rPr>
            </w:pPr>
          </w:p>
          <w:p w14:paraId="4CFFE11A" w14:textId="77777777" w:rsidR="007B024F" w:rsidRDefault="007B024F" w:rsidP="007B024F">
            <w:pPr>
              <w:rPr>
                <w:rFonts w:ascii="Times New Roman" w:hAnsi="Times New Roman" w:cs="Times New Roman"/>
                <w:bCs/>
                <w:iCs/>
                <w:sz w:val="24"/>
                <w:szCs w:val="24"/>
              </w:rPr>
            </w:pPr>
            <w:r>
              <w:rPr>
                <w:rFonts w:ascii="Times New Roman" w:hAnsi="Times New Roman" w:cs="Times New Roman"/>
                <w:bCs/>
                <w:iCs/>
                <w:sz w:val="24"/>
                <w:szCs w:val="24"/>
              </w:rPr>
              <w:t xml:space="preserve">(b) Fully Implemented </w:t>
            </w:r>
          </w:p>
          <w:p w14:paraId="2946D14C" w14:textId="77777777" w:rsidR="007B024F" w:rsidRDefault="007B024F" w:rsidP="007B024F">
            <w:pPr>
              <w:rPr>
                <w:rFonts w:ascii="Times New Roman" w:hAnsi="Times New Roman" w:cs="Times New Roman"/>
                <w:bCs/>
                <w:iCs/>
                <w:sz w:val="24"/>
                <w:szCs w:val="24"/>
              </w:rPr>
            </w:pPr>
          </w:p>
          <w:p w14:paraId="29632C29" w14:textId="77777777" w:rsidR="007B024F" w:rsidRDefault="007B024F" w:rsidP="007B024F">
            <w:pPr>
              <w:rPr>
                <w:rFonts w:ascii="Times New Roman" w:hAnsi="Times New Roman" w:cs="Times New Roman"/>
                <w:bCs/>
                <w:iCs/>
                <w:sz w:val="24"/>
                <w:szCs w:val="24"/>
              </w:rPr>
            </w:pPr>
          </w:p>
          <w:p w14:paraId="4C2B5AD5" w14:textId="77777777" w:rsidR="007B024F" w:rsidRDefault="007B024F" w:rsidP="007B024F">
            <w:pPr>
              <w:rPr>
                <w:rFonts w:ascii="Times New Roman" w:hAnsi="Times New Roman" w:cs="Times New Roman"/>
                <w:bCs/>
                <w:iCs/>
                <w:sz w:val="24"/>
                <w:szCs w:val="24"/>
              </w:rPr>
            </w:pPr>
          </w:p>
          <w:p w14:paraId="1523B03E" w14:textId="77777777" w:rsidR="007B024F" w:rsidRDefault="007B024F" w:rsidP="007B024F">
            <w:pPr>
              <w:rPr>
                <w:rFonts w:ascii="Times New Roman" w:hAnsi="Times New Roman" w:cs="Times New Roman"/>
                <w:bCs/>
                <w:iCs/>
                <w:sz w:val="24"/>
                <w:szCs w:val="24"/>
              </w:rPr>
            </w:pPr>
          </w:p>
          <w:p w14:paraId="2270835D" w14:textId="77777777" w:rsidR="007B024F" w:rsidRDefault="007B024F" w:rsidP="007B024F">
            <w:pPr>
              <w:rPr>
                <w:rFonts w:ascii="Times New Roman" w:hAnsi="Times New Roman" w:cs="Times New Roman"/>
                <w:bCs/>
                <w:iCs/>
                <w:sz w:val="24"/>
                <w:szCs w:val="24"/>
              </w:rPr>
            </w:pPr>
            <w:r>
              <w:rPr>
                <w:rFonts w:ascii="Times New Roman" w:hAnsi="Times New Roman" w:cs="Times New Roman"/>
                <w:bCs/>
                <w:iCs/>
                <w:sz w:val="24"/>
                <w:szCs w:val="24"/>
              </w:rPr>
              <w:t xml:space="preserve">(c) Fully Implemented </w:t>
            </w:r>
          </w:p>
          <w:p w14:paraId="43E3A165" w14:textId="77777777" w:rsidR="007B024F" w:rsidRDefault="007B024F" w:rsidP="007B024F">
            <w:pPr>
              <w:rPr>
                <w:rFonts w:ascii="Times New Roman" w:hAnsi="Times New Roman" w:cs="Times New Roman"/>
                <w:bCs/>
                <w:iCs/>
                <w:sz w:val="24"/>
                <w:szCs w:val="24"/>
              </w:rPr>
            </w:pPr>
          </w:p>
          <w:p w14:paraId="15DFCCDE" w14:textId="77777777" w:rsidR="007B024F" w:rsidRDefault="007B024F" w:rsidP="007B024F">
            <w:pPr>
              <w:rPr>
                <w:rFonts w:ascii="Times New Roman" w:hAnsi="Times New Roman" w:cs="Times New Roman"/>
                <w:bCs/>
                <w:iCs/>
                <w:sz w:val="24"/>
                <w:szCs w:val="24"/>
              </w:rPr>
            </w:pPr>
          </w:p>
          <w:p w14:paraId="67B143C0" w14:textId="77777777" w:rsidR="007B024F" w:rsidRDefault="007B024F" w:rsidP="007B024F">
            <w:pPr>
              <w:rPr>
                <w:rFonts w:ascii="Times New Roman" w:hAnsi="Times New Roman" w:cs="Times New Roman"/>
                <w:bCs/>
                <w:iCs/>
                <w:sz w:val="24"/>
                <w:szCs w:val="24"/>
              </w:rPr>
            </w:pPr>
          </w:p>
          <w:p w14:paraId="726BAC5F" w14:textId="77777777" w:rsidR="007B024F" w:rsidRDefault="007B024F" w:rsidP="007B024F">
            <w:pPr>
              <w:rPr>
                <w:rFonts w:ascii="Times New Roman" w:hAnsi="Times New Roman" w:cs="Times New Roman"/>
                <w:bCs/>
                <w:iCs/>
                <w:sz w:val="24"/>
                <w:szCs w:val="24"/>
              </w:rPr>
            </w:pPr>
          </w:p>
          <w:p w14:paraId="23E61F69" w14:textId="77777777" w:rsidR="007B024F" w:rsidRDefault="007B024F" w:rsidP="007B024F">
            <w:pPr>
              <w:rPr>
                <w:rFonts w:ascii="Times New Roman" w:hAnsi="Times New Roman" w:cs="Times New Roman"/>
                <w:bCs/>
                <w:iCs/>
                <w:sz w:val="24"/>
                <w:szCs w:val="24"/>
              </w:rPr>
            </w:pPr>
          </w:p>
          <w:p w14:paraId="63FCDE7D" w14:textId="77777777" w:rsidR="007B024F" w:rsidRDefault="007B024F" w:rsidP="007B024F">
            <w:pPr>
              <w:rPr>
                <w:rFonts w:ascii="Times New Roman" w:hAnsi="Times New Roman" w:cs="Times New Roman"/>
                <w:bCs/>
                <w:iCs/>
                <w:sz w:val="24"/>
                <w:szCs w:val="24"/>
              </w:rPr>
            </w:pPr>
          </w:p>
          <w:p w14:paraId="7E61FB44" w14:textId="77777777" w:rsidR="007B024F" w:rsidRDefault="007B024F" w:rsidP="007B024F">
            <w:pPr>
              <w:rPr>
                <w:rFonts w:ascii="Times New Roman" w:hAnsi="Times New Roman" w:cs="Times New Roman"/>
                <w:bCs/>
                <w:iCs/>
                <w:sz w:val="24"/>
                <w:szCs w:val="24"/>
              </w:rPr>
            </w:pPr>
          </w:p>
          <w:p w14:paraId="1D4F2B46" w14:textId="14D174B8" w:rsidR="007B024F" w:rsidRPr="00D94E5F" w:rsidRDefault="007B024F" w:rsidP="007B024F">
            <w:pPr>
              <w:rPr>
                <w:rFonts w:ascii="Times New Roman" w:hAnsi="Times New Roman" w:cs="Times New Roman"/>
                <w:bCs/>
                <w:iCs/>
                <w:sz w:val="24"/>
                <w:szCs w:val="24"/>
              </w:rPr>
            </w:pPr>
            <w:r>
              <w:rPr>
                <w:rFonts w:ascii="Times New Roman" w:hAnsi="Times New Roman" w:cs="Times New Roman"/>
                <w:bCs/>
                <w:iCs/>
                <w:sz w:val="24"/>
                <w:szCs w:val="24"/>
              </w:rPr>
              <w:t xml:space="preserve">(d) Fully Implemented </w:t>
            </w:r>
          </w:p>
        </w:tc>
      </w:tr>
      <w:tr w:rsidR="007B024F" w:rsidRPr="006C003F" w14:paraId="25A2BEED" w14:textId="77777777" w:rsidTr="000F7CD5">
        <w:tc>
          <w:tcPr>
            <w:tcW w:w="3397" w:type="dxa"/>
          </w:tcPr>
          <w:p w14:paraId="0CACF63D" w14:textId="77777777" w:rsidR="007B024F" w:rsidRPr="006C003F" w:rsidRDefault="007B024F" w:rsidP="007B024F">
            <w:pPr>
              <w:pStyle w:val="ListParagraph"/>
              <w:numPr>
                <w:ilvl w:val="0"/>
                <w:numId w:val="23"/>
              </w:numPr>
              <w:tabs>
                <w:tab w:val="left" w:pos="0"/>
                <w:tab w:val="left" w:pos="90"/>
                <w:tab w:val="left" w:pos="720"/>
              </w:tabs>
              <w:ind w:left="283" w:hanging="357"/>
              <w:jc w:val="both"/>
              <w:rPr>
                <w:rFonts w:ascii="Times New Roman" w:hAnsi="Times New Roman" w:cs="Times New Roman"/>
                <w:bCs/>
                <w:i/>
                <w:sz w:val="24"/>
                <w:szCs w:val="24"/>
              </w:rPr>
            </w:pPr>
            <w:r w:rsidRPr="006C003F">
              <w:rPr>
                <w:rFonts w:ascii="Times New Roman" w:hAnsi="Times New Roman" w:cs="Times New Roman"/>
                <w:bCs/>
                <w:i/>
                <w:color w:val="000000"/>
                <w:sz w:val="24"/>
                <w:szCs w:val="24"/>
                <w:lang w:eastAsia="en-PH"/>
              </w:rPr>
              <w:lastRenderedPageBreak/>
              <w:t xml:space="preserve">The College has provided   </w:t>
            </w:r>
            <w:r w:rsidRPr="006C003F">
              <w:rPr>
                <w:rFonts w:ascii="Times New Roman" w:hAnsi="Times New Roman" w:cs="Times New Roman"/>
                <w:bCs/>
                <w:i/>
                <w:color w:val="000000" w:themeColor="text1"/>
                <w:sz w:val="24"/>
                <w:szCs w:val="24"/>
              </w:rPr>
              <w:t xml:space="preserve">annual budget for Gender and Development (GAD) Programs, Projects and Activities (PAPs) amounting  ₱9,963,182.00 or 4.995% of the total appropriation of ₱199,425,000.00 for CY 2020 </w:t>
            </w:r>
            <w:r w:rsidRPr="006C003F">
              <w:rPr>
                <w:rFonts w:ascii="Times New Roman" w:hAnsi="Times New Roman" w:cs="Times New Roman"/>
                <w:bCs/>
                <w:i/>
                <w:color w:val="000000"/>
                <w:sz w:val="24"/>
                <w:szCs w:val="24"/>
                <w:lang w:eastAsia="en-PH"/>
              </w:rPr>
              <w:t xml:space="preserve">pursuant to Section 6.1 of undated </w:t>
            </w:r>
            <w:r w:rsidRPr="006C003F">
              <w:rPr>
                <w:rFonts w:ascii="Times New Roman" w:hAnsi="Times New Roman" w:cs="Times New Roman"/>
                <w:bCs/>
                <w:i/>
                <w:color w:val="000000" w:themeColor="text1"/>
                <w:sz w:val="24"/>
                <w:szCs w:val="24"/>
              </w:rPr>
              <w:t>Philippine Commission on Women-National Economic Development Authority-Department of Budget and Management (PCW-NEDA-DBM) Joint Memo Circular (JMC) No. 2012-001</w:t>
            </w:r>
            <w:r w:rsidRPr="006C003F">
              <w:rPr>
                <w:rFonts w:ascii="Times New Roman" w:hAnsi="Times New Roman" w:cs="Times New Roman"/>
                <w:bCs/>
                <w:i/>
                <w:color w:val="000000"/>
                <w:sz w:val="24"/>
                <w:szCs w:val="24"/>
                <w:lang w:eastAsia="en-PH"/>
              </w:rPr>
              <w:t xml:space="preserve">; </w:t>
            </w:r>
            <w:r w:rsidRPr="006C003F">
              <w:rPr>
                <w:rFonts w:ascii="Times New Roman" w:hAnsi="Times New Roman" w:cs="Times New Roman"/>
                <w:bCs/>
                <w:i/>
                <w:color w:val="000000" w:themeColor="text1"/>
                <w:sz w:val="24"/>
                <w:szCs w:val="24"/>
              </w:rPr>
              <w:t xml:space="preserve"> however, the utilization was minimal amounting to  ₱2</w:t>
            </w:r>
            <w:r w:rsidRPr="006C003F">
              <w:rPr>
                <w:rFonts w:ascii="Times New Roman" w:hAnsi="Times New Roman" w:cs="Times New Roman"/>
                <w:bCs/>
                <w:i/>
                <w:color w:val="000000"/>
                <w:sz w:val="24"/>
                <w:szCs w:val="24"/>
                <w:lang w:eastAsia="en-PH"/>
              </w:rPr>
              <w:t xml:space="preserve">,408,986.24 </w:t>
            </w:r>
            <w:r w:rsidRPr="006C003F">
              <w:rPr>
                <w:rFonts w:ascii="Times New Roman" w:hAnsi="Times New Roman" w:cs="Times New Roman"/>
                <w:bCs/>
                <w:i/>
                <w:color w:val="000000" w:themeColor="text1"/>
                <w:sz w:val="24"/>
                <w:szCs w:val="24"/>
              </w:rPr>
              <w:t xml:space="preserve">only or  24.18% which may be  </w:t>
            </w:r>
            <w:r w:rsidRPr="006C003F">
              <w:rPr>
                <w:rFonts w:ascii="Times New Roman" w:hAnsi="Times New Roman" w:cs="Times New Roman"/>
                <w:bCs/>
                <w:i/>
                <w:color w:val="000000"/>
                <w:sz w:val="24"/>
                <w:szCs w:val="24"/>
                <w:lang w:eastAsia="en-PH"/>
              </w:rPr>
              <w:t xml:space="preserve">due to the </w:t>
            </w:r>
            <w:r w:rsidRPr="006C003F">
              <w:rPr>
                <w:rFonts w:ascii="Times New Roman" w:hAnsi="Times New Roman" w:cs="Times New Roman"/>
                <w:bCs/>
                <w:i/>
                <w:color w:val="000000" w:themeColor="text1"/>
                <w:sz w:val="24"/>
                <w:szCs w:val="24"/>
              </w:rPr>
              <w:t>inadequate knowledge by the officials concerned on the process of attribution and use of the Harmonized Gender and Development Guidelines (HGDG) tool to identify and address real gender issues.</w:t>
            </w:r>
          </w:p>
          <w:p w14:paraId="5EAEA84B" w14:textId="77777777" w:rsidR="007B024F" w:rsidRPr="006C003F" w:rsidRDefault="007B024F" w:rsidP="007B024F">
            <w:pPr>
              <w:pStyle w:val="ListParagraph"/>
              <w:tabs>
                <w:tab w:val="left" w:pos="0"/>
                <w:tab w:val="left" w:pos="90"/>
                <w:tab w:val="left" w:pos="720"/>
              </w:tabs>
              <w:ind w:left="0"/>
              <w:jc w:val="both"/>
              <w:rPr>
                <w:rFonts w:ascii="Times New Roman" w:hAnsi="Times New Roman" w:cs="Times New Roman"/>
                <w:bCs/>
                <w:i/>
                <w:sz w:val="24"/>
                <w:szCs w:val="24"/>
              </w:rPr>
            </w:pPr>
          </w:p>
          <w:p w14:paraId="30FD2A73" w14:textId="48A8C941" w:rsidR="007B024F" w:rsidRPr="00210556" w:rsidRDefault="007B024F" w:rsidP="007B024F">
            <w:pPr>
              <w:overflowPunct w:val="0"/>
              <w:autoSpaceDE w:val="0"/>
              <w:autoSpaceDN w:val="0"/>
              <w:adjustRightInd w:val="0"/>
              <w:jc w:val="both"/>
              <w:textAlignment w:val="baseline"/>
              <w:rPr>
                <w:rFonts w:ascii="Times New Roman" w:hAnsi="Times New Roman" w:cs="Times New Roman"/>
                <w:bCs/>
                <w:iCs/>
                <w:color w:val="000000" w:themeColor="text1"/>
                <w:sz w:val="24"/>
                <w:szCs w:val="24"/>
              </w:rPr>
            </w:pPr>
            <w:r w:rsidRPr="00210556">
              <w:rPr>
                <w:rFonts w:ascii="Times New Roman" w:hAnsi="Times New Roman" w:cs="Times New Roman"/>
                <w:bCs/>
                <w:iCs/>
                <w:color w:val="000000" w:themeColor="text1"/>
                <w:sz w:val="24"/>
                <w:szCs w:val="24"/>
              </w:rPr>
              <w:lastRenderedPageBreak/>
              <w:t xml:space="preserve">We recommended </w:t>
            </w:r>
            <w:r>
              <w:rPr>
                <w:rFonts w:ascii="Times New Roman" w:hAnsi="Times New Roman" w:cs="Times New Roman"/>
                <w:bCs/>
                <w:iCs/>
                <w:color w:val="000000" w:themeColor="text1"/>
                <w:sz w:val="24"/>
                <w:szCs w:val="24"/>
              </w:rPr>
              <w:t xml:space="preserve">that </w:t>
            </w:r>
            <w:r w:rsidRPr="00210556">
              <w:rPr>
                <w:rFonts w:ascii="Times New Roman" w:hAnsi="Times New Roman" w:cs="Times New Roman"/>
                <w:bCs/>
                <w:iCs/>
                <w:color w:val="000000" w:themeColor="text1"/>
                <w:sz w:val="24"/>
                <w:szCs w:val="24"/>
              </w:rPr>
              <w:t>the College President require the GAD Focal Person to:</w:t>
            </w:r>
          </w:p>
          <w:p w14:paraId="7B524435" w14:textId="77777777" w:rsidR="007B024F" w:rsidRPr="00210556" w:rsidRDefault="007B024F" w:rsidP="007B024F">
            <w:pPr>
              <w:pStyle w:val="ListParagraph"/>
              <w:overflowPunct w:val="0"/>
              <w:autoSpaceDE w:val="0"/>
              <w:autoSpaceDN w:val="0"/>
              <w:adjustRightInd w:val="0"/>
              <w:ind w:left="709" w:hanging="425"/>
              <w:jc w:val="both"/>
              <w:textAlignment w:val="baseline"/>
              <w:rPr>
                <w:rFonts w:ascii="Times New Roman" w:hAnsi="Times New Roman" w:cs="Times New Roman"/>
                <w:bCs/>
                <w:iCs/>
                <w:color w:val="000000" w:themeColor="text1"/>
                <w:sz w:val="24"/>
                <w:szCs w:val="24"/>
              </w:rPr>
            </w:pPr>
          </w:p>
          <w:p w14:paraId="1E0F9B91" w14:textId="7CF8D57E" w:rsidR="007B024F" w:rsidRPr="00210556" w:rsidRDefault="007B024F" w:rsidP="007B024F">
            <w:pPr>
              <w:pStyle w:val="ListParagraph"/>
              <w:numPr>
                <w:ilvl w:val="0"/>
                <w:numId w:val="43"/>
              </w:numPr>
              <w:overflowPunct w:val="0"/>
              <w:autoSpaceDE w:val="0"/>
              <w:autoSpaceDN w:val="0"/>
              <w:adjustRightInd w:val="0"/>
              <w:ind w:left="709" w:hanging="425"/>
              <w:jc w:val="both"/>
              <w:textAlignment w:val="baseline"/>
              <w:rPr>
                <w:rFonts w:ascii="Times New Roman" w:hAnsi="Times New Roman" w:cs="Times New Roman"/>
                <w:bCs/>
                <w:iCs/>
                <w:color w:val="000000" w:themeColor="text1"/>
                <w:sz w:val="24"/>
                <w:szCs w:val="24"/>
              </w:rPr>
            </w:pPr>
            <w:r>
              <w:rPr>
                <w:rFonts w:ascii="Times New Roman" w:hAnsi="Times New Roman" w:cs="Times New Roman"/>
                <w:bCs/>
                <w:iCs/>
                <w:sz w:val="24"/>
                <w:szCs w:val="24"/>
              </w:rPr>
              <w:t>C</w:t>
            </w:r>
            <w:r w:rsidRPr="00210556">
              <w:rPr>
                <w:rFonts w:ascii="Times New Roman" w:hAnsi="Times New Roman" w:cs="Times New Roman"/>
                <w:bCs/>
                <w:iCs/>
                <w:sz w:val="24"/>
                <w:szCs w:val="24"/>
              </w:rPr>
              <w:t>onsistently</w:t>
            </w:r>
            <w:r w:rsidRPr="00210556">
              <w:rPr>
                <w:rFonts w:ascii="Times New Roman" w:hAnsi="Times New Roman" w:cs="Times New Roman"/>
                <w:bCs/>
                <w:iCs/>
                <w:color w:val="000000" w:themeColor="text1"/>
                <w:sz w:val="24"/>
                <w:szCs w:val="24"/>
              </w:rPr>
              <w:t xml:space="preserve"> carry out the advocacy and commitment of the PCW-DBM-NEDA Joint Circular No. 2012-001 on gender and development through substantial implementation of GAD-responsive Programs/Activities/Projects under the approved Agency GAD Plan and Budget;</w:t>
            </w:r>
          </w:p>
          <w:p w14:paraId="57CFDC52" w14:textId="77777777" w:rsidR="007B024F" w:rsidRPr="00210556" w:rsidRDefault="007B024F" w:rsidP="007B024F">
            <w:pPr>
              <w:pStyle w:val="ListParagraph"/>
              <w:overflowPunct w:val="0"/>
              <w:autoSpaceDE w:val="0"/>
              <w:autoSpaceDN w:val="0"/>
              <w:adjustRightInd w:val="0"/>
              <w:ind w:left="709" w:hanging="425"/>
              <w:jc w:val="both"/>
              <w:textAlignment w:val="baseline"/>
              <w:rPr>
                <w:rFonts w:ascii="Times New Roman" w:hAnsi="Times New Roman" w:cs="Times New Roman"/>
                <w:bCs/>
                <w:iCs/>
                <w:color w:val="000000" w:themeColor="text1"/>
                <w:sz w:val="24"/>
                <w:szCs w:val="24"/>
              </w:rPr>
            </w:pPr>
          </w:p>
          <w:p w14:paraId="5C441D0A" w14:textId="3DA1A751" w:rsidR="007B024F" w:rsidRPr="00210556" w:rsidRDefault="007B024F" w:rsidP="007B024F">
            <w:pPr>
              <w:pStyle w:val="ListParagraph"/>
              <w:numPr>
                <w:ilvl w:val="0"/>
                <w:numId w:val="43"/>
              </w:numPr>
              <w:overflowPunct w:val="0"/>
              <w:autoSpaceDE w:val="0"/>
              <w:autoSpaceDN w:val="0"/>
              <w:adjustRightInd w:val="0"/>
              <w:ind w:left="709" w:hanging="425"/>
              <w:jc w:val="both"/>
              <w:textAlignment w:val="baseline"/>
              <w:rPr>
                <w:rFonts w:ascii="Times New Roman" w:hAnsi="Times New Roman" w:cs="Times New Roman"/>
                <w:bCs/>
                <w:iCs/>
                <w:sz w:val="24"/>
                <w:szCs w:val="24"/>
              </w:rPr>
            </w:pPr>
            <w:r>
              <w:rPr>
                <w:rFonts w:ascii="Times New Roman" w:hAnsi="Times New Roman" w:cs="Times New Roman"/>
                <w:bCs/>
                <w:iCs/>
                <w:sz w:val="24"/>
                <w:szCs w:val="24"/>
              </w:rPr>
              <w:t>C</w:t>
            </w:r>
            <w:r w:rsidRPr="00210556">
              <w:rPr>
                <w:rFonts w:ascii="Times New Roman" w:hAnsi="Times New Roman" w:cs="Times New Roman"/>
                <w:bCs/>
                <w:iCs/>
                <w:sz w:val="24"/>
                <w:szCs w:val="24"/>
              </w:rPr>
              <w:t>arefully plan activities that are implementable and doable even in times of the present pandemic and other forthcoming calamities; and</w:t>
            </w:r>
          </w:p>
          <w:p w14:paraId="3C1AEE03" w14:textId="77777777" w:rsidR="007B024F" w:rsidRPr="00210556" w:rsidRDefault="007B024F" w:rsidP="007B024F">
            <w:pPr>
              <w:pStyle w:val="ListParagraph"/>
              <w:overflowPunct w:val="0"/>
              <w:autoSpaceDE w:val="0"/>
              <w:autoSpaceDN w:val="0"/>
              <w:adjustRightInd w:val="0"/>
              <w:ind w:left="709" w:hanging="425"/>
              <w:jc w:val="both"/>
              <w:textAlignment w:val="baseline"/>
              <w:rPr>
                <w:rFonts w:ascii="Times New Roman" w:hAnsi="Times New Roman" w:cs="Times New Roman"/>
                <w:bCs/>
                <w:iCs/>
                <w:color w:val="000000" w:themeColor="text1"/>
                <w:sz w:val="24"/>
                <w:szCs w:val="24"/>
              </w:rPr>
            </w:pPr>
          </w:p>
          <w:p w14:paraId="6F1F6364" w14:textId="46A67136" w:rsidR="007B024F" w:rsidRPr="00210556" w:rsidRDefault="007B024F" w:rsidP="007B024F">
            <w:pPr>
              <w:pStyle w:val="ListParagraph"/>
              <w:numPr>
                <w:ilvl w:val="0"/>
                <w:numId w:val="43"/>
              </w:numPr>
              <w:overflowPunct w:val="0"/>
              <w:autoSpaceDE w:val="0"/>
              <w:autoSpaceDN w:val="0"/>
              <w:adjustRightInd w:val="0"/>
              <w:ind w:left="709" w:hanging="425"/>
              <w:jc w:val="both"/>
              <w:textAlignment w:val="baseline"/>
              <w:rPr>
                <w:rFonts w:ascii="Times New Roman" w:hAnsi="Times New Roman" w:cs="Times New Roman"/>
                <w:bCs/>
                <w:iCs/>
                <w:sz w:val="24"/>
                <w:szCs w:val="24"/>
              </w:rPr>
            </w:pPr>
            <w:r>
              <w:rPr>
                <w:rFonts w:ascii="Times New Roman" w:hAnsi="Times New Roman" w:cs="Times New Roman"/>
                <w:bCs/>
                <w:iCs/>
                <w:sz w:val="24"/>
                <w:szCs w:val="24"/>
              </w:rPr>
              <w:t>E</w:t>
            </w:r>
            <w:r w:rsidRPr="00210556">
              <w:rPr>
                <w:rFonts w:ascii="Times New Roman" w:hAnsi="Times New Roman" w:cs="Times New Roman"/>
                <w:bCs/>
                <w:iCs/>
                <w:sz w:val="24"/>
                <w:szCs w:val="24"/>
              </w:rPr>
              <w:t xml:space="preserve">nhance the capability of concerned officials in the use and application of the Harmonized Gender and Development Guidelines (HGDG) and other available tools to effectively attribute to GAD the regular funds of the University for relevant PAPs. </w:t>
            </w:r>
          </w:p>
        </w:tc>
        <w:tc>
          <w:tcPr>
            <w:tcW w:w="1242" w:type="dxa"/>
          </w:tcPr>
          <w:p w14:paraId="2234DB55" w14:textId="32C4CB5A" w:rsidR="007B024F" w:rsidRPr="006C003F" w:rsidRDefault="007B024F" w:rsidP="007B024F">
            <w:pPr>
              <w:spacing w:before="120"/>
              <w:jc w:val="center"/>
              <w:rPr>
                <w:rFonts w:ascii="Times New Roman" w:hAnsi="Times New Roman" w:cs="Times New Roman"/>
                <w:bCs/>
                <w:i/>
                <w:sz w:val="24"/>
                <w:szCs w:val="24"/>
              </w:rPr>
            </w:pPr>
            <w:r w:rsidRPr="00115710">
              <w:rPr>
                <w:rFonts w:ascii="Times New Roman" w:hAnsi="Times New Roman" w:cs="Times New Roman"/>
              </w:rPr>
              <w:lastRenderedPageBreak/>
              <w:t>CY 2020 AAR</w:t>
            </w:r>
          </w:p>
        </w:tc>
        <w:tc>
          <w:tcPr>
            <w:tcW w:w="1867" w:type="dxa"/>
          </w:tcPr>
          <w:p w14:paraId="2700FDC8" w14:textId="77777777" w:rsidR="007B024F" w:rsidRDefault="007B024F" w:rsidP="007B024F">
            <w:pPr>
              <w:jc w:val="both"/>
              <w:rPr>
                <w:rFonts w:ascii="Times New Roman" w:hAnsi="Times New Roman" w:cs="Times New Roman"/>
                <w:bCs/>
                <w:i/>
                <w:sz w:val="24"/>
                <w:szCs w:val="24"/>
              </w:rPr>
            </w:pPr>
          </w:p>
          <w:p w14:paraId="6D92E08C" w14:textId="77777777" w:rsidR="007B024F" w:rsidRDefault="007B024F" w:rsidP="007B024F">
            <w:pPr>
              <w:jc w:val="both"/>
              <w:rPr>
                <w:rFonts w:ascii="Times New Roman" w:hAnsi="Times New Roman" w:cs="Times New Roman"/>
                <w:bCs/>
                <w:i/>
                <w:sz w:val="24"/>
                <w:szCs w:val="24"/>
              </w:rPr>
            </w:pPr>
          </w:p>
          <w:p w14:paraId="1544F5A3" w14:textId="77777777" w:rsidR="007B024F" w:rsidRDefault="007B024F" w:rsidP="007B024F">
            <w:pPr>
              <w:jc w:val="both"/>
              <w:rPr>
                <w:rFonts w:ascii="Times New Roman" w:hAnsi="Times New Roman" w:cs="Times New Roman"/>
                <w:bCs/>
                <w:i/>
                <w:sz w:val="24"/>
                <w:szCs w:val="24"/>
              </w:rPr>
            </w:pPr>
          </w:p>
          <w:p w14:paraId="62F8E2FF" w14:textId="77777777" w:rsidR="007B024F" w:rsidRDefault="007B024F" w:rsidP="007B024F">
            <w:pPr>
              <w:jc w:val="both"/>
              <w:rPr>
                <w:rFonts w:ascii="Times New Roman" w:hAnsi="Times New Roman" w:cs="Times New Roman"/>
                <w:bCs/>
                <w:i/>
                <w:sz w:val="24"/>
                <w:szCs w:val="24"/>
              </w:rPr>
            </w:pPr>
          </w:p>
          <w:p w14:paraId="23A2B83E" w14:textId="77777777" w:rsidR="007B024F" w:rsidRDefault="007B024F" w:rsidP="007B024F">
            <w:pPr>
              <w:jc w:val="both"/>
              <w:rPr>
                <w:rFonts w:ascii="Times New Roman" w:hAnsi="Times New Roman" w:cs="Times New Roman"/>
                <w:bCs/>
                <w:i/>
                <w:sz w:val="24"/>
                <w:szCs w:val="24"/>
              </w:rPr>
            </w:pPr>
          </w:p>
          <w:p w14:paraId="1F5D815E" w14:textId="77777777" w:rsidR="007B024F" w:rsidRDefault="007B024F" w:rsidP="007B024F">
            <w:pPr>
              <w:jc w:val="both"/>
              <w:rPr>
                <w:rFonts w:ascii="Times New Roman" w:hAnsi="Times New Roman" w:cs="Times New Roman"/>
                <w:bCs/>
                <w:i/>
                <w:sz w:val="24"/>
                <w:szCs w:val="24"/>
              </w:rPr>
            </w:pPr>
          </w:p>
          <w:p w14:paraId="5763F274" w14:textId="77777777" w:rsidR="007B024F" w:rsidRDefault="007B024F" w:rsidP="007B024F">
            <w:pPr>
              <w:jc w:val="both"/>
              <w:rPr>
                <w:rFonts w:ascii="Times New Roman" w:hAnsi="Times New Roman" w:cs="Times New Roman"/>
                <w:bCs/>
                <w:i/>
                <w:sz w:val="24"/>
                <w:szCs w:val="24"/>
              </w:rPr>
            </w:pPr>
          </w:p>
          <w:p w14:paraId="67A57942" w14:textId="77777777" w:rsidR="007B024F" w:rsidRDefault="007B024F" w:rsidP="007B024F">
            <w:pPr>
              <w:jc w:val="both"/>
              <w:rPr>
                <w:rFonts w:ascii="Times New Roman" w:hAnsi="Times New Roman" w:cs="Times New Roman"/>
                <w:bCs/>
                <w:i/>
                <w:sz w:val="24"/>
                <w:szCs w:val="24"/>
              </w:rPr>
            </w:pPr>
          </w:p>
          <w:p w14:paraId="27AC0BD8" w14:textId="77777777" w:rsidR="007B024F" w:rsidRDefault="007B024F" w:rsidP="007B024F">
            <w:pPr>
              <w:jc w:val="both"/>
              <w:rPr>
                <w:rFonts w:ascii="Times New Roman" w:hAnsi="Times New Roman" w:cs="Times New Roman"/>
                <w:bCs/>
                <w:i/>
                <w:sz w:val="24"/>
                <w:szCs w:val="24"/>
              </w:rPr>
            </w:pPr>
          </w:p>
          <w:p w14:paraId="0FC1C69C" w14:textId="77777777" w:rsidR="007B024F" w:rsidRDefault="007B024F" w:rsidP="007B024F">
            <w:pPr>
              <w:jc w:val="both"/>
              <w:rPr>
                <w:rFonts w:ascii="Times New Roman" w:hAnsi="Times New Roman" w:cs="Times New Roman"/>
                <w:bCs/>
                <w:i/>
                <w:sz w:val="24"/>
                <w:szCs w:val="24"/>
              </w:rPr>
            </w:pPr>
          </w:p>
          <w:p w14:paraId="78983312" w14:textId="77777777" w:rsidR="007B024F" w:rsidRDefault="007B024F" w:rsidP="007B024F">
            <w:pPr>
              <w:jc w:val="both"/>
              <w:rPr>
                <w:rFonts w:ascii="Times New Roman" w:hAnsi="Times New Roman" w:cs="Times New Roman"/>
                <w:bCs/>
                <w:i/>
                <w:sz w:val="24"/>
                <w:szCs w:val="24"/>
              </w:rPr>
            </w:pPr>
          </w:p>
          <w:p w14:paraId="5E05A4A1" w14:textId="77777777" w:rsidR="007B024F" w:rsidRDefault="007B024F" w:rsidP="007B024F">
            <w:pPr>
              <w:jc w:val="both"/>
              <w:rPr>
                <w:rFonts w:ascii="Times New Roman" w:hAnsi="Times New Roman" w:cs="Times New Roman"/>
                <w:bCs/>
                <w:i/>
                <w:sz w:val="24"/>
                <w:szCs w:val="24"/>
              </w:rPr>
            </w:pPr>
          </w:p>
          <w:p w14:paraId="4F061F98" w14:textId="77777777" w:rsidR="007B024F" w:rsidRDefault="007B024F" w:rsidP="007B024F">
            <w:pPr>
              <w:jc w:val="both"/>
              <w:rPr>
                <w:rFonts w:ascii="Times New Roman" w:hAnsi="Times New Roman" w:cs="Times New Roman"/>
                <w:bCs/>
                <w:i/>
                <w:sz w:val="24"/>
                <w:szCs w:val="24"/>
              </w:rPr>
            </w:pPr>
          </w:p>
          <w:p w14:paraId="7183F189" w14:textId="77777777" w:rsidR="007B024F" w:rsidRDefault="007B024F" w:rsidP="007B024F">
            <w:pPr>
              <w:jc w:val="both"/>
              <w:rPr>
                <w:rFonts w:ascii="Times New Roman" w:hAnsi="Times New Roman" w:cs="Times New Roman"/>
                <w:bCs/>
                <w:i/>
                <w:sz w:val="24"/>
                <w:szCs w:val="24"/>
              </w:rPr>
            </w:pPr>
          </w:p>
          <w:p w14:paraId="44EA5481" w14:textId="77777777" w:rsidR="007B024F" w:rsidRDefault="007B024F" w:rsidP="007B024F">
            <w:pPr>
              <w:jc w:val="both"/>
              <w:rPr>
                <w:rFonts w:ascii="Times New Roman" w:hAnsi="Times New Roman" w:cs="Times New Roman"/>
                <w:bCs/>
                <w:i/>
                <w:sz w:val="24"/>
                <w:szCs w:val="24"/>
              </w:rPr>
            </w:pPr>
          </w:p>
          <w:p w14:paraId="028A4DA3" w14:textId="77777777" w:rsidR="007B024F" w:rsidRDefault="007B024F" w:rsidP="007B024F">
            <w:pPr>
              <w:jc w:val="both"/>
              <w:rPr>
                <w:rFonts w:ascii="Times New Roman" w:hAnsi="Times New Roman" w:cs="Times New Roman"/>
                <w:bCs/>
                <w:i/>
                <w:sz w:val="24"/>
                <w:szCs w:val="24"/>
              </w:rPr>
            </w:pPr>
          </w:p>
          <w:p w14:paraId="091DD299" w14:textId="77777777" w:rsidR="007B024F" w:rsidRDefault="007B024F" w:rsidP="007B024F">
            <w:pPr>
              <w:jc w:val="both"/>
              <w:rPr>
                <w:rFonts w:ascii="Times New Roman" w:hAnsi="Times New Roman" w:cs="Times New Roman"/>
                <w:bCs/>
                <w:i/>
                <w:sz w:val="24"/>
                <w:szCs w:val="24"/>
              </w:rPr>
            </w:pPr>
          </w:p>
          <w:p w14:paraId="197A65B9" w14:textId="77777777" w:rsidR="007B024F" w:rsidRDefault="007B024F" w:rsidP="007B024F">
            <w:pPr>
              <w:jc w:val="both"/>
              <w:rPr>
                <w:rFonts w:ascii="Times New Roman" w:hAnsi="Times New Roman" w:cs="Times New Roman"/>
                <w:bCs/>
                <w:i/>
                <w:sz w:val="24"/>
                <w:szCs w:val="24"/>
              </w:rPr>
            </w:pPr>
          </w:p>
          <w:p w14:paraId="311E3908" w14:textId="77777777" w:rsidR="007B024F" w:rsidRDefault="007B024F" w:rsidP="007B024F">
            <w:pPr>
              <w:jc w:val="both"/>
              <w:rPr>
                <w:rFonts w:ascii="Times New Roman" w:hAnsi="Times New Roman" w:cs="Times New Roman"/>
                <w:bCs/>
                <w:i/>
                <w:sz w:val="24"/>
                <w:szCs w:val="24"/>
              </w:rPr>
            </w:pPr>
          </w:p>
          <w:p w14:paraId="6CA4F083" w14:textId="77777777" w:rsidR="007B024F" w:rsidRDefault="007B024F" w:rsidP="007B024F">
            <w:pPr>
              <w:jc w:val="both"/>
              <w:rPr>
                <w:rFonts w:ascii="Times New Roman" w:hAnsi="Times New Roman" w:cs="Times New Roman"/>
                <w:bCs/>
                <w:i/>
                <w:sz w:val="24"/>
                <w:szCs w:val="24"/>
              </w:rPr>
            </w:pPr>
          </w:p>
          <w:p w14:paraId="70CA286C" w14:textId="77777777" w:rsidR="007B024F" w:rsidRDefault="007B024F" w:rsidP="007B024F">
            <w:pPr>
              <w:jc w:val="both"/>
              <w:rPr>
                <w:rFonts w:ascii="Times New Roman" w:hAnsi="Times New Roman" w:cs="Times New Roman"/>
                <w:bCs/>
                <w:i/>
                <w:sz w:val="24"/>
                <w:szCs w:val="24"/>
              </w:rPr>
            </w:pPr>
          </w:p>
          <w:p w14:paraId="6CCB59D9" w14:textId="77777777" w:rsidR="007B024F" w:rsidRDefault="007B024F" w:rsidP="007B024F">
            <w:pPr>
              <w:jc w:val="both"/>
              <w:rPr>
                <w:rFonts w:ascii="Times New Roman" w:hAnsi="Times New Roman" w:cs="Times New Roman"/>
                <w:bCs/>
                <w:i/>
                <w:sz w:val="24"/>
                <w:szCs w:val="24"/>
              </w:rPr>
            </w:pPr>
          </w:p>
          <w:p w14:paraId="2D0A1BBE" w14:textId="77777777" w:rsidR="007B024F" w:rsidRDefault="007B024F" w:rsidP="007B024F">
            <w:pPr>
              <w:jc w:val="both"/>
              <w:rPr>
                <w:rFonts w:ascii="Times New Roman" w:hAnsi="Times New Roman" w:cs="Times New Roman"/>
                <w:bCs/>
                <w:i/>
                <w:sz w:val="24"/>
                <w:szCs w:val="24"/>
              </w:rPr>
            </w:pPr>
          </w:p>
          <w:p w14:paraId="12241981" w14:textId="77777777" w:rsidR="007B024F" w:rsidRDefault="007B024F" w:rsidP="007B024F">
            <w:pPr>
              <w:jc w:val="both"/>
              <w:rPr>
                <w:rFonts w:ascii="Times New Roman" w:hAnsi="Times New Roman" w:cs="Times New Roman"/>
                <w:bCs/>
                <w:i/>
                <w:sz w:val="24"/>
                <w:szCs w:val="24"/>
              </w:rPr>
            </w:pPr>
          </w:p>
          <w:p w14:paraId="4515091E" w14:textId="77777777" w:rsidR="007B024F" w:rsidRDefault="007B024F" w:rsidP="007B024F">
            <w:pPr>
              <w:jc w:val="both"/>
              <w:rPr>
                <w:rFonts w:ascii="Times New Roman" w:hAnsi="Times New Roman" w:cs="Times New Roman"/>
                <w:bCs/>
                <w:i/>
                <w:sz w:val="24"/>
                <w:szCs w:val="24"/>
              </w:rPr>
            </w:pPr>
          </w:p>
          <w:p w14:paraId="022790E2" w14:textId="77777777" w:rsidR="007B024F" w:rsidRDefault="007B024F" w:rsidP="007B024F">
            <w:pPr>
              <w:jc w:val="both"/>
              <w:rPr>
                <w:rFonts w:ascii="Times New Roman" w:hAnsi="Times New Roman" w:cs="Times New Roman"/>
                <w:bCs/>
                <w:i/>
                <w:sz w:val="24"/>
                <w:szCs w:val="24"/>
              </w:rPr>
            </w:pPr>
          </w:p>
          <w:p w14:paraId="3CFEE4E7" w14:textId="77777777" w:rsidR="007B024F" w:rsidRDefault="007B024F" w:rsidP="007B024F">
            <w:pPr>
              <w:jc w:val="both"/>
              <w:rPr>
                <w:rFonts w:ascii="Times New Roman" w:hAnsi="Times New Roman" w:cs="Times New Roman"/>
                <w:bCs/>
                <w:i/>
                <w:sz w:val="24"/>
                <w:szCs w:val="24"/>
              </w:rPr>
            </w:pPr>
          </w:p>
          <w:p w14:paraId="35BDC0B1" w14:textId="77777777" w:rsidR="007B024F" w:rsidRDefault="007B024F" w:rsidP="007B024F">
            <w:pPr>
              <w:jc w:val="both"/>
              <w:rPr>
                <w:rFonts w:ascii="Times New Roman" w:hAnsi="Times New Roman" w:cs="Times New Roman"/>
                <w:bCs/>
                <w:i/>
                <w:sz w:val="24"/>
                <w:szCs w:val="24"/>
              </w:rPr>
            </w:pPr>
          </w:p>
          <w:p w14:paraId="590E3A3E" w14:textId="77777777" w:rsidR="007B024F" w:rsidRDefault="007B024F" w:rsidP="007B024F">
            <w:pPr>
              <w:jc w:val="both"/>
              <w:rPr>
                <w:rFonts w:ascii="Times New Roman" w:hAnsi="Times New Roman" w:cs="Times New Roman"/>
                <w:bCs/>
                <w:i/>
                <w:sz w:val="24"/>
                <w:szCs w:val="24"/>
              </w:rPr>
            </w:pPr>
          </w:p>
          <w:p w14:paraId="0F77197C" w14:textId="2371428F" w:rsidR="007B024F" w:rsidRPr="00E25A52" w:rsidRDefault="007B024F" w:rsidP="007B024F">
            <w:pPr>
              <w:jc w:val="both"/>
              <w:rPr>
                <w:rFonts w:ascii="Times New Roman" w:hAnsi="Times New Roman" w:cs="Times New Roman"/>
                <w:bCs/>
                <w:iCs/>
                <w:sz w:val="24"/>
                <w:szCs w:val="24"/>
              </w:rPr>
            </w:pPr>
            <w:r>
              <w:rPr>
                <w:rFonts w:ascii="Times New Roman" w:hAnsi="Times New Roman" w:cs="Times New Roman"/>
                <w:bCs/>
                <w:iCs/>
                <w:sz w:val="24"/>
                <w:szCs w:val="24"/>
              </w:rPr>
              <w:t xml:space="preserve">Management endorsed a </w:t>
            </w:r>
            <w:r>
              <w:rPr>
                <w:rFonts w:ascii="Times New Roman" w:hAnsi="Times New Roman" w:cs="Times New Roman"/>
                <w:bCs/>
                <w:iCs/>
                <w:sz w:val="24"/>
                <w:szCs w:val="24"/>
              </w:rPr>
              <w:lastRenderedPageBreak/>
              <w:t xml:space="preserve">revised GAD Plan and Budget for CY 2020 to </w:t>
            </w:r>
            <w:r w:rsidR="00A03EB2">
              <w:rPr>
                <w:rFonts w:ascii="Times New Roman" w:hAnsi="Times New Roman" w:cs="Times New Roman"/>
                <w:bCs/>
                <w:iCs/>
                <w:sz w:val="24"/>
                <w:szCs w:val="24"/>
              </w:rPr>
              <w:t xml:space="preserve">the </w:t>
            </w:r>
            <w:r>
              <w:rPr>
                <w:rFonts w:ascii="Times New Roman" w:hAnsi="Times New Roman" w:cs="Times New Roman"/>
                <w:bCs/>
                <w:iCs/>
                <w:sz w:val="24"/>
                <w:szCs w:val="24"/>
              </w:rPr>
              <w:t xml:space="preserve">PCW which was subsequently approved after using the Harmonized Gender and Development Guidelines (HGDG) tools. </w:t>
            </w:r>
          </w:p>
          <w:p w14:paraId="60CF0F63" w14:textId="6DF0FCD3" w:rsidR="007B024F" w:rsidRPr="00E25A52" w:rsidRDefault="007B024F" w:rsidP="007B024F">
            <w:pPr>
              <w:jc w:val="both"/>
              <w:rPr>
                <w:rFonts w:ascii="Times New Roman" w:hAnsi="Times New Roman" w:cs="Times New Roman"/>
                <w:bCs/>
                <w:iCs/>
                <w:sz w:val="24"/>
                <w:szCs w:val="24"/>
              </w:rPr>
            </w:pPr>
            <w:r>
              <w:rPr>
                <w:rFonts w:ascii="Times New Roman" w:hAnsi="Times New Roman" w:cs="Times New Roman"/>
                <w:bCs/>
                <w:iCs/>
                <w:sz w:val="24"/>
                <w:szCs w:val="24"/>
              </w:rPr>
              <w:t xml:space="preserve">Further, the GAD Office of BASC  provided various trainings and webinars to its employees which aimed to increase their knowledge on gender mainstreaming and </w:t>
            </w:r>
            <w:r w:rsidR="00A03EB2">
              <w:rPr>
                <w:rFonts w:ascii="Times New Roman" w:hAnsi="Times New Roman" w:cs="Times New Roman"/>
                <w:bCs/>
                <w:iCs/>
                <w:sz w:val="24"/>
                <w:szCs w:val="24"/>
              </w:rPr>
              <w:t xml:space="preserve">the application of the </w:t>
            </w:r>
            <w:r>
              <w:rPr>
                <w:rFonts w:ascii="Times New Roman" w:hAnsi="Times New Roman" w:cs="Times New Roman"/>
                <w:bCs/>
                <w:iCs/>
                <w:sz w:val="24"/>
                <w:szCs w:val="24"/>
              </w:rPr>
              <w:t>HGDG</w:t>
            </w:r>
            <w:r w:rsidR="00A03EB2">
              <w:rPr>
                <w:rFonts w:ascii="Times New Roman" w:hAnsi="Times New Roman" w:cs="Times New Roman"/>
                <w:bCs/>
                <w:iCs/>
                <w:sz w:val="24"/>
                <w:szCs w:val="24"/>
              </w:rPr>
              <w:t xml:space="preserve"> tool</w:t>
            </w:r>
            <w:r>
              <w:rPr>
                <w:rFonts w:ascii="Times New Roman" w:hAnsi="Times New Roman" w:cs="Times New Roman"/>
                <w:bCs/>
                <w:iCs/>
                <w:sz w:val="24"/>
                <w:szCs w:val="24"/>
              </w:rPr>
              <w:t xml:space="preserve">. </w:t>
            </w:r>
          </w:p>
        </w:tc>
        <w:tc>
          <w:tcPr>
            <w:tcW w:w="2410" w:type="dxa"/>
          </w:tcPr>
          <w:p w14:paraId="48ED32FA" w14:textId="77777777" w:rsidR="007B024F" w:rsidRDefault="007B024F" w:rsidP="007B024F">
            <w:pPr>
              <w:rPr>
                <w:rFonts w:ascii="Times New Roman" w:hAnsi="Times New Roman" w:cs="Times New Roman"/>
                <w:bCs/>
                <w:i/>
                <w:sz w:val="24"/>
                <w:szCs w:val="24"/>
              </w:rPr>
            </w:pPr>
          </w:p>
          <w:p w14:paraId="227EF68D" w14:textId="77777777" w:rsidR="007B024F" w:rsidRDefault="007B024F" w:rsidP="007B024F">
            <w:pPr>
              <w:rPr>
                <w:rFonts w:ascii="Times New Roman" w:hAnsi="Times New Roman" w:cs="Times New Roman"/>
                <w:bCs/>
                <w:i/>
                <w:sz w:val="24"/>
                <w:szCs w:val="24"/>
              </w:rPr>
            </w:pPr>
          </w:p>
          <w:p w14:paraId="5A6CE9B6" w14:textId="77777777" w:rsidR="007B024F" w:rsidRDefault="007B024F" w:rsidP="007B024F">
            <w:pPr>
              <w:rPr>
                <w:rFonts w:ascii="Times New Roman" w:hAnsi="Times New Roman" w:cs="Times New Roman"/>
                <w:bCs/>
                <w:i/>
                <w:sz w:val="24"/>
                <w:szCs w:val="24"/>
              </w:rPr>
            </w:pPr>
          </w:p>
          <w:p w14:paraId="2D6DAB17" w14:textId="77777777" w:rsidR="007B024F" w:rsidRDefault="007B024F" w:rsidP="007B024F">
            <w:pPr>
              <w:rPr>
                <w:rFonts w:ascii="Times New Roman" w:hAnsi="Times New Roman" w:cs="Times New Roman"/>
                <w:bCs/>
                <w:i/>
                <w:sz w:val="24"/>
                <w:szCs w:val="24"/>
              </w:rPr>
            </w:pPr>
          </w:p>
          <w:p w14:paraId="0F1017F7" w14:textId="77777777" w:rsidR="007B024F" w:rsidRDefault="007B024F" w:rsidP="007B024F">
            <w:pPr>
              <w:rPr>
                <w:rFonts w:ascii="Times New Roman" w:hAnsi="Times New Roman" w:cs="Times New Roman"/>
                <w:bCs/>
                <w:i/>
                <w:sz w:val="24"/>
                <w:szCs w:val="24"/>
              </w:rPr>
            </w:pPr>
          </w:p>
          <w:p w14:paraId="3BC5C319" w14:textId="77777777" w:rsidR="007B024F" w:rsidRDefault="007B024F" w:rsidP="007B024F">
            <w:pPr>
              <w:rPr>
                <w:rFonts w:ascii="Times New Roman" w:hAnsi="Times New Roman" w:cs="Times New Roman"/>
                <w:bCs/>
                <w:i/>
                <w:sz w:val="24"/>
                <w:szCs w:val="24"/>
              </w:rPr>
            </w:pPr>
          </w:p>
          <w:p w14:paraId="52078DC9" w14:textId="77777777" w:rsidR="007B024F" w:rsidRDefault="007B024F" w:rsidP="007B024F">
            <w:pPr>
              <w:rPr>
                <w:rFonts w:ascii="Times New Roman" w:hAnsi="Times New Roman" w:cs="Times New Roman"/>
                <w:bCs/>
                <w:i/>
                <w:sz w:val="24"/>
                <w:szCs w:val="24"/>
              </w:rPr>
            </w:pPr>
          </w:p>
          <w:p w14:paraId="0B2A395F" w14:textId="77777777" w:rsidR="007B024F" w:rsidRDefault="007B024F" w:rsidP="007B024F">
            <w:pPr>
              <w:rPr>
                <w:rFonts w:ascii="Times New Roman" w:hAnsi="Times New Roman" w:cs="Times New Roman"/>
                <w:bCs/>
                <w:i/>
                <w:sz w:val="24"/>
                <w:szCs w:val="24"/>
              </w:rPr>
            </w:pPr>
          </w:p>
          <w:p w14:paraId="6907E2B8" w14:textId="77777777" w:rsidR="007B024F" w:rsidRDefault="007B024F" w:rsidP="007B024F">
            <w:pPr>
              <w:rPr>
                <w:rFonts w:ascii="Times New Roman" w:hAnsi="Times New Roman" w:cs="Times New Roman"/>
                <w:bCs/>
                <w:i/>
                <w:sz w:val="24"/>
                <w:szCs w:val="24"/>
              </w:rPr>
            </w:pPr>
          </w:p>
          <w:p w14:paraId="65077E46" w14:textId="77777777" w:rsidR="007B024F" w:rsidRDefault="007B024F" w:rsidP="007B024F">
            <w:pPr>
              <w:rPr>
                <w:rFonts w:ascii="Times New Roman" w:hAnsi="Times New Roman" w:cs="Times New Roman"/>
                <w:bCs/>
                <w:i/>
                <w:sz w:val="24"/>
                <w:szCs w:val="24"/>
              </w:rPr>
            </w:pPr>
          </w:p>
          <w:p w14:paraId="466F3139" w14:textId="77777777" w:rsidR="007B024F" w:rsidRDefault="007B024F" w:rsidP="007B024F">
            <w:pPr>
              <w:rPr>
                <w:rFonts w:ascii="Times New Roman" w:hAnsi="Times New Roman" w:cs="Times New Roman"/>
                <w:bCs/>
                <w:i/>
                <w:sz w:val="24"/>
                <w:szCs w:val="24"/>
              </w:rPr>
            </w:pPr>
          </w:p>
          <w:p w14:paraId="0FB5B681" w14:textId="77777777" w:rsidR="007B024F" w:rsidRDefault="007B024F" w:rsidP="007B024F">
            <w:pPr>
              <w:rPr>
                <w:rFonts w:ascii="Times New Roman" w:hAnsi="Times New Roman" w:cs="Times New Roman"/>
                <w:bCs/>
                <w:i/>
                <w:sz w:val="24"/>
                <w:szCs w:val="24"/>
              </w:rPr>
            </w:pPr>
          </w:p>
          <w:p w14:paraId="7E4165E9" w14:textId="77777777" w:rsidR="007B024F" w:rsidRDefault="007B024F" w:rsidP="007B024F">
            <w:pPr>
              <w:rPr>
                <w:rFonts w:ascii="Times New Roman" w:hAnsi="Times New Roman" w:cs="Times New Roman"/>
                <w:bCs/>
                <w:i/>
                <w:sz w:val="24"/>
                <w:szCs w:val="24"/>
              </w:rPr>
            </w:pPr>
          </w:p>
          <w:p w14:paraId="5D5A18A5" w14:textId="77777777" w:rsidR="007B024F" w:rsidRDefault="007B024F" w:rsidP="007B024F">
            <w:pPr>
              <w:rPr>
                <w:rFonts w:ascii="Times New Roman" w:hAnsi="Times New Roman" w:cs="Times New Roman"/>
                <w:bCs/>
                <w:i/>
                <w:sz w:val="24"/>
                <w:szCs w:val="24"/>
              </w:rPr>
            </w:pPr>
          </w:p>
          <w:p w14:paraId="458D8D01" w14:textId="77777777" w:rsidR="007B024F" w:rsidRDefault="007B024F" w:rsidP="007B024F">
            <w:pPr>
              <w:rPr>
                <w:rFonts w:ascii="Times New Roman" w:hAnsi="Times New Roman" w:cs="Times New Roman"/>
                <w:bCs/>
                <w:i/>
                <w:sz w:val="24"/>
                <w:szCs w:val="24"/>
              </w:rPr>
            </w:pPr>
          </w:p>
          <w:p w14:paraId="2FB392EA" w14:textId="77777777" w:rsidR="007B024F" w:rsidRDefault="007B024F" w:rsidP="007B024F">
            <w:pPr>
              <w:rPr>
                <w:rFonts w:ascii="Times New Roman" w:hAnsi="Times New Roman" w:cs="Times New Roman"/>
                <w:bCs/>
                <w:i/>
                <w:sz w:val="24"/>
                <w:szCs w:val="24"/>
              </w:rPr>
            </w:pPr>
          </w:p>
          <w:p w14:paraId="0A6439AD" w14:textId="77777777" w:rsidR="007B024F" w:rsidRDefault="007B024F" w:rsidP="007B024F">
            <w:pPr>
              <w:rPr>
                <w:rFonts w:ascii="Times New Roman" w:hAnsi="Times New Roman" w:cs="Times New Roman"/>
                <w:bCs/>
                <w:i/>
                <w:sz w:val="24"/>
                <w:szCs w:val="24"/>
              </w:rPr>
            </w:pPr>
          </w:p>
          <w:p w14:paraId="60F20AF8" w14:textId="77777777" w:rsidR="007B024F" w:rsidRDefault="007B024F" w:rsidP="007B024F">
            <w:pPr>
              <w:rPr>
                <w:rFonts w:ascii="Times New Roman" w:hAnsi="Times New Roman" w:cs="Times New Roman"/>
                <w:bCs/>
                <w:i/>
                <w:sz w:val="24"/>
                <w:szCs w:val="24"/>
              </w:rPr>
            </w:pPr>
          </w:p>
          <w:p w14:paraId="32920173" w14:textId="77777777" w:rsidR="007B024F" w:rsidRDefault="007B024F" w:rsidP="007B024F">
            <w:pPr>
              <w:rPr>
                <w:rFonts w:ascii="Times New Roman" w:hAnsi="Times New Roman" w:cs="Times New Roman"/>
                <w:bCs/>
                <w:i/>
                <w:sz w:val="24"/>
                <w:szCs w:val="24"/>
              </w:rPr>
            </w:pPr>
          </w:p>
          <w:p w14:paraId="27346FBE" w14:textId="77777777" w:rsidR="007B024F" w:rsidRDefault="007B024F" w:rsidP="007B024F">
            <w:pPr>
              <w:rPr>
                <w:rFonts w:ascii="Times New Roman" w:hAnsi="Times New Roman" w:cs="Times New Roman"/>
                <w:bCs/>
                <w:i/>
                <w:sz w:val="24"/>
                <w:szCs w:val="24"/>
              </w:rPr>
            </w:pPr>
          </w:p>
          <w:p w14:paraId="65593C0F" w14:textId="77777777" w:rsidR="007B024F" w:rsidRDefault="007B024F" w:rsidP="007B024F">
            <w:pPr>
              <w:rPr>
                <w:rFonts w:ascii="Times New Roman" w:hAnsi="Times New Roman" w:cs="Times New Roman"/>
                <w:bCs/>
                <w:i/>
                <w:sz w:val="24"/>
                <w:szCs w:val="24"/>
              </w:rPr>
            </w:pPr>
          </w:p>
          <w:p w14:paraId="661BF440" w14:textId="77777777" w:rsidR="007B024F" w:rsidRDefault="007B024F" w:rsidP="007B024F">
            <w:pPr>
              <w:rPr>
                <w:rFonts w:ascii="Times New Roman" w:hAnsi="Times New Roman" w:cs="Times New Roman"/>
                <w:bCs/>
                <w:i/>
                <w:sz w:val="24"/>
                <w:szCs w:val="24"/>
              </w:rPr>
            </w:pPr>
          </w:p>
          <w:p w14:paraId="256F5E5C" w14:textId="77777777" w:rsidR="007B024F" w:rsidRDefault="007B024F" w:rsidP="007B024F">
            <w:pPr>
              <w:rPr>
                <w:rFonts w:ascii="Times New Roman" w:hAnsi="Times New Roman" w:cs="Times New Roman"/>
                <w:bCs/>
                <w:i/>
                <w:sz w:val="24"/>
                <w:szCs w:val="24"/>
              </w:rPr>
            </w:pPr>
          </w:p>
          <w:p w14:paraId="260C49AE" w14:textId="77777777" w:rsidR="007B024F" w:rsidRDefault="007B024F" w:rsidP="007B024F">
            <w:pPr>
              <w:rPr>
                <w:rFonts w:ascii="Times New Roman" w:hAnsi="Times New Roman" w:cs="Times New Roman"/>
                <w:bCs/>
                <w:i/>
                <w:sz w:val="24"/>
                <w:szCs w:val="24"/>
              </w:rPr>
            </w:pPr>
          </w:p>
          <w:p w14:paraId="233C8453" w14:textId="77777777" w:rsidR="007B024F" w:rsidRDefault="007B024F" w:rsidP="007B024F">
            <w:pPr>
              <w:rPr>
                <w:rFonts w:ascii="Times New Roman" w:hAnsi="Times New Roman" w:cs="Times New Roman"/>
                <w:bCs/>
                <w:i/>
                <w:sz w:val="24"/>
                <w:szCs w:val="24"/>
              </w:rPr>
            </w:pPr>
          </w:p>
          <w:p w14:paraId="06F0F94E" w14:textId="77777777" w:rsidR="007B024F" w:rsidRDefault="007B024F" w:rsidP="007B024F">
            <w:pPr>
              <w:rPr>
                <w:rFonts w:ascii="Times New Roman" w:hAnsi="Times New Roman" w:cs="Times New Roman"/>
                <w:bCs/>
                <w:i/>
                <w:sz w:val="24"/>
                <w:szCs w:val="24"/>
              </w:rPr>
            </w:pPr>
          </w:p>
          <w:p w14:paraId="33411B0E" w14:textId="77777777" w:rsidR="007B024F" w:rsidRDefault="007B024F" w:rsidP="007B024F">
            <w:pPr>
              <w:rPr>
                <w:rFonts w:ascii="Times New Roman" w:hAnsi="Times New Roman" w:cs="Times New Roman"/>
                <w:bCs/>
                <w:i/>
                <w:sz w:val="24"/>
                <w:szCs w:val="24"/>
              </w:rPr>
            </w:pPr>
          </w:p>
          <w:p w14:paraId="1A91DE8A" w14:textId="77777777" w:rsidR="007B024F" w:rsidRDefault="007B024F" w:rsidP="007B024F">
            <w:pPr>
              <w:rPr>
                <w:rFonts w:ascii="Times New Roman" w:hAnsi="Times New Roman" w:cs="Times New Roman"/>
                <w:bCs/>
                <w:i/>
                <w:sz w:val="24"/>
                <w:szCs w:val="24"/>
              </w:rPr>
            </w:pPr>
          </w:p>
          <w:p w14:paraId="1E7BAAC8" w14:textId="77777777" w:rsidR="007B024F" w:rsidRDefault="007B024F" w:rsidP="007B024F">
            <w:pPr>
              <w:rPr>
                <w:rFonts w:ascii="Times New Roman" w:hAnsi="Times New Roman" w:cs="Times New Roman"/>
                <w:bCs/>
                <w:i/>
                <w:sz w:val="24"/>
                <w:szCs w:val="24"/>
              </w:rPr>
            </w:pPr>
          </w:p>
          <w:p w14:paraId="60A0C0ED" w14:textId="77777777" w:rsidR="007B024F" w:rsidRDefault="007B024F" w:rsidP="007B024F">
            <w:pPr>
              <w:rPr>
                <w:rFonts w:ascii="Times New Roman" w:hAnsi="Times New Roman" w:cs="Times New Roman"/>
                <w:bCs/>
                <w:i/>
                <w:sz w:val="24"/>
                <w:szCs w:val="24"/>
              </w:rPr>
            </w:pPr>
          </w:p>
          <w:p w14:paraId="79C8C0D7" w14:textId="77777777" w:rsidR="007B024F" w:rsidRDefault="007B024F" w:rsidP="007B024F">
            <w:pPr>
              <w:rPr>
                <w:rFonts w:ascii="Times New Roman" w:hAnsi="Times New Roman" w:cs="Times New Roman"/>
                <w:bCs/>
                <w:i/>
                <w:sz w:val="24"/>
                <w:szCs w:val="24"/>
              </w:rPr>
            </w:pPr>
          </w:p>
          <w:p w14:paraId="46CA0E23" w14:textId="77777777" w:rsidR="007B024F" w:rsidRDefault="007B024F" w:rsidP="007B024F">
            <w:pPr>
              <w:rPr>
                <w:rFonts w:ascii="Times New Roman" w:hAnsi="Times New Roman" w:cs="Times New Roman"/>
                <w:bCs/>
                <w:i/>
                <w:sz w:val="24"/>
                <w:szCs w:val="24"/>
              </w:rPr>
            </w:pPr>
          </w:p>
          <w:p w14:paraId="4F3975F3" w14:textId="77777777" w:rsidR="007B024F" w:rsidRDefault="007B024F" w:rsidP="007B024F">
            <w:pPr>
              <w:rPr>
                <w:rFonts w:ascii="Times New Roman" w:hAnsi="Times New Roman" w:cs="Times New Roman"/>
                <w:bCs/>
                <w:i/>
                <w:sz w:val="24"/>
                <w:szCs w:val="24"/>
              </w:rPr>
            </w:pPr>
          </w:p>
          <w:p w14:paraId="2562B18B" w14:textId="77777777" w:rsidR="007B024F" w:rsidRDefault="007B024F" w:rsidP="007B024F">
            <w:pPr>
              <w:rPr>
                <w:rFonts w:ascii="Times New Roman" w:hAnsi="Times New Roman" w:cs="Times New Roman"/>
                <w:bCs/>
                <w:iCs/>
                <w:sz w:val="24"/>
                <w:szCs w:val="24"/>
              </w:rPr>
            </w:pPr>
            <w:r>
              <w:rPr>
                <w:rFonts w:ascii="Times New Roman" w:hAnsi="Times New Roman" w:cs="Times New Roman"/>
                <w:bCs/>
                <w:iCs/>
                <w:sz w:val="24"/>
                <w:szCs w:val="24"/>
              </w:rPr>
              <w:t xml:space="preserve">(a) Partially Implemented </w:t>
            </w:r>
          </w:p>
          <w:p w14:paraId="383501C3" w14:textId="77777777" w:rsidR="007B024F" w:rsidRDefault="007B024F" w:rsidP="007B024F">
            <w:pPr>
              <w:rPr>
                <w:rFonts w:ascii="Times New Roman" w:hAnsi="Times New Roman" w:cs="Times New Roman"/>
                <w:bCs/>
                <w:iCs/>
                <w:sz w:val="24"/>
                <w:szCs w:val="24"/>
              </w:rPr>
            </w:pPr>
          </w:p>
          <w:p w14:paraId="30B46C30" w14:textId="77777777" w:rsidR="007B024F" w:rsidRDefault="007B024F" w:rsidP="007B024F">
            <w:pPr>
              <w:jc w:val="both"/>
              <w:rPr>
                <w:rFonts w:ascii="Times New Roman" w:hAnsi="Times New Roman" w:cs="Times New Roman"/>
                <w:bCs/>
                <w:iCs/>
                <w:sz w:val="24"/>
                <w:szCs w:val="24"/>
              </w:rPr>
            </w:pPr>
            <w:r>
              <w:rPr>
                <w:rFonts w:ascii="Times New Roman" w:hAnsi="Times New Roman" w:cs="Times New Roman"/>
                <w:bCs/>
                <w:iCs/>
                <w:sz w:val="24"/>
                <w:szCs w:val="24"/>
              </w:rPr>
              <w:t>BASC has not substantially accomplished the GAD PAPs based on the GPB in CY 2021.</w:t>
            </w:r>
          </w:p>
          <w:p w14:paraId="6C588F26" w14:textId="77777777" w:rsidR="007B024F" w:rsidRDefault="007B024F" w:rsidP="007B024F">
            <w:pPr>
              <w:jc w:val="both"/>
              <w:rPr>
                <w:rFonts w:ascii="Times New Roman" w:hAnsi="Times New Roman" w:cs="Times New Roman"/>
                <w:bCs/>
                <w:iCs/>
                <w:sz w:val="24"/>
                <w:szCs w:val="24"/>
              </w:rPr>
            </w:pPr>
          </w:p>
          <w:p w14:paraId="5A08FEC9" w14:textId="77777777" w:rsidR="007B024F" w:rsidRDefault="007B024F" w:rsidP="007B024F">
            <w:pPr>
              <w:jc w:val="both"/>
              <w:rPr>
                <w:rFonts w:ascii="Times New Roman" w:hAnsi="Times New Roman" w:cs="Times New Roman"/>
                <w:bCs/>
                <w:iCs/>
                <w:sz w:val="24"/>
                <w:szCs w:val="24"/>
              </w:rPr>
            </w:pPr>
          </w:p>
          <w:p w14:paraId="359EBC83" w14:textId="77777777" w:rsidR="007B024F" w:rsidRDefault="007B024F" w:rsidP="007B024F">
            <w:pPr>
              <w:jc w:val="both"/>
              <w:rPr>
                <w:rFonts w:ascii="Times New Roman" w:hAnsi="Times New Roman" w:cs="Times New Roman"/>
                <w:bCs/>
                <w:iCs/>
                <w:sz w:val="24"/>
                <w:szCs w:val="24"/>
              </w:rPr>
            </w:pPr>
          </w:p>
          <w:p w14:paraId="540D15FD" w14:textId="77777777" w:rsidR="007B024F" w:rsidRDefault="007B024F" w:rsidP="007B024F">
            <w:pPr>
              <w:jc w:val="both"/>
              <w:rPr>
                <w:rFonts w:ascii="Times New Roman" w:hAnsi="Times New Roman" w:cs="Times New Roman"/>
                <w:bCs/>
                <w:iCs/>
                <w:sz w:val="24"/>
                <w:szCs w:val="24"/>
              </w:rPr>
            </w:pPr>
          </w:p>
          <w:p w14:paraId="5977F2B8" w14:textId="77777777" w:rsidR="007B024F" w:rsidRDefault="007B024F" w:rsidP="007B024F">
            <w:pPr>
              <w:jc w:val="both"/>
              <w:rPr>
                <w:rFonts w:ascii="Times New Roman" w:hAnsi="Times New Roman" w:cs="Times New Roman"/>
                <w:bCs/>
                <w:iCs/>
                <w:sz w:val="24"/>
                <w:szCs w:val="24"/>
              </w:rPr>
            </w:pPr>
          </w:p>
          <w:p w14:paraId="566A0A14" w14:textId="77777777" w:rsidR="007B024F" w:rsidRDefault="007B024F" w:rsidP="007B024F">
            <w:pPr>
              <w:jc w:val="both"/>
              <w:rPr>
                <w:rFonts w:ascii="Times New Roman" w:hAnsi="Times New Roman" w:cs="Times New Roman"/>
                <w:bCs/>
                <w:iCs/>
                <w:sz w:val="24"/>
                <w:szCs w:val="24"/>
              </w:rPr>
            </w:pPr>
          </w:p>
          <w:p w14:paraId="28F2231F" w14:textId="3C914256" w:rsidR="007B024F" w:rsidRDefault="007B024F" w:rsidP="007B024F">
            <w:pPr>
              <w:jc w:val="both"/>
              <w:rPr>
                <w:rFonts w:ascii="Times New Roman" w:hAnsi="Times New Roman" w:cs="Times New Roman"/>
                <w:bCs/>
                <w:iCs/>
                <w:sz w:val="24"/>
                <w:szCs w:val="24"/>
              </w:rPr>
            </w:pPr>
            <w:r>
              <w:rPr>
                <w:rFonts w:ascii="Times New Roman" w:hAnsi="Times New Roman" w:cs="Times New Roman"/>
                <w:bCs/>
                <w:iCs/>
                <w:sz w:val="24"/>
                <w:szCs w:val="24"/>
              </w:rPr>
              <w:t xml:space="preserve">(b) Not Implemented </w:t>
            </w:r>
          </w:p>
          <w:p w14:paraId="2BAAC3D2" w14:textId="51271C51" w:rsidR="007B024F" w:rsidRDefault="007B024F" w:rsidP="007B024F">
            <w:pPr>
              <w:jc w:val="both"/>
              <w:rPr>
                <w:rFonts w:ascii="Times New Roman" w:hAnsi="Times New Roman" w:cs="Times New Roman"/>
                <w:bCs/>
                <w:iCs/>
                <w:sz w:val="24"/>
                <w:szCs w:val="24"/>
              </w:rPr>
            </w:pPr>
          </w:p>
          <w:p w14:paraId="2FFDDC5D" w14:textId="3BE13A3A" w:rsidR="007B024F" w:rsidRDefault="007B024F" w:rsidP="002D7C04">
            <w:pPr>
              <w:jc w:val="both"/>
              <w:rPr>
                <w:rFonts w:ascii="Times New Roman" w:hAnsi="Times New Roman" w:cs="Times New Roman"/>
                <w:bCs/>
                <w:iCs/>
                <w:sz w:val="24"/>
                <w:szCs w:val="24"/>
              </w:rPr>
            </w:pPr>
            <w:r>
              <w:rPr>
                <w:rFonts w:ascii="Times New Roman" w:hAnsi="Times New Roman" w:cs="Times New Roman"/>
                <w:bCs/>
                <w:iCs/>
                <w:sz w:val="24"/>
                <w:szCs w:val="24"/>
              </w:rPr>
              <w:t>Reiterated</w:t>
            </w:r>
            <w:r w:rsidR="00AD26DF">
              <w:rPr>
                <w:rFonts w:ascii="Times New Roman" w:hAnsi="Times New Roman" w:cs="Times New Roman"/>
                <w:bCs/>
                <w:iCs/>
                <w:sz w:val="24"/>
                <w:szCs w:val="24"/>
              </w:rPr>
              <w:t xml:space="preserve"> </w:t>
            </w:r>
            <w:r>
              <w:rPr>
                <w:rFonts w:ascii="Times New Roman" w:hAnsi="Times New Roman" w:cs="Times New Roman"/>
                <w:bCs/>
                <w:iCs/>
                <w:sz w:val="24"/>
                <w:szCs w:val="24"/>
              </w:rPr>
              <w:t xml:space="preserve">the observations in Part II of the CY 2021 AAR. </w:t>
            </w:r>
          </w:p>
          <w:p w14:paraId="64761EC6" w14:textId="38FB9747" w:rsidR="007B024F" w:rsidRDefault="007B024F" w:rsidP="007B024F">
            <w:pPr>
              <w:jc w:val="both"/>
              <w:rPr>
                <w:rFonts w:ascii="Times New Roman" w:hAnsi="Times New Roman" w:cs="Times New Roman"/>
                <w:bCs/>
                <w:iCs/>
                <w:sz w:val="24"/>
                <w:szCs w:val="24"/>
              </w:rPr>
            </w:pPr>
          </w:p>
          <w:p w14:paraId="26E7612D" w14:textId="1587C1C8" w:rsidR="007B024F" w:rsidRDefault="007B024F" w:rsidP="007B024F">
            <w:pPr>
              <w:jc w:val="both"/>
              <w:rPr>
                <w:rFonts w:ascii="Times New Roman" w:hAnsi="Times New Roman" w:cs="Times New Roman"/>
                <w:bCs/>
                <w:iCs/>
                <w:sz w:val="24"/>
                <w:szCs w:val="24"/>
              </w:rPr>
            </w:pPr>
          </w:p>
          <w:p w14:paraId="1421E59C" w14:textId="05FC0623" w:rsidR="007B024F" w:rsidRDefault="007B024F" w:rsidP="007B024F">
            <w:pPr>
              <w:jc w:val="both"/>
              <w:rPr>
                <w:rFonts w:ascii="Times New Roman" w:hAnsi="Times New Roman" w:cs="Times New Roman"/>
                <w:bCs/>
                <w:iCs/>
                <w:sz w:val="24"/>
                <w:szCs w:val="24"/>
              </w:rPr>
            </w:pPr>
            <w:r>
              <w:rPr>
                <w:rFonts w:ascii="Times New Roman" w:hAnsi="Times New Roman" w:cs="Times New Roman"/>
                <w:bCs/>
                <w:iCs/>
                <w:sz w:val="24"/>
                <w:szCs w:val="24"/>
              </w:rPr>
              <w:t xml:space="preserve">(c) Fully Implemented </w:t>
            </w:r>
          </w:p>
          <w:p w14:paraId="54B745C2" w14:textId="77777777" w:rsidR="007B024F" w:rsidRDefault="007B024F" w:rsidP="007B024F">
            <w:pPr>
              <w:jc w:val="both"/>
              <w:rPr>
                <w:rFonts w:ascii="Times New Roman" w:hAnsi="Times New Roman" w:cs="Times New Roman"/>
                <w:bCs/>
                <w:iCs/>
                <w:sz w:val="24"/>
                <w:szCs w:val="24"/>
              </w:rPr>
            </w:pPr>
          </w:p>
          <w:p w14:paraId="01CCC019" w14:textId="77777777" w:rsidR="007B024F" w:rsidRDefault="007B024F" w:rsidP="007B024F">
            <w:pPr>
              <w:jc w:val="both"/>
              <w:rPr>
                <w:rFonts w:ascii="Times New Roman" w:hAnsi="Times New Roman" w:cs="Times New Roman"/>
                <w:bCs/>
                <w:iCs/>
                <w:sz w:val="24"/>
                <w:szCs w:val="24"/>
              </w:rPr>
            </w:pPr>
          </w:p>
          <w:p w14:paraId="34EC253A" w14:textId="77777777" w:rsidR="007B024F" w:rsidRDefault="007B024F" w:rsidP="007B024F">
            <w:pPr>
              <w:jc w:val="both"/>
              <w:rPr>
                <w:rFonts w:ascii="Times New Roman" w:hAnsi="Times New Roman" w:cs="Times New Roman"/>
                <w:bCs/>
                <w:iCs/>
                <w:sz w:val="24"/>
                <w:szCs w:val="24"/>
              </w:rPr>
            </w:pPr>
          </w:p>
          <w:p w14:paraId="23DA0F96" w14:textId="77777777" w:rsidR="007B024F" w:rsidRDefault="007B024F" w:rsidP="007B024F">
            <w:pPr>
              <w:jc w:val="both"/>
              <w:rPr>
                <w:rFonts w:ascii="Times New Roman" w:hAnsi="Times New Roman" w:cs="Times New Roman"/>
                <w:bCs/>
                <w:iCs/>
                <w:sz w:val="24"/>
                <w:szCs w:val="24"/>
              </w:rPr>
            </w:pPr>
          </w:p>
          <w:p w14:paraId="0700D877" w14:textId="77777777" w:rsidR="007B024F" w:rsidRDefault="007B024F" w:rsidP="007B024F">
            <w:pPr>
              <w:jc w:val="both"/>
              <w:rPr>
                <w:rFonts w:ascii="Times New Roman" w:hAnsi="Times New Roman" w:cs="Times New Roman"/>
                <w:bCs/>
                <w:iCs/>
                <w:sz w:val="24"/>
                <w:szCs w:val="24"/>
              </w:rPr>
            </w:pPr>
          </w:p>
          <w:p w14:paraId="42A287AC" w14:textId="77777777" w:rsidR="007B024F" w:rsidRDefault="007B024F" w:rsidP="007B024F">
            <w:pPr>
              <w:jc w:val="both"/>
              <w:rPr>
                <w:rFonts w:ascii="Times New Roman" w:hAnsi="Times New Roman" w:cs="Times New Roman"/>
                <w:bCs/>
                <w:iCs/>
                <w:sz w:val="24"/>
                <w:szCs w:val="24"/>
              </w:rPr>
            </w:pPr>
          </w:p>
          <w:p w14:paraId="028E3C0F" w14:textId="467CF3D2" w:rsidR="007B024F" w:rsidRPr="00970279" w:rsidRDefault="007B024F" w:rsidP="007B024F">
            <w:pPr>
              <w:jc w:val="both"/>
              <w:rPr>
                <w:rFonts w:ascii="Times New Roman" w:hAnsi="Times New Roman" w:cs="Times New Roman"/>
                <w:bCs/>
                <w:iCs/>
                <w:sz w:val="24"/>
                <w:szCs w:val="24"/>
              </w:rPr>
            </w:pPr>
          </w:p>
        </w:tc>
      </w:tr>
      <w:tr w:rsidR="007B024F" w:rsidRPr="006C003F" w14:paraId="1FD6F0AB" w14:textId="77777777" w:rsidTr="000F7CD5">
        <w:tc>
          <w:tcPr>
            <w:tcW w:w="3397" w:type="dxa"/>
          </w:tcPr>
          <w:p w14:paraId="5F6E4155" w14:textId="0CDEDDEC" w:rsidR="007B024F" w:rsidRPr="006C003F" w:rsidRDefault="007B024F" w:rsidP="007B024F">
            <w:pPr>
              <w:pStyle w:val="ListParagraph"/>
              <w:numPr>
                <w:ilvl w:val="0"/>
                <w:numId w:val="23"/>
              </w:numPr>
              <w:ind w:left="283" w:hanging="357"/>
              <w:jc w:val="both"/>
              <w:rPr>
                <w:rFonts w:ascii="Times New Roman" w:hAnsi="Times New Roman" w:cs="Times New Roman"/>
                <w:bCs/>
                <w:i/>
                <w:sz w:val="24"/>
                <w:szCs w:val="24"/>
              </w:rPr>
            </w:pPr>
            <w:r w:rsidRPr="006C003F">
              <w:rPr>
                <w:rFonts w:ascii="Times New Roman" w:hAnsi="Times New Roman" w:cs="Times New Roman"/>
                <w:bCs/>
                <w:i/>
                <w:sz w:val="24"/>
                <w:szCs w:val="24"/>
              </w:rPr>
              <w:lastRenderedPageBreak/>
              <w:t xml:space="preserve">The Bulacan Agricultural State College (BASC) obtained College Passing Rates (CPRs) higher than the National Passing Rates </w:t>
            </w:r>
            <w:r w:rsidRPr="006C003F">
              <w:rPr>
                <w:rFonts w:ascii="Times New Roman" w:hAnsi="Times New Roman" w:cs="Times New Roman"/>
                <w:bCs/>
                <w:i/>
                <w:sz w:val="24"/>
                <w:szCs w:val="24"/>
              </w:rPr>
              <w:lastRenderedPageBreak/>
              <w:t>(NPRs) in the licensure examinations for Agriculture and Professional Teachers, both in Elementary and Secondary Education; nevertheless, the number of unsuccessful examinees significantly outnumbered the passers in the identified programs for the last five years, casting doubt on the capability of the College to produce professionals in the aforementioned fields. In addition, BASC has yet to obtain a Center of Excellence and/or Center of Development status from the Commission on Higher Education (CHED) for any of its programs since the university performance has been inadequate in the areas of instruction, research and publication, extension and linkages and institutional qualifications.</w:t>
            </w:r>
          </w:p>
          <w:p w14:paraId="0C1EC42C" w14:textId="77777777" w:rsidR="007B024F" w:rsidRPr="006C003F" w:rsidRDefault="007B024F" w:rsidP="007B024F">
            <w:pPr>
              <w:pStyle w:val="ListParagraph"/>
              <w:tabs>
                <w:tab w:val="left" w:pos="0"/>
                <w:tab w:val="left" w:pos="90"/>
                <w:tab w:val="left" w:pos="720"/>
              </w:tabs>
              <w:ind w:left="0"/>
              <w:jc w:val="both"/>
              <w:rPr>
                <w:rFonts w:ascii="Times New Roman" w:hAnsi="Times New Roman" w:cs="Times New Roman"/>
                <w:bCs/>
                <w:i/>
                <w:sz w:val="24"/>
                <w:szCs w:val="24"/>
              </w:rPr>
            </w:pPr>
          </w:p>
          <w:p w14:paraId="6DE13416" w14:textId="6493DBBA" w:rsidR="007B024F" w:rsidRPr="00686104" w:rsidRDefault="007B024F" w:rsidP="007B024F">
            <w:pPr>
              <w:pStyle w:val="ListParagraph"/>
              <w:overflowPunct w:val="0"/>
              <w:autoSpaceDE w:val="0"/>
              <w:autoSpaceDN w:val="0"/>
              <w:adjustRightInd w:val="0"/>
              <w:ind w:left="0"/>
              <w:jc w:val="both"/>
              <w:textAlignment w:val="baseline"/>
              <w:rPr>
                <w:rFonts w:ascii="Times New Roman" w:hAnsi="Times New Roman" w:cs="Times New Roman"/>
                <w:bCs/>
                <w:iCs/>
                <w:sz w:val="24"/>
                <w:szCs w:val="24"/>
              </w:rPr>
            </w:pPr>
            <w:r>
              <w:rPr>
                <w:rFonts w:ascii="Times New Roman" w:hAnsi="Times New Roman" w:cs="Times New Roman"/>
                <w:bCs/>
                <w:iCs/>
                <w:sz w:val="24"/>
                <w:szCs w:val="24"/>
              </w:rPr>
              <w:t>We recommended that Management undertake the following courses of action:</w:t>
            </w:r>
          </w:p>
          <w:p w14:paraId="7398318A" w14:textId="77777777" w:rsidR="007B024F" w:rsidRPr="00063227" w:rsidRDefault="007B024F" w:rsidP="007B024F">
            <w:pPr>
              <w:ind w:firstLine="720"/>
              <w:jc w:val="both"/>
              <w:rPr>
                <w:rFonts w:ascii="Times New Roman" w:hAnsi="Times New Roman" w:cs="Times New Roman"/>
                <w:bCs/>
                <w:iCs/>
                <w:sz w:val="24"/>
                <w:szCs w:val="24"/>
              </w:rPr>
            </w:pPr>
          </w:p>
          <w:p w14:paraId="619650F7" w14:textId="5EACEF37" w:rsidR="00AD26DF" w:rsidRDefault="007B024F" w:rsidP="00AD26DF">
            <w:pPr>
              <w:pStyle w:val="ListParagraph"/>
              <w:numPr>
                <w:ilvl w:val="0"/>
                <w:numId w:val="44"/>
              </w:numPr>
              <w:ind w:left="447" w:hanging="425"/>
              <w:jc w:val="both"/>
              <w:rPr>
                <w:rFonts w:ascii="Times New Roman" w:hAnsi="Times New Roman" w:cs="Times New Roman"/>
                <w:bCs/>
                <w:iCs/>
                <w:sz w:val="24"/>
                <w:szCs w:val="24"/>
              </w:rPr>
            </w:pPr>
            <w:r w:rsidRPr="00063227">
              <w:rPr>
                <w:rFonts w:ascii="Times New Roman" w:hAnsi="Times New Roman" w:cs="Times New Roman"/>
                <w:bCs/>
                <w:iCs/>
                <w:sz w:val="24"/>
                <w:szCs w:val="24"/>
              </w:rPr>
              <w:t xml:space="preserve">Require the Vice President for Academic Affairs to revisit the programs with very low CPRs for the last five years and identify the causes of the poor performance in licensure examinations of its graduates, particularly in the </w:t>
            </w:r>
            <w:r w:rsidRPr="00063227">
              <w:rPr>
                <w:rFonts w:ascii="Times New Roman" w:hAnsi="Times New Roman" w:cs="Times New Roman"/>
                <w:bCs/>
                <w:iCs/>
                <w:sz w:val="24"/>
                <w:szCs w:val="24"/>
              </w:rPr>
              <w:lastRenderedPageBreak/>
              <w:t>field of education and agriculture; and</w:t>
            </w:r>
          </w:p>
          <w:p w14:paraId="2B6208DE" w14:textId="77777777" w:rsidR="00AD26DF" w:rsidRDefault="00AD26DF" w:rsidP="00AD26DF">
            <w:pPr>
              <w:pStyle w:val="ListParagraph"/>
              <w:ind w:left="447"/>
              <w:jc w:val="both"/>
              <w:rPr>
                <w:rFonts w:ascii="Times New Roman" w:hAnsi="Times New Roman" w:cs="Times New Roman"/>
                <w:bCs/>
                <w:iCs/>
                <w:sz w:val="24"/>
                <w:szCs w:val="24"/>
              </w:rPr>
            </w:pPr>
          </w:p>
          <w:p w14:paraId="38AA29FD" w14:textId="3EFBEBEA" w:rsidR="007B024F" w:rsidRPr="00AD26DF" w:rsidRDefault="007B024F" w:rsidP="00AD26DF">
            <w:pPr>
              <w:pStyle w:val="ListParagraph"/>
              <w:numPr>
                <w:ilvl w:val="0"/>
                <w:numId w:val="44"/>
              </w:numPr>
              <w:ind w:left="447" w:hanging="425"/>
              <w:jc w:val="both"/>
              <w:rPr>
                <w:rFonts w:ascii="Times New Roman" w:hAnsi="Times New Roman" w:cs="Times New Roman"/>
                <w:bCs/>
                <w:iCs/>
                <w:sz w:val="24"/>
                <w:szCs w:val="24"/>
              </w:rPr>
            </w:pPr>
            <w:r w:rsidRPr="00AD26DF">
              <w:rPr>
                <w:rFonts w:ascii="Times New Roman" w:hAnsi="Times New Roman" w:cs="Times New Roman"/>
                <w:bCs/>
                <w:iCs/>
                <w:sz w:val="24"/>
                <w:szCs w:val="24"/>
              </w:rPr>
              <w:t xml:space="preserve">Conduct an evaluation on the programs offered by the University on its performance in the areas of instruction, research and publication, extension and linkages and institutional qualifications which are the general criteria of CHED for the grant of COE and COD status. </w:t>
            </w:r>
          </w:p>
          <w:p w14:paraId="6F835BC5" w14:textId="0CCF69E9" w:rsidR="007B024F" w:rsidRPr="006C003F" w:rsidRDefault="007B024F" w:rsidP="007B024F">
            <w:pPr>
              <w:pStyle w:val="ListParagraph"/>
              <w:tabs>
                <w:tab w:val="left" w:pos="0"/>
                <w:tab w:val="left" w:pos="90"/>
                <w:tab w:val="left" w:pos="720"/>
              </w:tabs>
              <w:ind w:left="0"/>
              <w:jc w:val="both"/>
              <w:rPr>
                <w:rFonts w:ascii="Times New Roman" w:hAnsi="Times New Roman" w:cs="Times New Roman"/>
                <w:bCs/>
                <w:i/>
                <w:sz w:val="24"/>
                <w:szCs w:val="24"/>
              </w:rPr>
            </w:pPr>
          </w:p>
        </w:tc>
        <w:tc>
          <w:tcPr>
            <w:tcW w:w="1242" w:type="dxa"/>
          </w:tcPr>
          <w:p w14:paraId="1D6484F6" w14:textId="42BA0F8A" w:rsidR="007B024F" w:rsidRPr="006C003F" w:rsidRDefault="007B024F" w:rsidP="007B024F">
            <w:pPr>
              <w:spacing w:before="120"/>
              <w:jc w:val="center"/>
              <w:rPr>
                <w:rFonts w:ascii="Times New Roman" w:hAnsi="Times New Roman" w:cs="Times New Roman"/>
                <w:bCs/>
                <w:i/>
                <w:sz w:val="24"/>
                <w:szCs w:val="24"/>
              </w:rPr>
            </w:pPr>
            <w:r w:rsidRPr="00115710">
              <w:rPr>
                <w:rFonts w:ascii="Times New Roman" w:hAnsi="Times New Roman" w:cs="Times New Roman"/>
              </w:rPr>
              <w:lastRenderedPageBreak/>
              <w:t>CY 2020 AAR</w:t>
            </w:r>
          </w:p>
        </w:tc>
        <w:tc>
          <w:tcPr>
            <w:tcW w:w="1867" w:type="dxa"/>
          </w:tcPr>
          <w:p w14:paraId="59AC47AE" w14:textId="77777777" w:rsidR="007B024F" w:rsidRDefault="007B024F" w:rsidP="007B024F">
            <w:pPr>
              <w:jc w:val="both"/>
              <w:rPr>
                <w:rFonts w:ascii="Times New Roman" w:hAnsi="Times New Roman" w:cs="Times New Roman"/>
                <w:bCs/>
                <w:i/>
                <w:sz w:val="24"/>
                <w:szCs w:val="24"/>
              </w:rPr>
            </w:pPr>
          </w:p>
          <w:p w14:paraId="54BE71FA" w14:textId="77777777" w:rsidR="007B024F" w:rsidRDefault="007B024F" w:rsidP="007B024F">
            <w:pPr>
              <w:jc w:val="both"/>
              <w:rPr>
                <w:rFonts w:ascii="Times New Roman" w:hAnsi="Times New Roman" w:cs="Times New Roman"/>
                <w:bCs/>
                <w:i/>
                <w:sz w:val="24"/>
                <w:szCs w:val="24"/>
              </w:rPr>
            </w:pPr>
          </w:p>
          <w:p w14:paraId="64D6BE5C" w14:textId="77777777" w:rsidR="007B024F" w:rsidRDefault="007B024F" w:rsidP="007B024F">
            <w:pPr>
              <w:jc w:val="both"/>
              <w:rPr>
                <w:rFonts w:ascii="Times New Roman" w:hAnsi="Times New Roman" w:cs="Times New Roman"/>
                <w:bCs/>
                <w:i/>
                <w:sz w:val="24"/>
                <w:szCs w:val="24"/>
              </w:rPr>
            </w:pPr>
          </w:p>
          <w:p w14:paraId="63D99E5A" w14:textId="77777777" w:rsidR="007B024F" w:rsidRDefault="007B024F" w:rsidP="007B024F">
            <w:pPr>
              <w:jc w:val="both"/>
              <w:rPr>
                <w:rFonts w:ascii="Times New Roman" w:hAnsi="Times New Roman" w:cs="Times New Roman"/>
                <w:bCs/>
                <w:i/>
                <w:sz w:val="24"/>
                <w:szCs w:val="24"/>
              </w:rPr>
            </w:pPr>
          </w:p>
          <w:p w14:paraId="4F1ED840" w14:textId="77777777" w:rsidR="007B024F" w:rsidRDefault="007B024F" w:rsidP="007B024F">
            <w:pPr>
              <w:jc w:val="both"/>
              <w:rPr>
                <w:rFonts w:ascii="Times New Roman" w:hAnsi="Times New Roman" w:cs="Times New Roman"/>
                <w:bCs/>
                <w:i/>
                <w:sz w:val="24"/>
                <w:szCs w:val="24"/>
              </w:rPr>
            </w:pPr>
          </w:p>
          <w:p w14:paraId="53DAE6F5" w14:textId="77777777" w:rsidR="007B024F" w:rsidRDefault="007B024F" w:rsidP="007B024F">
            <w:pPr>
              <w:jc w:val="both"/>
              <w:rPr>
                <w:rFonts w:ascii="Times New Roman" w:hAnsi="Times New Roman" w:cs="Times New Roman"/>
                <w:bCs/>
                <w:i/>
                <w:sz w:val="24"/>
                <w:szCs w:val="24"/>
              </w:rPr>
            </w:pPr>
          </w:p>
          <w:p w14:paraId="65CD8408" w14:textId="77777777" w:rsidR="007B024F" w:rsidRDefault="007B024F" w:rsidP="007B024F">
            <w:pPr>
              <w:jc w:val="both"/>
              <w:rPr>
                <w:rFonts w:ascii="Times New Roman" w:hAnsi="Times New Roman" w:cs="Times New Roman"/>
                <w:bCs/>
                <w:i/>
                <w:sz w:val="24"/>
                <w:szCs w:val="24"/>
              </w:rPr>
            </w:pPr>
          </w:p>
          <w:p w14:paraId="2F517235" w14:textId="77777777" w:rsidR="007B024F" w:rsidRDefault="007B024F" w:rsidP="007B024F">
            <w:pPr>
              <w:jc w:val="both"/>
              <w:rPr>
                <w:rFonts w:ascii="Times New Roman" w:hAnsi="Times New Roman" w:cs="Times New Roman"/>
                <w:bCs/>
                <w:i/>
                <w:sz w:val="24"/>
                <w:szCs w:val="24"/>
              </w:rPr>
            </w:pPr>
          </w:p>
          <w:p w14:paraId="5C9AB9E0" w14:textId="77777777" w:rsidR="007B024F" w:rsidRDefault="007B024F" w:rsidP="007B024F">
            <w:pPr>
              <w:jc w:val="both"/>
              <w:rPr>
                <w:rFonts w:ascii="Times New Roman" w:hAnsi="Times New Roman" w:cs="Times New Roman"/>
                <w:bCs/>
                <w:i/>
                <w:sz w:val="24"/>
                <w:szCs w:val="24"/>
              </w:rPr>
            </w:pPr>
          </w:p>
          <w:p w14:paraId="5600EE5C" w14:textId="77777777" w:rsidR="007B024F" w:rsidRDefault="007B024F" w:rsidP="007B024F">
            <w:pPr>
              <w:jc w:val="both"/>
              <w:rPr>
                <w:rFonts w:ascii="Times New Roman" w:hAnsi="Times New Roman" w:cs="Times New Roman"/>
                <w:bCs/>
                <w:i/>
                <w:sz w:val="24"/>
                <w:szCs w:val="24"/>
              </w:rPr>
            </w:pPr>
          </w:p>
          <w:p w14:paraId="2FE876B4" w14:textId="77777777" w:rsidR="007B024F" w:rsidRDefault="007B024F" w:rsidP="007B024F">
            <w:pPr>
              <w:jc w:val="both"/>
              <w:rPr>
                <w:rFonts w:ascii="Times New Roman" w:hAnsi="Times New Roman" w:cs="Times New Roman"/>
                <w:bCs/>
                <w:i/>
                <w:sz w:val="24"/>
                <w:szCs w:val="24"/>
              </w:rPr>
            </w:pPr>
          </w:p>
          <w:p w14:paraId="26E408BB" w14:textId="77777777" w:rsidR="007B024F" w:rsidRDefault="007B024F" w:rsidP="007B024F">
            <w:pPr>
              <w:jc w:val="both"/>
              <w:rPr>
                <w:rFonts w:ascii="Times New Roman" w:hAnsi="Times New Roman" w:cs="Times New Roman"/>
                <w:bCs/>
                <w:i/>
                <w:sz w:val="24"/>
                <w:szCs w:val="24"/>
              </w:rPr>
            </w:pPr>
          </w:p>
          <w:p w14:paraId="61F0AC8D" w14:textId="77777777" w:rsidR="007B024F" w:rsidRDefault="007B024F" w:rsidP="007B024F">
            <w:pPr>
              <w:jc w:val="both"/>
              <w:rPr>
                <w:rFonts w:ascii="Times New Roman" w:hAnsi="Times New Roman" w:cs="Times New Roman"/>
                <w:bCs/>
                <w:i/>
                <w:sz w:val="24"/>
                <w:szCs w:val="24"/>
              </w:rPr>
            </w:pPr>
          </w:p>
          <w:p w14:paraId="6F81BA18" w14:textId="77777777" w:rsidR="007B024F" w:rsidRDefault="007B024F" w:rsidP="007B024F">
            <w:pPr>
              <w:jc w:val="both"/>
              <w:rPr>
                <w:rFonts w:ascii="Times New Roman" w:hAnsi="Times New Roman" w:cs="Times New Roman"/>
                <w:bCs/>
                <w:i/>
                <w:sz w:val="24"/>
                <w:szCs w:val="24"/>
              </w:rPr>
            </w:pPr>
          </w:p>
          <w:p w14:paraId="00D4A766" w14:textId="77777777" w:rsidR="007B024F" w:rsidRDefault="007B024F" w:rsidP="007B024F">
            <w:pPr>
              <w:jc w:val="both"/>
              <w:rPr>
                <w:rFonts w:ascii="Times New Roman" w:hAnsi="Times New Roman" w:cs="Times New Roman"/>
                <w:bCs/>
                <w:i/>
                <w:sz w:val="24"/>
                <w:szCs w:val="24"/>
              </w:rPr>
            </w:pPr>
          </w:p>
          <w:p w14:paraId="59C24BEA" w14:textId="77777777" w:rsidR="007B024F" w:rsidRDefault="007B024F" w:rsidP="007B024F">
            <w:pPr>
              <w:jc w:val="both"/>
              <w:rPr>
                <w:rFonts w:ascii="Times New Roman" w:hAnsi="Times New Roman" w:cs="Times New Roman"/>
                <w:bCs/>
                <w:i/>
                <w:sz w:val="24"/>
                <w:szCs w:val="24"/>
              </w:rPr>
            </w:pPr>
          </w:p>
          <w:p w14:paraId="7CC0C783" w14:textId="77777777" w:rsidR="007B024F" w:rsidRDefault="007B024F" w:rsidP="007B024F">
            <w:pPr>
              <w:jc w:val="both"/>
              <w:rPr>
                <w:rFonts w:ascii="Times New Roman" w:hAnsi="Times New Roman" w:cs="Times New Roman"/>
                <w:bCs/>
                <w:i/>
                <w:sz w:val="24"/>
                <w:szCs w:val="24"/>
              </w:rPr>
            </w:pPr>
          </w:p>
          <w:p w14:paraId="0C13866E" w14:textId="481D5D2D" w:rsidR="007B024F" w:rsidRDefault="007B024F" w:rsidP="007B024F">
            <w:pPr>
              <w:jc w:val="both"/>
              <w:rPr>
                <w:rFonts w:ascii="Times New Roman" w:hAnsi="Times New Roman" w:cs="Times New Roman"/>
                <w:bCs/>
                <w:i/>
                <w:sz w:val="24"/>
                <w:szCs w:val="24"/>
              </w:rPr>
            </w:pPr>
          </w:p>
          <w:p w14:paraId="298C5F78" w14:textId="09373A17" w:rsidR="007B024F" w:rsidRDefault="007B024F" w:rsidP="007B024F">
            <w:pPr>
              <w:jc w:val="both"/>
              <w:rPr>
                <w:rFonts w:ascii="Times New Roman" w:hAnsi="Times New Roman" w:cs="Times New Roman"/>
                <w:bCs/>
                <w:i/>
                <w:sz w:val="24"/>
                <w:szCs w:val="24"/>
              </w:rPr>
            </w:pPr>
          </w:p>
          <w:p w14:paraId="26BC4060" w14:textId="77777777" w:rsidR="007B024F" w:rsidRDefault="007B024F" w:rsidP="007B024F">
            <w:pPr>
              <w:jc w:val="both"/>
              <w:rPr>
                <w:rFonts w:ascii="Times New Roman" w:hAnsi="Times New Roman" w:cs="Times New Roman"/>
                <w:bCs/>
                <w:i/>
                <w:sz w:val="24"/>
                <w:szCs w:val="24"/>
              </w:rPr>
            </w:pPr>
          </w:p>
          <w:p w14:paraId="2872892E" w14:textId="77777777" w:rsidR="007B024F" w:rsidRDefault="007B024F" w:rsidP="007B024F">
            <w:pPr>
              <w:jc w:val="both"/>
              <w:rPr>
                <w:rFonts w:ascii="Times New Roman" w:hAnsi="Times New Roman" w:cs="Times New Roman"/>
                <w:bCs/>
                <w:i/>
                <w:sz w:val="24"/>
                <w:szCs w:val="24"/>
              </w:rPr>
            </w:pPr>
          </w:p>
          <w:p w14:paraId="668EF5A9" w14:textId="77777777" w:rsidR="007B024F" w:rsidRDefault="007B024F" w:rsidP="007B024F">
            <w:pPr>
              <w:jc w:val="both"/>
              <w:rPr>
                <w:rFonts w:ascii="Times New Roman" w:hAnsi="Times New Roman" w:cs="Times New Roman"/>
                <w:bCs/>
                <w:i/>
                <w:sz w:val="24"/>
                <w:szCs w:val="24"/>
              </w:rPr>
            </w:pPr>
          </w:p>
          <w:p w14:paraId="032572E8" w14:textId="3D6ED19C" w:rsidR="007B024F" w:rsidRDefault="007B024F" w:rsidP="007B024F">
            <w:pPr>
              <w:jc w:val="both"/>
              <w:rPr>
                <w:rFonts w:ascii="Times New Roman" w:hAnsi="Times New Roman" w:cs="Times New Roman"/>
                <w:bCs/>
                <w:i/>
                <w:sz w:val="24"/>
                <w:szCs w:val="24"/>
              </w:rPr>
            </w:pPr>
          </w:p>
          <w:p w14:paraId="5F6C2C3B" w14:textId="53E9B61D" w:rsidR="009F765E" w:rsidRDefault="009F765E" w:rsidP="007B024F">
            <w:pPr>
              <w:jc w:val="both"/>
              <w:rPr>
                <w:rFonts w:ascii="Times New Roman" w:hAnsi="Times New Roman" w:cs="Times New Roman"/>
                <w:bCs/>
                <w:i/>
                <w:sz w:val="24"/>
                <w:szCs w:val="24"/>
              </w:rPr>
            </w:pPr>
          </w:p>
          <w:p w14:paraId="47FC58D7" w14:textId="36E915EF" w:rsidR="009F765E" w:rsidRDefault="009F765E" w:rsidP="007B024F">
            <w:pPr>
              <w:jc w:val="both"/>
              <w:rPr>
                <w:rFonts w:ascii="Times New Roman" w:hAnsi="Times New Roman" w:cs="Times New Roman"/>
                <w:bCs/>
                <w:i/>
                <w:sz w:val="24"/>
                <w:szCs w:val="24"/>
              </w:rPr>
            </w:pPr>
          </w:p>
          <w:p w14:paraId="26FB45E5" w14:textId="10B53464" w:rsidR="009F765E" w:rsidRDefault="009F765E" w:rsidP="007B024F">
            <w:pPr>
              <w:jc w:val="both"/>
              <w:rPr>
                <w:rFonts w:ascii="Times New Roman" w:hAnsi="Times New Roman" w:cs="Times New Roman"/>
                <w:bCs/>
                <w:i/>
                <w:sz w:val="24"/>
                <w:szCs w:val="24"/>
              </w:rPr>
            </w:pPr>
          </w:p>
          <w:p w14:paraId="12A79DC6" w14:textId="435C664F" w:rsidR="009F765E" w:rsidRDefault="009F765E" w:rsidP="007B024F">
            <w:pPr>
              <w:jc w:val="both"/>
              <w:rPr>
                <w:rFonts w:ascii="Times New Roman" w:hAnsi="Times New Roman" w:cs="Times New Roman"/>
                <w:bCs/>
                <w:i/>
                <w:sz w:val="24"/>
                <w:szCs w:val="24"/>
              </w:rPr>
            </w:pPr>
          </w:p>
          <w:p w14:paraId="4ACDB313" w14:textId="505BB997" w:rsidR="009F765E" w:rsidRDefault="009F765E" w:rsidP="007B024F">
            <w:pPr>
              <w:jc w:val="both"/>
              <w:rPr>
                <w:rFonts w:ascii="Times New Roman" w:hAnsi="Times New Roman" w:cs="Times New Roman"/>
                <w:bCs/>
                <w:i/>
                <w:sz w:val="24"/>
                <w:szCs w:val="24"/>
              </w:rPr>
            </w:pPr>
          </w:p>
          <w:p w14:paraId="69EBBFF4" w14:textId="142FD546" w:rsidR="009F765E" w:rsidRDefault="009F765E" w:rsidP="007B024F">
            <w:pPr>
              <w:jc w:val="both"/>
              <w:rPr>
                <w:rFonts w:ascii="Times New Roman" w:hAnsi="Times New Roman" w:cs="Times New Roman"/>
                <w:bCs/>
                <w:i/>
                <w:sz w:val="24"/>
                <w:szCs w:val="24"/>
              </w:rPr>
            </w:pPr>
          </w:p>
          <w:p w14:paraId="0A15ABE9" w14:textId="7C70B613" w:rsidR="009F765E" w:rsidRDefault="009F765E" w:rsidP="007B024F">
            <w:pPr>
              <w:jc w:val="both"/>
              <w:rPr>
                <w:rFonts w:ascii="Times New Roman" w:hAnsi="Times New Roman" w:cs="Times New Roman"/>
                <w:bCs/>
                <w:i/>
                <w:sz w:val="24"/>
                <w:szCs w:val="24"/>
              </w:rPr>
            </w:pPr>
          </w:p>
          <w:p w14:paraId="0B05EC18" w14:textId="77777777" w:rsidR="009F765E" w:rsidRDefault="009F765E" w:rsidP="007B024F">
            <w:pPr>
              <w:jc w:val="both"/>
              <w:rPr>
                <w:rFonts w:ascii="Times New Roman" w:hAnsi="Times New Roman" w:cs="Times New Roman"/>
                <w:bCs/>
                <w:i/>
                <w:sz w:val="24"/>
                <w:szCs w:val="24"/>
              </w:rPr>
            </w:pPr>
          </w:p>
          <w:p w14:paraId="27BB1236" w14:textId="77777777" w:rsidR="007B024F" w:rsidRDefault="007B024F" w:rsidP="007B024F">
            <w:pPr>
              <w:jc w:val="both"/>
              <w:rPr>
                <w:rFonts w:ascii="Times New Roman" w:hAnsi="Times New Roman" w:cs="Times New Roman"/>
                <w:bCs/>
                <w:i/>
                <w:sz w:val="24"/>
                <w:szCs w:val="24"/>
              </w:rPr>
            </w:pPr>
          </w:p>
          <w:p w14:paraId="2768BB6A" w14:textId="00DB5E9D" w:rsidR="007B024F" w:rsidRPr="00F629E9" w:rsidRDefault="007B024F" w:rsidP="007B024F">
            <w:pPr>
              <w:jc w:val="both"/>
              <w:rPr>
                <w:rFonts w:ascii="Times New Roman" w:hAnsi="Times New Roman" w:cs="Times New Roman"/>
                <w:bCs/>
                <w:iCs/>
                <w:sz w:val="24"/>
                <w:szCs w:val="24"/>
              </w:rPr>
            </w:pPr>
            <w:r>
              <w:rPr>
                <w:rFonts w:ascii="Times New Roman" w:hAnsi="Times New Roman" w:cs="Times New Roman"/>
                <w:bCs/>
                <w:iCs/>
                <w:sz w:val="24"/>
                <w:szCs w:val="24"/>
              </w:rPr>
              <w:t xml:space="preserve">In </w:t>
            </w:r>
            <w:r w:rsidR="00AD26DF">
              <w:rPr>
                <w:rFonts w:ascii="Times New Roman" w:hAnsi="Times New Roman" w:cs="Times New Roman"/>
                <w:bCs/>
                <w:iCs/>
                <w:sz w:val="24"/>
                <w:szCs w:val="24"/>
              </w:rPr>
              <w:t>a</w:t>
            </w:r>
            <w:r>
              <w:rPr>
                <w:rFonts w:ascii="Times New Roman" w:hAnsi="Times New Roman" w:cs="Times New Roman"/>
                <w:bCs/>
                <w:iCs/>
                <w:sz w:val="24"/>
                <w:szCs w:val="24"/>
              </w:rPr>
              <w:t xml:space="preserve"> letter dated May 16, 2021, Management provided a list of possible causes of the poor performance in licensure examinations of its graduates. Some of the reasons cited by BASC are</w:t>
            </w:r>
            <w:r w:rsidR="009F765E">
              <w:rPr>
                <w:rFonts w:ascii="Times New Roman" w:hAnsi="Times New Roman" w:cs="Times New Roman"/>
                <w:bCs/>
                <w:iCs/>
                <w:sz w:val="24"/>
                <w:szCs w:val="24"/>
              </w:rPr>
              <w:t>:</w:t>
            </w:r>
            <w:r>
              <w:rPr>
                <w:rFonts w:ascii="Times New Roman" w:hAnsi="Times New Roman" w:cs="Times New Roman"/>
                <w:bCs/>
                <w:iCs/>
                <w:sz w:val="24"/>
                <w:szCs w:val="24"/>
              </w:rPr>
              <w:t xml:space="preserve"> </w:t>
            </w:r>
            <w:r w:rsidR="00AD26DF">
              <w:rPr>
                <w:rFonts w:ascii="Times New Roman" w:hAnsi="Times New Roman" w:cs="Times New Roman"/>
                <w:bCs/>
                <w:iCs/>
                <w:sz w:val="24"/>
                <w:szCs w:val="24"/>
              </w:rPr>
              <w:t xml:space="preserve">(a) </w:t>
            </w:r>
            <w:r>
              <w:rPr>
                <w:rFonts w:ascii="Times New Roman" w:hAnsi="Times New Roman" w:cs="Times New Roman"/>
                <w:bCs/>
                <w:iCs/>
                <w:sz w:val="24"/>
                <w:szCs w:val="24"/>
              </w:rPr>
              <w:t xml:space="preserve">some students </w:t>
            </w:r>
            <w:r>
              <w:rPr>
                <w:rFonts w:ascii="Times New Roman" w:hAnsi="Times New Roman" w:cs="Times New Roman"/>
                <w:bCs/>
                <w:iCs/>
                <w:sz w:val="24"/>
                <w:szCs w:val="24"/>
              </w:rPr>
              <w:lastRenderedPageBreak/>
              <w:t>took the licensure examinations without enrolling themselves in review centers</w:t>
            </w:r>
            <w:r w:rsidR="009F765E">
              <w:rPr>
                <w:rFonts w:ascii="Times New Roman" w:hAnsi="Times New Roman" w:cs="Times New Roman"/>
                <w:bCs/>
                <w:iCs/>
                <w:sz w:val="24"/>
                <w:szCs w:val="24"/>
              </w:rPr>
              <w:t xml:space="preserve">; </w:t>
            </w:r>
            <w:r>
              <w:rPr>
                <w:rFonts w:ascii="Times New Roman" w:hAnsi="Times New Roman" w:cs="Times New Roman"/>
                <w:bCs/>
                <w:iCs/>
                <w:sz w:val="24"/>
                <w:szCs w:val="24"/>
              </w:rPr>
              <w:t xml:space="preserve"> and lack of financial means to access review materials. </w:t>
            </w:r>
          </w:p>
          <w:p w14:paraId="33FC0B73" w14:textId="77777777" w:rsidR="007B024F" w:rsidRDefault="007B024F" w:rsidP="007B024F">
            <w:pPr>
              <w:jc w:val="both"/>
              <w:rPr>
                <w:rFonts w:ascii="Times New Roman" w:hAnsi="Times New Roman" w:cs="Times New Roman"/>
                <w:bCs/>
                <w:i/>
                <w:sz w:val="24"/>
                <w:szCs w:val="24"/>
              </w:rPr>
            </w:pPr>
          </w:p>
          <w:p w14:paraId="5CD391C2" w14:textId="76963087" w:rsidR="007B024F" w:rsidRDefault="007B024F" w:rsidP="007B024F">
            <w:pPr>
              <w:jc w:val="both"/>
              <w:rPr>
                <w:rFonts w:ascii="Times New Roman" w:hAnsi="Times New Roman" w:cs="Times New Roman"/>
                <w:bCs/>
                <w:iCs/>
                <w:sz w:val="24"/>
                <w:szCs w:val="24"/>
              </w:rPr>
            </w:pPr>
            <w:r>
              <w:rPr>
                <w:rFonts w:ascii="Times New Roman" w:hAnsi="Times New Roman" w:cs="Times New Roman"/>
                <w:bCs/>
                <w:iCs/>
                <w:sz w:val="24"/>
                <w:szCs w:val="24"/>
              </w:rPr>
              <w:t>A thorough evaluation and screening of freshmen applicants to various programs offered by BASC were</w:t>
            </w:r>
            <w:r w:rsidR="00AD26DF">
              <w:rPr>
                <w:rFonts w:ascii="Times New Roman" w:hAnsi="Times New Roman" w:cs="Times New Roman"/>
                <w:bCs/>
                <w:iCs/>
                <w:sz w:val="24"/>
                <w:szCs w:val="24"/>
              </w:rPr>
              <w:t xml:space="preserve"> undertaken </w:t>
            </w:r>
            <w:r>
              <w:rPr>
                <w:rFonts w:ascii="Times New Roman" w:hAnsi="Times New Roman" w:cs="Times New Roman"/>
                <w:bCs/>
                <w:iCs/>
                <w:sz w:val="24"/>
                <w:szCs w:val="24"/>
              </w:rPr>
              <w:t xml:space="preserve">by the Office of the Vice President for Academic Affairs together with the Deans and Directors. </w:t>
            </w:r>
          </w:p>
          <w:p w14:paraId="788227B2" w14:textId="77777777" w:rsidR="007B024F" w:rsidRDefault="007B024F" w:rsidP="007B024F">
            <w:pPr>
              <w:jc w:val="both"/>
              <w:rPr>
                <w:rFonts w:ascii="Times New Roman" w:hAnsi="Times New Roman" w:cs="Times New Roman"/>
                <w:bCs/>
                <w:iCs/>
                <w:sz w:val="24"/>
                <w:szCs w:val="24"/>
              </w:rPr>
            </w:pPr>
          </w:p>
          <w:p w14:paraId="344D9687" w14:textId="509E6AC3" w:rsidR="007B024F" w:rsidRPr="0061434C" w:rsidRDefault="007B024F" w:rsidP="007B024F">
            <w:pPr>
              <w:jc w:val="both"/>
              <w:rPr>
                <w:rFonts w:ascii="Times New Roman" w:hAnsi="Times New Roman" w:cs="Times New Roman"/>
                <w:bCs/>
                <w:iCs/>
                <w:sz w:val="24"/>
                <w:szCs w:val="24"/>
              </w:rPr>
            </w:pPr>
            <w:r>
              <w:rPr>
                <w:rFonts w:ascii="Times New Roman" w:hAnsi="Times New Roman" w:cs="Times New Roman"/>
                <w:bCs/>
                <w:iCs/>
                <w:sz w:val="24"/>
                <w:szCs w:val="24"/>
              </w:rPr>
              <w:t>Management crafted Project 3R (Revaluate, Review and Refresh for Licensure Examination for Teachers) which was approved by the Academic Council and Board of Regents on March 16, 2021.</w:t>
            </w:r>
          </w:p>
        </w:tc>
        <w:tc>
          <w:tcPr>
            <w:tcW w:w="2410" w:type="dxa"/>
          </w:tcPr>
          <w:p w14:paraId="3F5DDED2" w14:textId="77777777" w:rsidR="007B024F" w:rsidRDefault="007B024F" w:rsidP="007B024F">
            <w:pPr>
              <w:rPr>
                <w:rFonts w:ascii="Times New Roman" w:hAnsi="Times New Roman" w:cs="Times New Roman"/>
                <w:bCs/>
                <w:i/>
                <w:sz w:val="24"/>
                <w:szCs w:val="24"/>
              </w:rPr>
            </w:pPr>
          </w:p>
          <w:p w14:paraId="3F04CF3F" w14:textId="77777777" w:rsidR="007B024F" w:rsidRDefault="007B024F" w:rsidP="007B024F">
            <w:pPr>
              <w:rPr>
                <w:rFonts w:ascii="Times New Roman" w:hAnsi="Times New Roman" w:cs="Times New Roman"/>
                <w:bCs/>
                <w:i/>
                <w:sz w:val="24"/>
                <w:szCs w:val="24"/>
              </w:rPr>
            </w:pPr>
          </w:p>
          <w:p w14:paraId="37F9EFB6" w14:textId="77777777" w:rsidR="007B024F" w:rsidRDefault="007B024F" w:rsidP="007B024F">
            <w:pPr>
              <w:rPr>
                <w:rFonts w:ascii="Times New Roman" w:hAnsi="Times New Roman" w:cs="Times New Roman"/>
                <w:bCs/>
                <w:i/>
                <w:sz w:val="24"/>
                <w:szCs w:val="24"/>
              </w:rPr>
            </w:pPr>
          </w:p>
          <w:p w14:paraId="3605FE93" w14:textId="77777777" w:rsidR="007B024F" w:rsidRDefault="007B024F" w:rsidP="007B024F">
            <w:pPr>
              <w:rPr>
                <w:rFonts w:ascii="Times New Roman" w:hAnsi="Times New Roman" w:cs="Times New Roman"/>
                <w:bCs/>
                <w:i/>
                <w:sz w:val="24"/>
                <w:szCs w:val="24"/>
              </w:rPr>
            </w:pPr>
          </w:p>
          <w:p w14:paraId="7CA48FBA" w14:textId="77777777" w:rsidR="007B024F" w:rsidRDefault="007B024F" w:rsidP="007B024F">
            <w:pPr>
              <w:rPr>
                <w:rFonts w:ascii="Times New Roman" w:hAnsi="Times New Roman" w:cs="Times New Roman"/>
                <w:bCs/>
                <w:i/>
                <w:sz w:val="24"/>
                <w:szCs w:val="24"/>
              </w:rPr>
            </w:pPr>
          </w:p>
          <w:p w14:paraId="1657C282" w14:textId="77777777" w:rsidR="007B024F" w:rsidRDefault="007B024F" w:rsidP="007B024F">
            <w:pPr>
              <w:rPr>
                <w:rFonts w:ascii="Times New Roman" w:hAnsi="Times New Roman" w:cs="Times New Roman"/>
                <w:bCs/>
                <w:i/>
                <w:sz w:val="24"/>
                <w:szCs w:val="24"/>
              </w:rPr>
            </w:pPr>
          </w:p>
          <w:p w14:paraId="4F12FB78" w14:textId="77777777" w:rsidR="007B024F" w:rsidRDefault="007B024F" w:rsidP="007B024F">
            <w:pPr>
              <w:rPr>
                <w:rFonts w:ascii="Times New Roman" w:hAnsi="Times New Roman" w:cs="Times New Roman"/>
                <w:bCs/>
                <w:i/>
                <w:sz w:val="24"/>
                <w:szCs w:val="24"/>
              </w:rPr>
            </w:pPr>
          </w:p>
          <w:p w14:paraId="66F9C9EF" w14:textId="77777777" w:rsidR="007B024F" w:rsidRDefault="007B024F" w:rsidP="007B024F">
            <w:pPr>
              <w:rPr>
                <w:rFonts w:ascii="Times New Roman" w:hAnsi="Times New Roman" w:cs="Times New Roman"/>
                <w:bCs/>
                <w:i/>
                <w:sz w:val="24"/>
                <w:szCs w:val="24"/>
              </w:rPr>
            </w:pPr>
          </w:p>
          <w:p w14:paraId="730656B9" w14:textId="77777777" w:rsidR="007B024F" w:rsidRDefault="007B024F" w:rsidP="007B024F">
            <w:pPr>
              <w:rPr>
                <w:rFonts w:ascii="Times New Roman" w:hAnsi="Times New Roman" w:cs="Times New Roman"/>
                <w:bCs/>
                <w:i/>
                <w:sz w:val="24"/>
                <w:szCs w:val="24"/>
              </w:rPr>
            </w:pPr>
          </w:p>
          <w:p w14:paraId="2BE3A82C" w14:textId="77777777" w:rsidR="007B024F" w:rsidRDefault="007B024F" w:rsidP="007B024F">
            <w:pPr>
              <w:rPr>
                <w:rFonts w:ascii="Times New Roman" w:hAnsi="Times New Roman" w:cs="Times New Roman"/>
                <w:bCs/>
                <w:i/>
                <w:sz w:val="24"/>
                <w:szCs w:val="24"/>
              </w:rPr>
            </w:pPr>
          </w:p>
          <w:p w14:paraId="31A1A9AA" w14:textId="77777777" w:rsidR="007B024F" w:rsidRDefault="007B024F" w:rsidP="007B024F">
            <w:pPr>
              <w:rPr>
                <w:rFonts w:ascii="Times New Roman" w:hAnsi="Times New Roman" w:cs="Times New Roman"/>
                <w:bCs/>
                <w:i/>
                <w:sz w:val="24"/>
                <w:szCs w:val="24"/>
              </w:rPr>
            </w:pPr>
          </w:p>
          <w:p w14:paraId="12146BBF" w14:textId="77777777" w:rsidR="007B024F" w:rsidRDefault="007B024F" w:rsidP="007B024F">
            <w:pPr>
              <w:rPr>
                <w:rFonts w:ascii="Times New Roman" w:hAnsi="Times New Roman" w:cs="Times New Roman"/>
                <w:bCs/>
                <w:i/>
                <w:sz w:val="24"/>
                <w:szCs w:val="24"/>
              </w:rPr>
            </w:pPr>
          </w:p>
          <w:p w14:paraId="37D940A3" w14:textId="77777777" w:rsidR="007B024F" w:rsidRDefault="007B024F" w:rsidP="007B024F">
            <w:pPr>
              <w:rPr>
                <w:rFonts w:ascii="Times New Roman" w:hAnsi="Times New Roman" w:cs="Times New Roman"/>
                <w:bCs/>
                <w:i/>
                <w:sz w:val="24"/>
                <w:szCs w:val="24"/>
              </w:rPr>
            </w:pPr>
          </w:p>
          <w:p w14:paraId="7AE07952" w14:textId="77777777" w:rsidR="007B024F" w:rsidRDefault="007B024F" w:rsidP="007B024F">
            <w:pPr>
              <w:rPr>
                <w:rFonts w:ascii="Times New Roman" w:hAnsi="Times New Roman" w:cs="Times New Roman"/>
                <w:bCs/>
                <w:i/>
                <w:sz w:val="24"/>
                <w:szCs w:val="24"/>
              </w:rPr>
            </w:pPr>
          </w:p>
          <w:p w14:paraId="2C17A744" w14:textId="77777777" w:rsidR="007B024F" w:rsidRDefault="007B024F" w:rsidP="007B024F">
            <w:pPr>
              <w:rPr>
                <w:rFonts w:ascii="Times New Roman" w:hAnsi="Times New Roman" w:cs="Times New Roman"/>
                <w:bCs/>
                <w:i/>
                <w:sz w:val="24"/>
                <w:szCs w:val="24"/>
              </w:rPr>
            </w:pPr>
          </w:p>
          <w:p w14:paraId="077B397B" w14:textId="77777777" w:rsidR="007B024F" w:rsidRDefault="007B024F" w:rsidP="007B024F">
            <w:pPr>
              <w:rPr>
                <w:rFonts w:ascii="Times New Roman" w:hAnsi="Times New Roman" w:cs="Times New Roman"/>
                <w:bCs/>
                <w:i/>
                <w:sz w:val="24"/>
                <w:szCs w:val="24"/>
              </w:rPr>
            </w:pPr>
          </w:p>
          <w:p w14:paraId="72F88070" w14:textId="77777777" w:rsidR="007B024F" w:rsidRDefault="007B024F" w:rsidP="007B024F">
            <w:pPr>
              <w:rPr>
                <w:rFonts w:ascii="Times New Roman" w:hAnsi="Times New Roman" w:cs="Times New Roman"/>
                <w:bCs/>
                <w:i/>
                <w:sz w:val="24"/>
                <w:szCs w:val="24"/>
              </w:rPr>
            </w:pPr>
          </w:p>
          <w:p w14:paraId="1884703C" w14:textId="77777777" w:rsidR="007B024F" w:rsidRDefault="007B024F" w:rsidP="007B024F">
            <w:pPr>
              <w:rPr>
                <w:rFonts w:ascii="Times New Roman" w:hAnsi="Times New Roman" w:cs="Times New Roman"/>
                <w:bCs/>
                <w:i/>
                <w:sz w:val="24"/>
                <w:szCs w:val="24"/>
              </w:rPr>
            </w:pPr>
          </w:p>
          <w:p w14:paraId="44180781" w14:textId="77777777" w:rsidR="007B024F" w:rsidRDefault="007B024F" w:rsidP="007B024F">
            <w:pPr>
              <w:rPr>
                <w:rFonts w:ascii="Times New Roman" w:hAnsi="Times New Roman" w:cs="Times New Roman"/>
                <w:bCs/>
                <w:i/>
                <w:sz w:val="24"/>
                <w:szCs w:val="24"/>
              </w:rPr>
            </w:pPr>
          </w:p>
          <w:p w14:paraId="27567B5A" w14:textId="77777777" w:rsidR="007B024F" w:rsidRDefault="007B024F" w:rsidP="007B024F">
            <w:pPr>
              <w:rPr>
                <w:rFonts w:ascii="Times New Roman" w:hAnsi="Times New Roman" w:cs="Times New Roman"/>
                <w:bCs/>
                <w:i/>
                <w:sz w:val="24"/>
                <w:szCs w:val="24"/>
              </w:rPr>
            </w:pPr>
          </w:p>
          <w:p w14:paraId="5B2F6155" w14:textId="77777777" w:rsidR="007B024F" w:rsidRDefault="007B024F" w:rsidP="007B024F">
            <w:pPr>
              <w:rPr>
                <w:rFonts w:ascii="Times New Roman" w:hAnsi="Times New Roman" w:cs="Times New Roman"/>
                <w:bCs/>
                <w:i/>
                <w:sz w:val="24"/>
                <w:szCs w:val="24"/>
              </w:rPr>
            </w:pPr>
          </w:p>
          <w:p w14:paraId="318AEB63" w14:textId="77777777" w:rsidR="007B024F" w:rsidRDefault="007B024F" w:rsidP="007B024F">
            <w:pPr>
              <w:rPr>
                <w:rFonts w:ascii="Times New Roman" w:hAnsi="Times New Roman" w:cs="Times New Roman"/>
                <w:bCs/>
                <w:i/>
                <w:sz w:val="24"/>
                <w:szCs w:val="24"/>
              </w:rPr>
            </w:pPr>
          </w:p>
          <w:p w14:paraId="5A166E65" w14:textId="77777777" w:rsidR="007B024F" w:rsidRDefault="007B024F" w:rsidP="007B024F">
            <w:pPr>
              <w:rPr>
                <w:rFonts w:ascii="Times New Roman" w:hAnsi="Times New Roman" w:cs="Times New Roman"/>
                <w:bCs/>
                <w:i/>
                <w:sz w:val="24"/>
                <w:szCs w:val="24"/>
              </w:rPr>
            </w:pPr>
          </w:p>
          <w:p w14:paraId="7BA25940" w14:textId="77777777" w:rsidR="007B024F" w:rsidRDefault="007B024F" w:rsidP="007B024F">
            <w:pPr>
              <w:rPr>
                <w:rFonts w:ascii="Times New Roman" w:hAnsi="Times New Roman" w:cs="Times New Roman"/>
                <w:bCs/>
                <w:i/>
                <w:sz w:val="24"/>
                <w:szCs w:val="24"/>
              </w:rPr>
            </w:pPr>
          </w:p>
          <w:p w14:paraId="23400093" w14:textId="77777777" w:rsidR="007B024F" w:rsidRDefault="007B024F" w:rsidP="007B024F">
            <w:pPr>
              <w:rPr>
                <w:rFonts w:ascii="Times New Roman" w:hAnsi="Times New Roman" w:cs="Times New Roman"/>
                <w:bCs/>
                <w:i/>
                <w:sz w:val="24"/>
                <w:szCs w:val="24"/>
              </w:rPr>
            </w:pPr>
          </w:p>
          <w:p w14:paraId="0EEC95C8" w14:textId="77777777" w:rsidR="007B024F" w:rsidRDefault="007B024F" w:rsidP="007B024F">
            <w:pPr>
              <w:rPr>
                <w:rFonts w:ascii="Times New Roman" w:hAnsi="Times New Roman" w:cs="Times New Roman"/>
                <w:bCs/>
                <w:i/>
                <w:sz w:val="24"/>
                <w:szCs w:val="24"/>
              </w:rPr>
            </w:pPr>
          </w:p>
          <w:p w14:paraId="5A4CD500" w14:textId="77777777" w:rsidR="007B024F" w:rsidRDefault="007B024F" w:rsidP="007B024F">
            <w:pPr>
              <w:rPr>
                <w:rFonts w:ascii="Times New Roman" w:hAnsi="Times New Roman" w:cs="Times New Roman"/>
                <w:bCs/>
                <w:i/>
                <w:sz w:val="24"/>
                <w:szCs w:val="24"/>
              </w:rPr>
            </w:pPr>
          </w:p>
          <w:p w14:paraId="612C4114" w14:textId="77777777" w:rsidR="007B024F" w:rsidRDefault="007B024F" w:rsidP="007B024F">
            <w:pPr>
              <w:rPr>
                <w:rFonts w:ascii="Times New Roman" w:hAnsi="Times New Roman" w:cs="Times New Roman"/>
                <w:bCs/>
                <w:i/>
                <w:sz w:val="24"/>
                <w:szCs w:val="24"/>
              </w:rPr>
            </w:pPr>
          </w:p>
          <w:p w14:paraId="4306817C" w14:textId="77777777" w:rsidR="007B024F" w:rsidRDefault="007B024F" w:rsidP="007B024F">
            <w:pPr>
              <w:rPr>
                <w:rFonts w:ascii="Times New Roman" w:hAnsi="Times New Roman" w:cs="Times New Roman"/>
                <w:bCs/>
                <w:i/>
                <w:sz w:val="24"/>
                <w:szCs w:val="24"/>
              </w:rPr>
            </w:pPr>
          </w:p>
          <w:p w14:paraId="4E907AC1" w14:textId="77777777" w:rsidR="007B024F" w:rsidRDefault="007B024F" w:rsidP="007B024F">
            <w:pPr>
              <w:rPr>
                <w:rFonts w:ascii="Times New Roman" w:hAnsi="Times New Roman" w:cs="Times New Roman"/>
                <w:bCs/>
                <w:i/>
                <w:sz w:val="24"/>
                <w:szCs w:val="24"/>
              </w:rPr>
            </w:pPr>
          </w:p>
          <w:p w14:paraId="0C90B825" w14:textId="77777777" w:rsidR="007B024F" w:rsidRDefault="007B024F" w:rsidP="007B024F">
            <w:pPr>
              <w:rPr>
                <w:rFonts w:ascii="Times New Roman" w:hAnsi="Times New Roman" w:cs="Times New Roman"/>
                <w:bCs/>
                <w:i/>
                <w:sz w:val="24"/>
                <w:szCs w:val="24"/>
              </w:rPr>
            </w:pPr>
          </w:p>
          <w:p w14:paraId="21B6DB7B" w14:textId="77777777" w:rsidR="007B024F" w:rsidRDefault="007B024F" w:rsidP="007B024F">
            <w:pPr>
              <w:rPr>
                <w:rFonts w:ascii="Times New Roman" w:hAnsi="Times New Roman" w:cs="Times New Roman"/>
                <w:bCs/>
                <w:i/>
                <w:sz w:val="24"/>
                <w:szCs w:val="24"/>
              </w:rPr>
            </w:pPr>
          </w:p>
          <w:p w14:paraId="7175C626" w14:textId="77777777" w:rsidR="007B024F" w:rsidRDefault="007B024F" w:rsidP="007B024F">
            <w:pPr>
              <w:rPr>
                <w:rFonts w:ascii="Times New Roman" w:hAnsi="Times New Roman" w:cs="Times New Roman"/>
                <w:bCs/>
                <w:i/>
                <w:sz w:val="24"/>
                <w:szCs w:val="24"/>
              </w:rPr>
            </w:pPr>
          </w:p>
          <w:p w14:paraId="7AB93529" w14:textId="77777777" w:rsidR="007B024F" w:rsidRDefault="007B024F" w:rsidP="007B024F">
            <w:pPr>
              <w:rPr>
                <w:rFonts w:ascii="Times New Roman" w:hAnsi="Times New Roman" w:cs="Times New Roman"/>
                <w:bCs/>
                <w:i/>
                <w:sz w:val="24"/>
                <w:szCs w:val="24"/>
              </w:rPr>
            </w:pPr>
          </w:p>
          <w:p w14:paraId="67CFE447" w14:textId="77777777" w:rsidR="007B024F" w:rsidRDefault="007B024F" w:rsidP="007B024F">
            <w:pPr>
              <w:rPr>
                <w:rFonts w:ascii="Times New Roman" w:hAnsi="Times New Roman" w:cs="Times New Roman"/>
                <w:bCs/>
                <w:i/>
                <w:sz w:val="24"/>
                <w:szCs w:val="24"/>
              </w:rPr>
            </w:pPr>
          </w:p>
          <w:p w14:paraId="0B110B46" w14:textId="77777777" w:rsidR="007B024F" w:rsidRDefault="007B024F" w:rsidP="007B024F">
            <w:pPr>
              <w:rPr>
                <w:rFonts w:ascii="Times New Roman" w:hAnsi="Times New Roman" w:cs="Times New Roman"/>
                <w:bCs/>
                <w:i/>
                <w:sz w:val="24"/>
                <w:szCs w:val="24"/>
              </w:rPr>
            </w:pPr>
          </w:p>
          <w:p w14:paraId="26E97BF8" w14:textId="77777777" w:rsidR="007B024F" w:rsidRDefault="007B024F" w:rsidP="007B024F">
            <w:pPr>
              <w:rPr>
                <w:rFonts w:ascii="Times New Roman" w:hAnsi="Times New Roman" w:cs="Times New Roman"/>
                <w:bCs/>
                <w:iCs/>
                <w:sz w:val="24"/>
                <w:szCs w:val="24"/>
              </w:rPr>
            </w:pPr>
            <w:r>
              <w:rPr>
                <w:rFonts w:ascii="Times New Roman" w:hAnsi="Times New Roman" w:cs="Times New Roman"/>
                <w:bCs/>
                <w:iCs/>
                <w:sz w:val="24"/>
                <w:szCs w:val="24"/>
              </w:rPr>
              <w:t xml:space="preserve">(a) Fully Implemented </w:t>
            </w:r>
          </w:p>
          <w:p w14:paraId="1875E8F3" w14:textId="77777777" w:rsidR="007B024F" w:rsidRDefault="007B024F" w:rsidP="007B024F">
            <w:pPr>
              <w:rPr>
                <w:rFonts w:ascii="Times New Roman" w:hAnsi="Times New Roman" w:cs="Times New Roman"/>
                <w:bCs/>
                <w:iCs/>
                <w:sz w:val="24"/>
                <w:szCs w:val="24"/>
              </w:rPr>
            </w:pPr>
          </w:p>
          <w:p w14:paraId="22BC85A9" w14:textId="77777777" w:rsidR="007B024F" w:rsidRDefault="007B024F" w:rsidP="007B024F">
            <w:pPr>
              <w:rPr>
                <w:rFonts w:ascii="Times New Roman" w:hAnsi="Times New Roman" w:cs="Times New Roman"/>
                <w:bCs/>
                <w:iCs/>
                <w:sz w:val="24"/>
                <w:szCs w:val="24"/>
              </w:rPr>
            </w:pPr>
          </w:p>
          <w:p w14:paraId="50DAA0D9" w14:textId="77777777" w:rsidR="007B024F" w:rsidRDefault="007B024F" w:rsidP="007B024F">
            <w:pPr>
              <w:rPr>
                <w:rFonts w:ascii="Times New Roman" w:hAnsi="Times New Roman" w:cs="Times New Roman"/>
                <w:bCs/>
                <w:iCs/>
                <w:sz w:val="24"/>
                <w:szCs w:val="24"/>
              </w:rPr>
            </w:pPr>
          </w:p>
          <w:p w14:paraId="7CE700ED" w14:textId="77777777" w:rsidR="007B024F" w:rsidRDefault="007B024F" w:rsidP="007B024F">
            <w:pPr>
              <w:rPr>
                <w:rFonts w:ascii="Times New Roman" w:hAnsi="Times New Roman" w:cs="Times New Roman"/>
                <w:bCs/>
                <w:iCs/>
                <w:sz w:val="24"/>
                <w:szCs w:val="24"/>
              </w:rPr>
            </w:pPr>
          </w:p>
          <w:p w14:paraId="4A05E2DC" w14:textId="77777777" w:rsidR="007B024F" w:rsidRDefault="007B024F" w:rsidP="007B024F">
            <w:pPr>
              <w:rPr>
                <w:rFonts w:ascii="Times New Roman" w:hAnsi="Times New Roman" w:cs="Times New Roman"/>
                <w:bCs/>
                <w:iCs/>
                <w:sz w:val="24"/>
                <w:szCs w:val="24"/>
              </w:rPr>
            </w:pPr>
          </w:p>
          <w:p w14:paraId="5CB204FC" w14:textId="77777777" w:rsidR="007B024F" w:rsidRDefault="007B024F" w:rsidP="007B024F">
            <w:pPr>
              <w:rPr>
                <w:rFonts w:ascii="Times New Roman" w:hAnsi="Times New Roman" w:cs="Times New Roman"/>
                <w:bCs/>
                <w:iCs/>
                <w:sz w:val="24"/>
                <w:szCs w:val="24"/>
              </w:rPr>
            </w:pPr>
          </w:p>
          <w:p w14:paraId="31D62582" w14:textId="77777777" w:rsidR="007B024F" w:rsidRDefault="007B024F" w:rsidP="007B024F">
            <w:pPr>
              <w:rPr>
                <w:rFonts w:ascii="Times New Roman" w:hAnsi="Times New Roman" w:cs="Times New Roman"/>
                <w:bCs/>
                <w:iCs/>
                <w:sz w:val="24"/>
                <w:szCs w:val="24"/>
              </w:rPr>
            </w:pPr>
          </w:p>
          <w:p w14:paraId="148A9243" w14:textId="77777777" w:rsidR="007B024F" w:rsidRDefault="007B024F" w:rsidP="007B024F">
            <w:pPr>
              <w:rPr>
                <w:rFonts w:ascii="Times New Roman" w:hAnsi="Times New Roman" w:cs="Times New Roman"/>
                <w:bCs/>
                <w:iCs/>
                <w:sz w:val="24"/>
                <w:szCs w:val="24"/>
              </w:rPr>
            </w:pPr>
          </w:p>
          <w:p w14:paraId="2E783595" w14:textId="77777777" w:rsidR="007B024F" w:rsidRDefault="007B024F" w:rsidP="007B024F">
            <w:pPr>
              <w:rPr>
                <w:rFonts w:ascii="Times New Roman" w:hAnsi="Times New Roman" w:cs="Times New Roman"/>
                <w:bCs/>
                <w:iCs/>
                <w:sz w:val="24"/>
                <w:szCs w:val="24"/>
              </w:rPr>
            </w:pPr>
          </w:p>
          <w:p w14:paraId="74F37FBB" w14:textId="77777777" w:rsidR="007B024F" w:rsidRDefault="007B024F" w:rsidP="007B024F">
            <w:pPr>
              <w:rPr>
                <w:rFonts w:ascii="Times New Roman" w:hAnsi="Times New Roman" w:cs="Times New Roman"/>
                <w:bCs/>
                <w:iCs/>
                <w:sz w:val="24"/>
                <w:szCs w:val="24"/>
              </w:rPr>
            </w:pPr>
          </w:p>
          <w:p w14:paraId="6673509E" w14:textId="77777777" w:rsidR="007B024F" w:rsidRDefault="007B024F" w:rsidP="007B024F">
            <w:pPr>
              <w:rPr>
                <w:rFonts w:ascii="Times New Roman" w:hAnsi="Times New Roman" w:cs="Times New Roman"/>
                <w:bCs/>
                <w:iCs/>
                <w:sz w:val="24"/>
                <w:szCs w:val="24"/>
              </w:rPr>
            </w:pPr>
          </w:p>
          <w:p w14:paraId="2A2F0098" w14:textId="77777777" w:rsidR="007B024F" w:rsidRDefault="007B024F" w:rsidP="007B024F">
            <w:pPr>
              <w:rPr>
                <w:rFonts w:ascii="Times New Roman" w:hAnsi="Times New Roman" w:cs="Times New Roman"/>
                <w:bCs/>
                <w:iCs/>
                <w:sz w:val="24"/>
                <w:szCs w:val="24"/>
              </w:rPr>
            </w:pPr>
          </w:p>
          <w:p w14:paraId="47F29A6E" w14:textId="77777777" w:rsidR="007B024F" w:rsidRDefault="007B024F" w:rsidP="007B024F">
            <w:pPr>
              <w:rPr>
                <w:rFonts w:ascii="Times New Roman" w:hAnsi="Times New Roman" w:cs="Times New Roman"/>
                <w:bCs/>
                <w:iCs/>
                <w:sz w:val="24"/>
                <w:szCs w:val="24"/>
              </w:rPr>
            </w:pPr>
            <w:r>
              <w:rPr>
                <w:rFonts w:ascii="Times New Roman" w:hAnsi="Times New Roman" w:cs="Times New Roman"/>
                <w:bCs/>
                <w:iCs/>
                <w:sz w:val="24"/>
                <w:szCs w:val="24"/>
              </w:rPr>
              <w:t xml:space="preserve">(b) Fully Implemented </w:t>
            </w:r>
          </w:p>
          <w:p w14:paraId="509B1E41" w14:textId="77777777" w:rsidR="007B024F" w:rsidRDefault="007B024F" w:rsidP="007B024F">
            <w:pPr>
              <w:rPr>
                <w:rFonts w:ascii="Times New Roman" w:hAnsi="Times New Roman" w:cs="Times New Roman"/>
                <w:bCs/>
                <w:iCs/>
                <w:sz w:val="24"/>
                <w:szCs w:val="24"/>
              </w:rPr>
            </w:pPr>
          </w:p>
          <w:p w14:paraId="7D883E7E" w14:textId="77777777" w:rsidR="007B024F" w:rsidRDefault="007B024F" w:rsidP="007B024F">
            <w:pPr>
              <w:rPr>
                <w:rFonts w:ascii="Times New Roman" w:hAnsi="Times New Roman" w:cs="Times New Roman"/>
                <w:bCs/>
                <w:iCs/>
                <w:sz w:val="24"/>
                <w:szCs w:val="24"/>
              </w:rPr>
            </w:pPr>
          </w:p>
          <w:p w14:paraId="15623C3C" w14:textId="77777777" w:rsidR="007B024F" w:rsidRDefault="007B024F" w:rsidP="007B024F">
            <w:pPr>
              <w:rPr>
                <w:rFonts w:ascii="Times New Roman" w:hAnsi="Times New Roman" w:cs="Times New Roman"/>
                <w:bCs/>
                <w:iCs/>
                <w:sz w:val="24"/>
                <w:szCs w:val="24"/>
              </w:rPr>
            </w:pPr>
          </w:p>
          <w:p w14:paraId="3DAEC37C" w14:textId="77777777" w:rsidR="007B024F" w:rsidRDefault="007B024F" w:rsidP="007B024F">
            <w:pPr>
              <w:rPr>
                <w:rFonts w:ascii="Times New Roman" w:hAnsi="Times New Roman" w:cs="Times New Roman"/>
                <w:bCs/>
                <w:iCs/>
                <w:sz w:val="24"/>
                <w:szCs w:val="24"/>
              </w:rPr>
            </w:pPr>
          </w:p>
          <w:p w14:paraId="0DEB8BDE" w14:textId="77777777" w:rsidR="007B024F" w:rsidRDefault="007B024F" w:rsidP="007B024F">
            <w:pPr>
              <w:rPr>
                <w:rFonts w:ascii="Times New Roman" w:hAnsi="Times New Roman" w:cs="Times New Roman"/>
                <w:bCs/>
                <w:iCs/>
                <w:sz w:val="24"/>
                <w:szCs w:val="24"/>
              </w:rPr>
            </w:pPr>
          </w:p>
          <w:p w14:paraId="5903B730" w14:textId="77777777" w:rsidR="007B024F" w:rsidRDefault="007B024F" w:rsidP="007B024F">
            <w:pPr>
              <w:rPr>
                <w:rFonts w:ascii="Times New Roman" w:hAnsi="Times New Roman" w:cs="Times New Roman"/>
                <w:bCs/>
                <w:iCs/>
                <w:sz w:val="24"/>
                <w:szCs w:val="24"/>
              </w:rPr>
            </w:pPr>
          </w:p>
          <w:p w14:paraId="18D5C323" w14:textId="77777777" w:rsidR="007B024F" w:rsidRDefault="007B024F" w:rsidP="007B024F">
            <w:pPr>
              <w:rPr>
                <w:rFonts w:ascii="Times New Roman" w:hAnsi="Times New Roman" w:cs="Times New Roman"/>
                <w:bCs/>
                <w:iCs/>
                <w:sz w:val="24"/>
                <w:szCs w:val="24"/>
              </w:rPr>
            </w:pPr>
          </w:p>
          <w:p w14:paraId="6915A5AD" w14:textId="77777777" w:rsidR="007B024F" w:rsidRDefault="007B024F" w:rsidP="007B024F">
            <w:pPr>
              <w:rPr>
                <w:rFonts w:ascii="Times New Roman" w:hAnsi="Times New Roman" w:cs="Times New Roman"/>
                <w:bCs/>
                <w:iCs/>
                <w:sz w:val="24"/>
                <w:szCs w:val="24"/>
              </w:rPr>
            </w:pPr>
          </w:p>
          <w:p w14:paraId="555EBF58" w14:textId="77777777" w:rsidR="007B024F" w:rsidRDefault="007B024F" w:rsidP="007B024F">
            <w:pPr>
              <w:rPr>
                <w:rFonts w:ascii="Times New Roman" w:hAnsi="Times New Roman" w:cs="Times New Roman"/>
                <w:bCs/>
                <w:iCs/>
                <w:sz w:val="24"/>
                <w:szCs w:val="24"/>
              </w:rPr>
            </w:pPr>
          </w:p>
          <w:p w14:paraId="4E9CF901" w14:textId="77777777" w:rsidR="007B024F" w:rsidRDefault="007B024F" w:rsidP="007B024F">
            <w:pPr>
              <w:rPr>
                <w:rFonts w:ascii="Times New Roman" w:hAnsi="Times New Roman" w:cs="Times New Roman"/>
                <w:bCs/>
                <w:iCs/>
                <w:sz w:val="24"/>
                <w:szCs w:val="24"/>
              </w:rPr>
            </w:pPr>
          </w:p>
          <w:p w14:paraId="43C7BC32" w14:textId="77777777" w:rsidR="007B024F" w:rsidRDefault="007B024F" w:rsidP="007B024F">
            <w:pPr>
              <w:rPr>
                <w:rFonts w:ascii="Times New Roman" w:hAnsi="Times New Roman" w:cs="Times New Roman"/>
                <w:bCs/>
                <w:iCs/>
                <w:sz w:val="24"/>
                <w:szCs w:val="24"/>
              </w:rPr>
            </w:pPr>
          </w:p>
          <w:p w14:paraId="69B1F9ED" w14:textId="77777777" w:rsidR="007B024F" w:rsidRDefault="007B024F" w:rsidP="007B024F">
            <w:pPr>
              <w:rPr>
                <w:rFonts w:ascii="Times New Roman" w:hAnsi="Times New Roman" w:cs="Times New Roman"/>
                <w:bCs/>
                <w:iCs/>
                <w:sz w:val="24"/>
                <w:szCs w:val="24"/>
              </w:rPr>
            </w:pPr>
          </w:p>
          <w:p w14:paraId="57971401" w14:textId="77777777" w:rsidR="007B024F" w:rsidRDefault="007B024F" w:rsidP="007B024F">
            <w:pPr>
              <w:rPr>
                <w:rFonts w:ascii="Times New Roman" w:hAnsi="Times New Roman" w:cs="Times New Roman"/>
                <w:bCs/>
                <w:iCs/>
                <w:sz w:val="24"/>
                <w:szCs w:val="24"/>
              </w:rPr>
            </w:pPr>
          </w:p>
          <w:p w14:paraId="1CAE1CD6" w14:textId="77777777" w:rsidR="007B024F" w:rsidRDefault="007B024F" w:rsidP="007B024F">
            <w:pPr>
              <w:rPr>
                <w:rFonts w:ascii="Times New Roman" w:hAnsi="Times New Roman" w:cs="Times New Roman"/>
                <w:bCs/>
                <w:iCs/>
                <w:sz w:val="24"/>
                <w:szCs w:val="24"/>
              </w:rPr>
            </w:pPr>
          </w:p>
          <w:p w14:paraId="131381BA" w14:textId="77777777" w:rsidR="007B024F" w:rsidRDefault="007B024F" w:rsidP="007B024F">
            <w:pPr>
              <w:rPr>
                <w:rFonts w:ascii="Times New Roman" w:hAnsi="Times New Roman" w:cs="Times New Roman"/>
                <w:bCs/>
                <w:iCs/>
                <w:sz w:val="24"/>
                <w:szCs w:val="24"/>
              </w:rPr>
            </w:pPr>
          </w:p>
          <w:p w14:paraId="1DACD3B9" w14:textId="77777777" w:rsidR="007B024F" w:rsidRDefault="007B024F" w:rsidP="007B024F">
            <w:pPr>
              <w:rPr>
                <w:rFonts w:ascii="Times New Roman" w:hAnsi="Times New Roman" w:cs="Times New Roman"/>
                <w:bCs/>
                <w:iCs/>
                <w:sz w:val="24"/>
                <w:szCs w:val="24"/>
              </w:rPr>
            </w:pPr>
          </w:p>
          <w:p w14:paraId="4E78C2A7" w14:textId="77777777" w:rsidR="007B024F" w:rsidRDefault="007B024F" w:rsidP="007B024F">
            <w:pPr>
              <w:rPr>
                <w:rFonts w:ascii="Times New Roman" w:hAnsi="Times New Roman" w:cs="Times New Roman"/>
                <w:bCs/>
                <w:iCs/>
                <w:sz w:val="24"/>
                <w:szCs w:val="24"/>
              </w:rPr>
            </w:pPr>
          </w:p>
          <w:p w14:paraId="1BCDA0A4" w14:textId="77777777" w:rsidR="007B024F" w:rsidRDefault="007B024F" w:rsidP="007B024F">
            <w:pPr>
              <w:rPr>
                <w:rFonts w:ascii="Times New Roman" w:hAnsi="Times New Roman" w:cs="Times New Roman"/>
                <w:bCs/>
                <w:iCs/>
                <w:sz w:val="24"/>
                <w:szCs w:val="24"/>
              </w:rPr>
            </w:pPr>
          </w:p>
          <w:p w14:paraId="02DBDF97" w14:textId="77777777" w:rsidR="007B024F" w:rsidRDefault="007B024F" w:rsidP="007B024F">
            <w:pPr>
              <w:rPr>
                <w:rFonts w:ascii="Times New Roman" w:hAnsi="Times New Roman" w:cs="Times New Roman"/>
                <w:bCs/>
                <w:iCs/>
                <w:sz w:val="24"/>
                <w:szCs w:val="24"/>
              </w:rPr>
            </w:pPr>
          </w:p>
          <w:p w14:paraId="1F94859F" w14:textId="3A98615C" w:rsidR="007B024F" w:rsidRPr="00F629E9" w:rsidRDefault="007B024F" w:rsidP="007B024F">
            <w:pPr>
              <w:rPr>
                <w:rFonts w:ascii="Times New Roman" w:hAnsi="Times New Roman" w:cs="Times New Roman"/>
                <w:bCs/>
                <w:iCs/>
                <w:sz w:val="24"/>
                <w:szCs w:val="24"/>
              </w:rPr>
            </w:pPr>
          </w:p>
        </w:tc>
      </w:tr>
      <w:tr w:rsidR="007B024F" w:rsidRPr="006C003F" w14:paraId="46BE24FA" w14:textId="77777777" w:rsidTr="000F7CD5">
        <w:tc>
          <w:tcPr>
            <w:tcW w:w="3397" w:type="dxa"/>
          </w:tcPr>
          <w:p w14:paraId="3C2E859B" w14:textId="56373C09" w:rsidR="007B024F" w:rsidRDefault="007B024F" w:rsidP="007B024F">
            <w:pPr>
              <w:pStyle w:val="ListParagraph"/>
              <w:ind w:left="283" w:hanging="357"/>
              <w:jc w:val="both"/>
              <w:rPr>
                <w:rFonts w:ascii="Times New Roman" w:hAnsi="Times New Roman" w:cs="Times New Roman"/>
                <w:bCs/>
                <w:i/>
                <w:sz w:val="24"/>
                <w:szCs w:val="24"/>
              </w:rPr>
            </w:pPr>
            <w:r w:rsidRPr="006C003F">
              <w:rPr>
                <w:rFonts w:ascii="Times New Roman" w:hAnsi="Times New Roman" w:cs="Times New Roman"/>
                <w:bCs/>
                <w:i/>
                <w:sz w:val="24"/>
                <w:szCs w:val="24"/>
              </w:rPr>
              <w:lastRenderedPageBreak/>
              <w:t xml:space="preserve">13. Disallowances of the BASC amounting to ₱2,117,944.19 were still outstanding as of December 31, 2020 contrary to Section 10.4 of the Rules and Regulations on Settlements of Accounts (RRSA). </w:t>
            </w:r>
          </w:p>
          <w:p w14:paraId="20070CD3" w14:textId="77777777" w:rsidR="007B024F" w:rsidRPr="006C003F" w:rsidRDefault="007B024F" w:rsidP="007B024F">
            <w:pPr>
              <w:pStyle w:val="ListParagraph"/>
              <w:ind w:left="283" w:hanging="357"/>
              <w:jc w:val="both"/>
              <w:rPr>
                <w:rFonts w:ascii="Times New Roman" w:hAnsi="Times New Roman" w:cs="Times New Roman"/>
                <w:bCs/>
                <w:i/>
                <w:sz w:val="24"/>
                <w:szCs w:val="24"/>
              </w:rPr>
            </w:pPr>
          </w:p>
          <w:p w14:paraId="6626F0E0" w14:textId="1C863698" w:rsidR="007B024F" w:rsidRPr="00686104" w:rsidRDefault="007B024F" w:rsidP="007B024F">
            <w:pPr>
              <w:pStyle w:val="ListParagraph"/>
              <w:overflowPunct w:val="0"/>
              <w:autoSpaceDE w:val="0"/>
              <w:autoSpaceDN w:val="0"/>
              <w:adjustRightInd w:val="0"/>
              <w:ind w:left="0"/>
              <w:jc w:val="both"/>
              <w:textAlignment w:val="baseline"/>
              <w:rPr>
                <w:rFonts w:ascii="Times New Roman" w:hAnsi="Times New Roman" w:cs="Times New Roman"/>
                <w:bCs/>
                <w:iCs/>
                <w:sz w:val="24"/>
                <w:szCs w:val="24"/>
              </w:rPr>
            </w:pPr>
            <w:r w:rsidRPr="00686104">
              <w:rPr>
                <w:rFonts w:ascii="Times New Roman" w:hAnsi="Times New Roman" w:cs="Times New Roman"/>
                <w:bCs/>
                <w:iCs/>
                <w:sz w:val="24"/>
                <w:szCs w:val="24"/>
              </w:rPr>
              <w:t xml:space="preserve">We recommended </w:t>
            </w:r>
            <w:r>
              <w:rPr>
                <w:rFonts w:ascii="Times New Roman" w:hAnsi="Times New Roman" w:cs="Times New Roman"/>
                <w:bCs/>
                <w:iCs/>
                <w:sz w:val="24"/>
                <w:szCs w:val="24"/>
              </w:rPr>
              <w:t>that the College President</w:t>
            </w:r>
            <w:r w:rsidRPr="00686104">
              <w:rPr>
                <w:rFonts w:ascii="Times New Roman" w:hAnsi="Times New Roman" w:cs="Times New Roman"/>
                <w:bCs/>
                <w:iCs/>
                <w:sz w:val="24"/>
                <w:szCs w:val="24"/>
              </w:rPr>
              <w:t xml:space="preserve"> continue to require the settlement of individual disallowances on a much bigger and faster pace of payments. </w:t>
            </w:r>
          </w:p>
          <w:p w14:paraId="7EF3B9EE" w14:textId="77777777" w:rsidR="007B024F" w:rsidRPr="006C003F" w:rsidRDefault="007B024F" w:rsidP="007B024F">
            <w:pPr>
              <w:rPr>
                <w:rFonts w:ascii="Times New Roman" w:hAnsi="Times New Roman" w:cs="Times New Roman"/>
                <w:bCs/>
                <w:i/>
                <w:sz w:val="24"/>
                <w:szCs w:val="24"/>
              </w:rPr>
            </w:pPr>
          </w:p>
          <w:p w14:paraId="13DB83AD" w14:textId="13A78311" w:rsidR="007B024F" w:rsidRPr="006C003F" w:rsidRDefault="007B024F" w:rsidP="007B024F">
            <w:pPr>
              <w:pStyle w:val="ListParagraph"/>
              <w:tabs>
                <w:tab w:val="left" w:pos="0"/>
                <w:tab w:val="left" w:pos="90"/>
                <w:tab w:val="left" w:pos="720"/>
              </w:tabs>
              <w:ind w:left="0"/>
              <w:jc w:val="both"/>
              <w:rPr>
                <w:rFonts w:ascii="Times New Roman" w:hAnsi="Times New Roman" w:cs="Times New Roman"/>
                <w:bCs/>
                <w:i/>
                <w:sz w:val="24"/>
                <w:szCs w:val="24"/>
              </w:rPr>
            </w:pPr>
          </w:p>
        </w:tc>
        <w:tc>
          <w:tcPr>
            <w:tcW w:w="1242" w:type="dxa"/>
          </w:tcPr>
          <w:p w14:paraId="6757361F" w14:textId="76F304C9" w:rsidR="007B024F" w:rsidRPr="006C003F" w:rsidRDefault="007B024F" w:rsidP="007B024F">
            <w:pPr>
              <w:spacing w:before="120"/>
              <w:jc w:val="center"/>
              <w:rPr>
                <w:rFonts w:ascii="Times New Roman" w:hAnsi="Times New Roman" w:cs="Times New Roman"/>
                <w:bCs/>
                <w:i/>
                <w:sz w:val="24"/>
                <w:szCs w:val="24"/>
              </w:rPr>
            </w:pPr>
            <w:r w:rsidRPr="00115710">
              <w:rPr>
                <w:rFonts w:ascii="Times New Roman" w:hAnsi="Times New Roman" w:cs="Times New Roman"/>
              </w:rPr>
              <w:t>CY 2020 AAR</w:t>
            </w:r>
          </w:p>
        </w:tc>
        <w:tc>
          <w:tcPr>
            <w:tcW w:w="1867" w:type="dxa"/>
          </w:tcPr>
          <w:p w14:paraId="5BE437D9" w14:textId="77777777" w:rsidR="007B024F" w:rsidRDefault="007B024F" w:rsidP="007B024F">
            <w:pPr>
              <w:jc w:val="both"/>
              <w:rPr>
                <w:rFonts w:ascii="Times New Roman" w:hAnsi="Times New Roman" w:cs="Times New Roman"/>
                <w:bCs/>
                <w:i/>
                <w:sz w:val="24"/>
                <w:szCs w:val="24"/>
              </w:rPr>
            </w:pPr>
          </w:p>
          <w:p w14:paraId="6528CD15" w14:textId="77777777" w:rsidR="007B024F" w:rsidRDefault="007B024F" w:rsidP="007B024F">
            <w:pPr>
              <w:jc w:val="both"/>
              <w:rPr>
                <w:rFonts w:ascii="Times New Roman" w:hAnsi="Times New Roman" w:cs="Times New Roman"/>
                <w:bCs/>
                <w:i/>
                <w:sz w:val="24"/>
                <w:szCs w:val="24"/>
              </w:rPr>
            </w:pPr>
          </w:p>
          <w:p w14:paraId="512A0E3F" w14:textId="77777777" w:rsidR="007B024F" w:rsidRDefault="007B024F" w:rsidP="007B024F">
            <w:pPr>
              <w:jc w:val="both"/>
              <w:rPr>
                <w:rFonts w:ascii="Times New Roman" w:hAnsi="Times New Roman" w:cs="Times New Roman"/>
                <w:bCs/>
                <w:i/>
                <w:sz w:val="24"/>
                <w:szCs w:val="24"/>
              </w:rPr>
            </w:pPr>
          </w:p>
          <w:p w14:paraId="78D51A08" w14:textId="77777777" w:rsidR="007B024F" w:rsidRDefault="007B024F" w:rsidP="007B024F">
            <w:pPr>
              <w:jc w:val="both"/>
              <w:rPr>
                <w:rFonts w:ascii="Times New Roman" w:hAnsi="Times New Roman" w:cs="Times New Roman"/>
                <w:bCs/>
                <w:i/>
                <w:sz w:val="24"/>
                <w:szCs w:val="24"/>
              </w:rPr>
            </w:pPr>
          </w:p>
          <w:p w14:paraId="25FE2186" w14:textId="77777777" w:rsidR="007B024F" w:rsidRDefault="007B024F" w:rsidP="007B024F">
            <w:pPr>
              <w:jc w:val="both"/>
              <w:rPr>
                <w:rFonts w:ascii="Times New Roman" w:hAnsi="Times New Roman" w:cs="Times New Roman"/>
                <w:bCs/>
                <w:i/>
                <w:sz w:val="24"/>
                <w:szCs w:val="24"/>
              </w:rPr>
            </w:pPr>
          </w:p>
          <w:p w14:paraId="65E3BD73" w14:textId="63E91672" w:rsidR="007B024F" w:rsidRDefault="007B024F" w:rsidP="007B024F">
            <w:pPr>
              <w:jc w:val="both"/>
              <w:rPr>
                <w:rFonts w:ascii="Times New Roman" w:hAnsi="Times New Roman" w:cs="Times New Roman"/>
                <w:bCs/>
                <w:iCs/>
                <w:sz w:val="24"/>
                <w:szCs w:val="24"/>
              </w:rPr>
            </w:pPr>
          </w:p>
          <w:p w14:paraId="000EFA38" w14:textId="59A1F1E9" w:rsidR="007B024F" w:rsidRDefault="007B024F" w:rsidP="007B024F">
            <w:pPr>
              <w:jc w:val="both"/>
              <w:rPr>
                <w:rFonts w:ascii="Times New Roman" w:hAnsi="Times New Roman" w:cs="Times New Roman"/>
                <w:bCs/>
                <w:iCs/>
                <w:sz w:val="24"/>
                <w:szCs w:val="24"/>
              </w:rPr>
            </w:pPr>
          </w:p>
          <w:p w14:paraId="34CA60FF" w14:textId="52F7E696" w:rsidR="007B024F" w:rsidRDefault="007B024F" w:rsidP="007B024F">
            <w:pPr>
              <w:jc w:val="both"/>
              <w:rPr>
                <w:rFonts w:ascii="Times New Roman" w:hAnsi="Times New Roman" w:cs="Times New Roman"/>
                <w:bCs/>
                <w:iCs/>
                <w:sz w:val="24"/>
                <w:szCs w:val="24"/>
              </w:rPr>
            </w:pPr>
          </w:p>
          <w:p w14:paraId="0B55DB11" w14:textId="77C1D518" w:rsidR="007B024F" w:rsidRDefault="007B024F" w:rsidP="007B024F">
            <w:pPr>
              <w:jc w:val="both"/>
              <w:rPr>
                <w:rFonts w:ascii="Times New Roman" w:hAnsi="Times New Roman" w:cs="Times New Roman"/>
                <w:bCs/>
                <w:iCs/>
                <w:sz w:val="24"/>
                <w:szCs w:val="24"/>
              </w:rPr>
            </w:pPr>
          </w:p>
          <w:p w14:paraId="59B0AE4C" w14:textId="03A50E00" w:rsidR="007B024F" w:rsidRPr="00B9561D" w:rsidRDefault="007B024F" w:rsidP="007B024F">
            <w:pPr>
              <w:jc w:val="both"/>
              <w:rPr>
                <w:rFonts w:ascii="Times New Roman" w:hAnsi="Times New Roman" w:cs="Times New Roman"/>
                <w:bCs/>
                <w:iCs/>
                <w:sz w:val="24"/>
                <w:szCs w:val="24"/>
              </w:rPr>
            </w:pPr>
            <w:r>
              <w:rPr>
                <w:rFonts w:ascii="Times New Roman" w:hAnsi="Times New Roman" w:cs="Times New Roman"/>
                <w:bCs/>
                <w:iCs/>
                <w:sz w:val="24"/>
                <w:szCs w:val="24"/>
              </w:rPr>
              <w:t xml:space="preserve">The employees who retired from the College were required to settle their individual audit disallowances.  </w:t>
            </w:r>
          </w:p>
          <w:p w14:paraId="168D6B44" w14:textId="77777777" w:rsidR="007B024F" w:rsidRDefault="007B024F" w:rsidP="007B024F">
            <w:pPr>
              <w:jc w:val="both"/>
              <w:rPr>
                <w:rFonts w:ascii="Times New Roman" w:hAnsi="Times New Roman" w:cs="Times New Roman"/>
                <w:bCs/>
                <w:i/>
                <w:sz w:val="24"/>
                <w:szCs w:val="24"/>
              </w:rPr>
            </w:pPr>
          </w:p>
          <w:p w14:paraId="4A1C4F31" w14:textId="77777777" w:rsidR="007B024F" w:rsidRDefault="007B024F" w:rsidP="007B024F">
            <w:pPr>
              <w:jc w:val="both"/>
              <w:rPr>
                <w:rFonts w:ascii="Times New Roman" w:hAnsi="Times New Roman" w:cs="Times New Roman"/>
                <w:bCs/>
                <w:i/>
                <w:sz w:val="24"/>
                <w:szCs w:val="24"/>
              </w:rPr>
            </w:pPr>
          </w:p>
          <w:p w14:paraId="7B2298A8" w14:textId="77777777" w:rsidR="007B024F" w:rsidRDefault="007B024F" w:rsidP="007B024F">
            <w:pPr>
              <w:jc w:val="both"/>
              <w:rPr>
                <w:rFonts w:ascii="Times New Roman" w:hAnsi="Times New Roman" w:cs="Times New Roman"/>
                <w:bCs/>
                <w:i/>
                <w:sz w:val="24"/>
                <w:szCs w:val="24"/>
              </w:rPr>
            </w:pPr>
          </w:p>
          <w:p w14:paraId="17C43EE5" w14:textId="3B16F786" w:rsidR="007B024F" w:rsidRPr="006C003F" w:rsidRDefault="007B024F" w:rsidP="007B024F">
            <w:pPr>
              <w:jc w:val="both"/>
              <w:rPr>
                <w:rFonts w:ascii="Times New Roman" w:hAnsi="Times New Roman" w:cs="Times New Roman"/>
                <w:bCs/>
                <w:i/>
                <w:sz w:val="24"/>
                <w:szCs w:val="24"/>
              </w:rPr>
            </w:pPr>
          </w:p>
        </w:tc>
        <w:tc>
          <w:tcPr>
            <w:tcW w:w="2410" w:type="dxa"/>
          </w:tcPr>
          <w:p w14:paraId="7900AEC5" w14:textId="77777777" w:rsidR="007B024F" w:rsidRDefault="007B024F" w:rsidP="007B024F">
            <w:pPr>
              <w:rPr>
                <w:rFonts w:ascii="Times New Roman" w:hAnsi="Times New Roman" w:cs="Times New Roman"/>
                <w:bCs/>
                <w:i/>
                <w:sz w:val="24"/>
                <w:szCs w:val="24"/>
              </w:rPr>
            </w:pPr>
          </w:p>
          <w:p w14:paraId="1D480717" w14:textId="77777777" w:rsidR="007B024F" w:rsidRDefault="007B024F" w:rsidP="007B024F">
            <w:pPr>
              <w:rPr>
                <w:rFonts w:ascii="Times New Roman" w:hAnsi="Times New Roman" w:cs="Times New Roman"/>
                <w:bCs/>
                <w:i/>
                <w:sz w:val="24"/>
                <w:szCs w:val="24"/>
              </w:rPr>
            </w:pPr>
          </w:p>
          <w:p w14:paraId="3DEF571F" w14:textId="77777777" w:rsidR="007B024F" w:rsidRDefault="007B024F" w:rsidP="007B024F">
            <w:pPr>
              <w:rPr>
                <w:rFonts w:ascii="Times New Roman" w:hAnsi="Times New Roman" w:cs="Times New Roman"/>
                <w:bCs/>
                <w:i/>
                <w:sz w:val="24"/>
                <w:szCs w:val="24"/>
              </w:rPr>
            </w:pPr>
          </w:p>
          <w:p w14:paraId="478B9C2F" w14:textId="77777777" w:rsidR="007B024F" w:rsidRDefault="007B024F" w:rsidP="007B024F">
            <w:pPr>
              <w:rPr>
                <w:rFonts w:ascii="Times New Roman" w:hAnsi="Times New Roman" w:cs="Times New Roman"/>
                <w:bCs/>
                <w:i/>
                <w:sz w:val="24"/>
                <w:szCs w:val="24"/>
              </w:rPr>
            </w:pPr>
          </w:p>
          <w:p w14:paraId="09756263" w14:textId="77777777" w:rsidR="007B024F" w:rsidRDefault="007B024F" w:rsidP="007B024F">
            <w:pPr>
              <w:rPr>
                <w:rFonts w:ascii="Times New Roman" w:hAnsi="Times New Roman" w:cs="Times New Roman"/>
                <w:bCs/>
                <w:i/>
                <w:sz w:val="24"/>
                <w:szCs w:val="24"/>
              </w:rPr>
            </w:pPr>
          </w:p>
          <w:p w14:paraId="419359B8" w14:textId="77777777" w:rsidR="007B024F" w:rsidRDefault="007B024F" w:rsidP="007B024F">
            <w:pPr>
              <w:rPr>
                <w:rFonts w:ascii="Times New Roman" w:hAnsi="Times New Roman" w:cs="Times New Roman"/>
                <w:bCs/>
                <w:i/>
                <w:sz w:val="24"/>
                <w:szCs w:val="24"/>
              </w:rPr>
            </w:pPr>
          </w:p>
          <w:p w14:paraId="25ABA398" w14:textId="77777777" w:rsidR="007B024F" w:rsidRDefault="007B024F" w:rsidP="007B024F">
            <w:pPr>
              <w:rPr>
                <w:rFonts w:ascii="Times New Roman" w:hAnsi="Times New Roman" w:cs="Times New Roman"/>
                <w:bCs/>
                <w:i/>
                <w:sz w:val="24"/>
                <w:szCs w:val="24"/>
              </w:rPr>
            </w:pPr>
          </w:p>
          <w:p w14:paraId="23F30352" w14:textId="77777777" w:rsidR="007B024F" w:rsidRDefault="007B024F" w:rsidP="007B024F">
            <w:pPr>
              <w:rPr>
                <w:rFonts w:ascii="Times New Roman" w:hAnsi="Times New Roman" w:cs="Times New Roman"/>
                <w:bCs/>
                <w:i/>
                <w:sz w:val="24"/>
                <w:szCs w:val="24"/>
              </w:rPr>
            </w:pPr>
          </w:p>
          <w:p w14:paraId="0AA030A7" w14:textId="77777777" w:rsidR="007B024F" w:rsidRDefault="007B024F" w:rsidP="007B024F">
            <w:pPr>
              <w:rPr>
                <w:rFonts w:ascii="Times New Roman" w:hAnsi="Times New Roman" w:cs="Times New Roman"/>
                <w:bCs/>
                <w:i/>
                <w:sz w:val="24"/>
                <w:szCs w:val="24"/>
              </w:rPr>
            </w:pPr>
          </w:p>
          <w:p w14:paraId="09740E6D" w14:textId="77777777" w:rsidR="007B024F" w:rsidRDefault="007B024F" w:rsidP="007B024F">
            <w:pPr>
              <w:rPr>
                <w:rFonts w:ascii="Times New Roman" w:hAnsi="Times New Roman" w:cs="Times New Roman"/>
                <w:bCs/>
                <w:iCs/>
                <w:sz w:val="24"/>
                <w:szCs w:val="24"/>
              </w:rPr>
            </w:pPr>
            <w:r>
              <w:rPr>
                <w:rFonts w:ascii="Times New Roman" w:hAnsi="Times New Roman" w:cs="Times New Roman"/>
                <w:bCs/>
                <w:iCs/>
                <w:sz w:val="24"/>
                <w:szCs w:val="24"/>
              </w:rPr>
              <w:t xml:space="preserve">Partially Implemented </w:t>
            </w:r>
          </w:p>
          <w:p w14:paraId="3B241548" w14:textId="77777777" w:rsidR="007B024F" w:rsidRDefault="007B024F" w:rsidP="007B024F">
            <w:pPr>
              <w:rPr>
                <w:rFonts w:ascii="Times New Roman" w:hAnsi="Times New Roman" w:cs="Times New Roman"/>
                <w:bCs/>
                <w:iCs/>
                <w:sz w:val="24"/>
                <w:szCs w:val="24"/>
              </w:rPr>
            </w:pPr>
          </w:p>
          <w:p w14:paraId="5EADA5CA" w14:textId="28ADAD09" w:rsidR="007B024F" w:rsidRPr="000E1D6A" w:rsidRDefault="007B024F" w:rsidP="007B024F">
            <w:pPr>
              <w:jc w:val="both"/>
              <w:rPr>
                <w:rFonts w:ascii="Times New Roman" w:hAnsi="Times New Roman" w:cs="Times New Roman"/>
                <w:bCs/>
                <w:iCs/>
                <w:sz w:val="24"/>
                <w:szCs w:val="24"/>
              </w:rPr>
            </w:pPr>
            <w:r>
              <w:rPr>
                <w:rFonts w:ascii="Times New Roman" w:hAnsi="Times New Roman" w:cs="Times New Roman"/>
                <w:bCs/>
                <w:iCs/>
                <w:sz w:val="24"/>
                <w:szCs w:val="24"/>
              </w:rPr>
              <w:t xml:space="preserve">The audit disallowances of employees who are still connected with BASC remained unsettled as of year-end. </w:t>
            </w:r>
          </w:p>
        </w:tc>
      </w:tr>
    </w:tbl>
    <w:p w14:paraId="7D099AF7" w14:textId="77777777" w:rsidR="0022129E" w:rsidRPr="006C003F" w:rsidRDefault="0022129E" w:rsidP="0022129E">
      <w:pPr>
        <w:spacing w:after="0"/>
        <w:jc w:val="both"/>
        <w:rPr>
          <w:rFonts w:ascii="Times New Roman" w:hAnsi="Times New Roman" w:cs="Times New Roman"/>
          <w:bCs/>
          <w:i/>
          <w:sz w:val="24"/>
          <w:szCs w:val="24"/>
        </w:rPr>
      </w:pPr>
    </w:p>
    <w:sectPr w:rsidR="0022129E" w:rsidRPr="006C003F" w:rsidSect="00F523DB">
      <w:footerReference w:type="default" r:id="rId8"/>
      <w:pgSz w:w="12240" w:h="15840" w:code="1"/>
      <w:pgMar w:top="1440" w:right="1440" w:bottom="1440" w:left="2160" w:header="720" w:footer="720" w:gutter="0"/>
      <w:pgNumType w:start="7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A3CE3D" w14:textId="77777777" w:rsidR="00F427DE" w:rsidRDefault="00F427DE" w:rsidP="00283027">
      <w:pPr>
        <w:spacing w:after="0" w:line="240" w:lineRule="auto"/>
      </w:pPr>
      <w:r>
        <w:separator/>
      </w:r>
    </w:p>
  </w:endnote>
  <w:endnote w:type="continuationSeparator" w:id="0">
    <w:p w14:paraId="76FDDAD8" w14:textId="77777777" w:rsidR="00F427DE" w:rsidRDefault="00F427DE" w:rsidP="002830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1482145572"/>
      <w:docPartObj>
        <w:docPartGallery w:val="Page Numbers (Bottom of Page)"/>
        <w:docPartUnique/>
      </w:docPartObj>
    </w:sdtPr>
    <w:sdtEndPr>
      <w:rPr>
        <w:noProof/>
        <w:sz w:val="24"/>
        <w:szCs w:val="24"/>
      </w:rPr>
    </w:sdtEndPr>
    <w:sdtContent>
      <w:p w14:paraId="7155CB89" w14:textId="34FC7A5D" w:rsidR="00F51D3F" w:rsidRPr="00221E2F" w:rsidRDefault="00F51D3F">
        <w:pPr>
          <w:pStyle w:val="Footer"/>
          <w:jc w:val="center"/>
          <w:rPr>
            <w:rFonts w:ascii="Times New Roman" w:hAnsi="Times New Roman" w:cs="Times New Roman"/>
            <w:sz w:val="24"/>
            <w:szCs w:val="24"/>
          </w:rPr>
        </w:pPr>
        <w:r w:rsidRPr="009E366C">
          <w:rPr>
            <w:rFonts w:ascii="Times New Roman" w:hAnsi="Times New Roman" w:cs="Times New Roman"/>
            <w:sz w:val="24"/>
            <w:szCs w:val="24"/>
          </w:rPr>
          <w:fldChar w:fldCharType="begin"/>
        </w:r>
        <w:r w:rsidRPr="009E366C">
          <w:rPr>
            <w:rFonts w:ascii="Times New Roman" w:hAnsi="Times New Roman" w:cs="Times New Roman"/>
            <w:sz w:val="24"/>
            <w:szCs w:val="24"/>
          </w:rPr>
          <w:instrText xml:space="preserve"> PAGE   \* MERGEFORMAT </w:instrText>
        </w:r>
        <w:r w:rsidRPr="009E366C">
          <w:rPr>
            <w:rFonts w:ascii="Times New Roman" w:hAnsi="Times New Roman" w:cs="Times New Roman"/>
            <w:sz w:val="24"/>
            <w:szCs w:val="24"/>
          </w:rPr>
          <w:fldChar w:fldCharType="separate"/>
        </w:r>
        <w:r w:rsidR="007F78E7" w:rsidRPr="009E366C">
          <w:rPr>
            <w:rFonts w:ascii="Times New Roman" w:hAnsi="Times New Roman" w:cs="Times New Roman"/>
            <w:noProof/>
            <w:sz w:val="24"/>
            <w:szCs w:val="24"/>
          </w:rPr>
          <w:t>94</w:t>
        </w:r>
        <w:r w:rsidRPr="009E366C">
          <w:rPr>
            <w:rFonts w:ascii="Times New Roman" w:hAnsi="Times New Roman" w:cs="Times New Roman"/>
            <w:noProof/>
            <w:sz w:val="24"/>
            <w:szCs w:val="24"/>
          </w:rPr>
          <w:fldChar w:fldCharType="end"/>
        </w:r>
      </w:p>
    </w:sdtContent>
  </w:sdt>
  <w:p w14:paraId="465F1713" w14:textId="77777777" w:rsidR="003B655C" w:rsidRDefault="003B655C" w:rsidP="0007109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983E8" w14:textId="77777777" w:rsidR="00F427DE" w:rsidRDefault="00F427DE" w:rsidP="00283027">
      <w:pPr>
        <w:spacing w:after="0" w:line="240" w:lineRule="auto"/>
      </w:pPr>
      <w:r>
        <w:separator/>
      </w:r>
    </w:p>
  </w:footnote>
  <w:footnote w:type="continuationSeparator" w:id="0">
    <w:p w14:paraId="4F622D12" w14:textId="77777777" w:rsidR="00F427DE" w:rsidRDefault="00F427DE" w:rsidP="002830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B40B0"/>
    <w:multiLevelType w:val="hybridMultilevel"/>
    <w:tmpl w:val="A3C0650A"/>
    <w:lvl w:ilvl="0" w:tplc="4AA4C434">
      <w:start w:val="1"/>
      <w:numFmt w:val="lowerLetter"/>
      <w:lvlText w:val="(%1)"/>
      <w:lvlJc w:val="left"/>
      <w:pPr>
        <w:ind w:left="-3054" w:hanging="360"/>
      </w:pPr>
      <w:rPr>
        <w:rFonts w:hint="default"/>
      </w:rPr>
    </w:lvl>
    <w:lvl w:ilvl="1" w:tplc="34090019" w:tentative="1">
      <w:start w:val="1"/>
      <w:numFmt w:val="lowerLetter"/>
      <w:lvlText w:val="%2."/>
      <w:lvlJc w:val="left"/>
      <w:pPr>
        <w:ind w:left="-2334" w:hanging="360"/>
      </w:pPr>
    </w:lvl>
    <w:lvl w:ilvl="2" w:tplc="3409001B" w:tentative="1">
      <w:start w:val="1"/>
      <w:numFmt w:val="lowerRoman"/>
      <w:lvlText w:val="%3."/>
      <w:lvlJc w:val="right"/>
      <w:pPr>
        <w:ind w:left="-1614" w:hanging="180"/>
      </w:pPr>
    </w:lvl>
    <w:lvl w:ilvl="3" w:tplc="3409000F" w:tentative="1">
      <w:start w:val="1"/>
      <w:numFmt w:val="decimal"/>
      <w:lvlText w:val="%4."/>
      <w:lvlJc w:val="left"/>
      <w:pPr>
        <w:ind w:left="-894" w:hanging="360"/>
      </w:pPr>
    </w:lvl>
    <w:lvl w:ilvl="4" w:tplc="34090019" w:tentative="1">
      <w:start w:val="1"/>
      <w:numFmt w:val="lowerLetter"/>
      <w:lvlText w:val="%5."/>
      <w:lvlJc w:val="left"/>
      <w:pPr>
        <w:ind w:left="-174" w:hanging="360"/>
      </w:pPr>
    </w:lvl>
    <w:lvl w:ilvl="5" w:tplc="3409001B" w:tentative="1">
      <w:start w:val="1"/>
      <w:numFmt w:val="lowerRoman"/>
      <w:lvlText w:val="%6."/>
      <w:lvlJc w:val="right"/>
      <w:pPr>
        <w:ind w:left="546" w:hanging="180"/>
      </w:pPr>
    </w:lvl>
    <w:lvl w:ilvl="6" w:tplc="3409000F" w:tentative="1">
      <w:start w:val="1"/>
      <w:numFmt w:val="decimal"/>
      <w:lvlText w:val="%7."/>
      <w:lvlJc w:val="left"/>
      <w:pPr>
        <w:ind w:left="1266" w:hanging="360"/>
      </w:pPr>
    </w:lvl>
    <w:lvl w:ilvl="7" w:tplc="34090019" w:tentative="1">
      <w:start w:val="1"/>
      <w:numFmt w:val="lowerLetter"/>
      <w:lvlText w:val="%8."/>
      <w:lvlJc w:val="left"/>
      <w:pPr>
        <w:ind w:left="1986" w:hanging="360"/>
      </w:pPr>
    </w:lvl>
    <w:lvl w:ilvl="8" w:tplc="3409001B" w:tentative="1">
      <w:start w:val="1"/>
      <w:numFmt w:val="lowerRoman"/>
      <w:lvlText w:val="%9."/>
      <w:lvlJc w:val="right"/>
      <w:pPr>
        <w:ind w:left="2706" w:hanging="180"/>
      </w:pPr>
    </w:lvl>
  </w:abstractNum>
  <w:abstractNum w:abstractNumId="1" w15:restartNumberingAfterBreak="0">
    <w:nsid w:val="022575B3"/>
    <w:multiLevelType w:val="hybridMultilevel"/>
    <w:tmpl w:val="0950C446"/>
    <w:lvl w:ilvl="0" w:tplc="97B80AA0">
      <w:start w:val="1"/>
      <w:numFmt w:val="decimal"/>
      <w:lvlText w:val="4.%1."/>
      <w:lvlJc w:val="left"/>
      <w:pPr>
        <w:ind w:left="720" w:hanging="360"/>
      </w:pPr>
      <w:rPr>
        <w:rFonts w:hint="default"/>
        <w:i w:val="0"/>
      </w:rPr>
    </w:lvl>
    <w:lvl w:ilvl="1" w:tplc="CC8CB412">
      <w:start w:val="1"/>
      <w:numFmt w:val="lowerLetter"/>
      <w:lvlText w:val="%2)"/>
      <w:lvlJc w:val="left"/>
      <w:pPr>
        <w:ind w:left="1440" w:hanging="360"/>
      </w:pPr>
      <w:rPr>
        <w:rFonts w:hint="default"/>
      </w:r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 w15:restartNumberingAfterBreak="0">
    <w:nsid w:val="08862E2F"/>
    <w:multiLevelType w:val="hybridMultilevel"/>
    <w:tmpl w:val="622C9044"/>
    <w:lvl w:ilvl="0" w:tplc="04D47888">
      <w:start w:val="1"/>
      <w:numFmt w:val="lowerLetter"/>
      <w:lvlText w:val="(%1)"/>
      <w:lvlJc w:val="left"/>
      <w:pPr>
        <w:ind w:left="414" w:hanging="360"/>
      </w:pPr>
      <w:rPr>
        <w:rFonts w:hint="default"/>
      </w:rPr>
    </w:lvl>
    <w:lvl w:ilvl="1" w:tplc="04090019" w:tentative="1">
      <w:start w:val="1"/>
      <w:numFmt w:val="lowerLetter"/>
      <w:lvlText w:val="%2."/>
      <w:lvlJc w:val="left"/>
      <w:pPr>
        <w:ind w:left="1134" w:hanging="360"/>
      </w:pPr>
    </w:lvl>
    <w:lvl w:ilvl="2" w:tplc="0409001B" w:tentative="1">
      <w:start w:val="1"/>
      <w:numFmt w:val="lowerRoman"/>
      <w:lvlText w:val="%3."/>
      <w:lvlJc w:val="right"/>
      <w:pPr>
        <w:ind w:left="1854" w:hanging="180"/>
      </w:pPr>
    </w:lvl>
    <w:lvl w:ilvl="3" w:tplc="0409000F" w:tentative="1">
      <w:start w:val="1"/>
      <w:numFmt w:val="decimal"/>
      <w:lvlText w:val="%4."/>
      <w:lvlJc w:val="left"/>
      <w:pPr>
        <w:ind w:left="2574" w:hanging="360"/>
      </w:pPr>
    </w:lvl>
    <w:lvl w:ilvl="4" w:tplc="04090019" w:tentative="1">
      <w:start w:val="1"/>
      <w:numFmt w:val="lowerLetter"/>
      <w:lvlText w:val="%5."/>
      <w:lvlJc w:val="left"/>
      <w:pPr>
        <w:ind w:left="3294" w:hanging="360"/>
      </w:pPr>
    </w:lvl>
    <w:lvl w:ilvl="5" w:tplc="0409001B" w:tentative="1">
      <w:start w:val="1"/>
      <w:numFmt w:val="lowerRoman"/>
      <w:lvlText w:val="%6."/>
      <w:lvlJc w:val="right"/>
      <w:pPr>
        <w:ind w:left="4014" w:hanging="180"/>
      </w:pPr>
    </w:lvl>
    <w:lvl w:ilvl="6" w:tplc="0409000F" w:tentative="1">
      <w:start w:val="1"/>
      <w:numFmt w:val="decimal"/>
      <w:lvlText w:val="%7."/>
      <w:lvlJc w:val="left"/>
      <w:pPr>
        <w:ind w:left="4734" w:hanging="360"/>
      </w:pPr>
    </w:lvl>
    <w:lvl w:ilvl="7" w:tplc="04090019" w:tentative="1">
      <w:start w:val="1"/>
      <w:numFmt w:val="lowerLetter"/>
      <w:lvlText w:val="%8."/>
      <w:lvlJc w:val="left"/>
      <w:pPr>
        <w:ind w:left="5454" w:hanging="360"/>
      </w:pPr>
    </w:lvl>
    <w:lvl w:ilvl="8" w:tplc="0409001B" w:tentative="1">
      <w:start w:val="1"/>
      <w:numFmt w:val="lowerRoman"/>
      <w:lvlText w:val="%9."/>
      <w:lvlJc w:val="right"/>
      <w:pPr>
        <w:ind w:left="6174" w:hanging="180"/>
      </w:pPr>
    </w:lvl>
  </w:abstractNum>
  <w:abstractNum w:abstractNumId="3" w15:restartNumberingAfterBreak="0">
    <w:nsid w:val="09B4021C"/>
    <w:multiLevelType w:val="hybridMultilevel"/>
    <w:tmpl w:val="4E2A158A"/>
    <w:lvl w:ilvl="0" w:tplc="909C5850">
      <w:start w:val="1"/>
      <w:numFmt w:val="lowerLetter"/>
      <w:lvlText w:val="(%1)"/>
      <w:lvlJc w:val="left"/>
      <w:pPr>
        <w:ind w:left="810" w:hanging="450"/>
      </w:pPr>
      <w:rPr>
        <w:rFonts w:hint="default"/>
        <w:color w:val="000000" w:themeColor="text1"/>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 w15:restartNumberingAfterBreak="0">
    <w:nsid w:val="0A81367B"/>
    <w:multiLevelType w:val="hybridMultilevel"/>
    <w:tmpl w:val="79008BDE"/>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5" w15:restartNumberingAfterBreak="0">
    <w:nsid w:val="0A995291"/>
    <w:multiLevelType w:val="hybridMultilevel"/>
    <w:tmpl w:val="9FBC6CE8"/>
    <w:lvl w:ilvl="0" w:tplc="B4B87534">
      <w:start w:val="11"/>
      <w:numFmt w:val="decimal"/>
      <w:lvlText w:val="%1."/>
      <w:lvlJc w:val="left"/>
      <w:pPr>
        <w:ind w:left="630" w:hanging="360"/>
      </w:pPr>
      <w:rPr>
        <w:rFonts w:hint="default"/>
        <w:b w:val="0"/>
        <w:bCs w:val="0"/>
        <w:sz w:val="24"/>
        <w:szCs w:val="24"/>
      </w:rPr>
    </w:lvl>
    <w:lvl w:ilvl="1" w:tplc="34090019" w:tentative="1">
      <w:start w:val="1"/>
      <w:numFmt w:val="lowerLetter"/>
      <w:lvlText w:val="%2."/>
      <w:lvlJc w:val="left"/>
      <w:pPr>
        <w:ind w:left="1350" w:hanging="360"/>
      </w:pPr>
    </w:lvl>
    <w:lvl w:ilvl="2" w:tplc="3409001B" w:tentative="1">
      <w:start w:val="1"/>
      <w:numFmt w:val="lowerRoman"/>
      <w:lvlText w:val="%3."/>
      <w:lvlJc w:val="right"/>
      <w:pPr>
        <w:ind w:left="2070" w:hanging="180"/>
      </w:pPr>
    </w:lvl>
    <w:lvl w:ilvl="3" w:tplc="3409000F" w:tentative="1">
      <w:start w:val="1"/>
      <w:numFmt w:val="decimal"/>
      <w:lvlText w:val="%4."/>
      <w:lvlJc w:val="left"/>
      <w:pPr>
        <w:ind w:left="2790" w:hanging="360"/>
      </w:pPr>
    </w:lvl>
    <w:lvl w:ilvl="4" w:tplc="34090019" w:tentative="1">
      <w:start w:val="1"/>
      <w:numFmt w:val="lowerLetter"/>
      <w:lvlText w:val="%5."/>
      <w:lvlJc w:val="left"/>
      <w:pPr>
        <w:ind w:left="3510" w:hanging="360"/>
      </w:pPr>
    </w:lvl>
    <w:lvl w:ilvl="5" w:tplc="3409001B" w:tentative="1">
      <w:start w:val="1"/>
      <w:numFmt w:val="lowerRoman"/>
      <w:lvlText w:val="%6."/>
      <w:lvlJc w:val="right"/>
      <w:pPr>
        <w:ind w:left="4230" w:hanging="180"/>
      </w:pPr>
    </w:lvl>
    <w:lvl w:ilvl="6" w:tplc="3409000F" w:tentative="1">
      <w:start w:val="1"/>
      <w:numFmt w:val="decimal"/>
      <w:lvlText w:val="%7."/>
      <w:lvlJc w:val="left"/>
      <w:pPr>
        <w:ind w:left="4950" w:hanging="360"/>
      </w:pPr>
    </w:lvl>
    <w:lvl w:ilvl="7" w:tplc="34090019" w:tentative="1">
      <w:start w:val="1"/>
      <w:numFmt w:val="lowerLetter"/>
      <w:lvlText w:val="%8."/>
      <w:lvlJc w:val="left"/>
      <w:pPr>
        <w:ind w:left="5670" w:hanging="360"/>
      </w:pPr>
    </w:lvl>
    <w:lvl w:ilvl="8" w:tplc="3409001B" w:tentative="1">
      <w:start w:val="1"/>
      <w:numFmt w:val="lowerRoman"/>
      <w:lvlText w:val="%9."/>
      <w:lvlJc w:val="right"/>
      <w:pPr>
        <w:ind w:left="6390" w:hanging="180"/>
      </w:pPr>
    </w:lvl>
  </w:abstractNum>
  <w:abstractNum w:abstractNumId="6" w15:restartNumberingAfterBreak="0">
    <w:nsid w:val="0BAE4A34"/>
    <w:multiLevelType w:val="hybridMultilevel"/>
    <w:tmpl w:val="68A891DC"/>
    <w:lvl w:ilvl="0" w:tplc="E5E63B10">
      <w:start w:val="1"/>
      <w:numFmt w:val="lowerLetter"/>
      <w:lvlText w:val="(%1)"/>
      <w:lvlJc w:val="left"/>
      <w:pPr>
        <w:ind w:left="531" w:hanging="360"/>
      </w:pPr>
      <w:rPr>
        <w:rFonts w:hint="default"/>
      </w:rPr>
    </w:lvl>
    <w:lvl w:ilvl="1" w:tplc="31A62A80">
      <w:start w:val="1"/>
      <w:numFmt w:val="lowerRoman"/>
      <w:lvlText w:val="(%2)"/>
      <w:lvlJc w:val="left"/>
      <w:pPr>
        <w:ind w:left="1611" w:hanging="720"/>
      </w:pPr>
      <w:rPr>
        <w:rFonts w:hint="default"/>
      </w:rPr>
    </w:lvl>
    <w:lvl w:ilvl="2" w:tplc="3409001B" w:tentative="1">
      <w:start w:val="1"/>
      <w:numFmt w:val="lowerRoman"/>
      <w:lvlText w:val="%3."/>
      <w:lvlJc w:val="right"/>
      <w:pPr>
        <w:ind w:left="1971" w:hanging="180"/>
      </w:pPr>
    </w:lvl>
    <w:lvl w:ilvl="3" w:tplc="3409000F" w:tentative="1">
      <w:start w:val="1"/>
      <w:numFmt w:val="decimal"/>
      <w:lvlText w:val="%4."/>
      <w:lvlJc w:val="left"/>
      <w:pPr>
        <w:ind w:left="2691" w:hanging="360"/>
      </w:pPr>
    </w:lvl>
    <w:lvl w:ilvl="4" w:tplc="34090019" w:tentative="1">
      <w:start w:val="1"/>
      <w:numFmt w:val="lowerLetter"/>
      <w:lvlText w:val="%5."/>
      <w:lvlJc w:val="left"/>
      <w:pPr>
        <w:ind w:left="3411" w:hanging="360"/>
      </w:pPr>
    </w:lvl>
    <w:lvl w:ilvl="5" w:tplc="3409001B" w:tentative="1">
      <w:start w:val="1"/>
      <w:numFmt w:val="lowerRoman"/>
      <w:lvlText w:val="%6."/>
      <w:lvlJc w:val="right"/>
      <w:pPr>
        <w:ind w:left="4131" w:hanging="180"/>
      </w:pPr>
    </w:lvl>
    <w:lvl w:ilvl="6" w:tplc="3409000F" w:tentative="1">
      <w:start w:val="1"/>
      <w:numFmt w:val="decimal"/>
      <w:lvlText w:val="%7."/>
      <w:lvlJc w:val="left"/>
      <w:pPr>
        <w:ind w:left="4851" w:hanging="360"/>
      </w:pPr>
    </w:lvl>
    <w:lvl w:ilvl="7" w:tplc="34090019" w:tentative="1">
      <w:start w:val="1"/>
      <w:numFmt w:val="lowerLetter"/>
      <w:lvlText w:val="%8."/>
      <w:lvlJc w:val="left"/>
      <w:pPr>
        <w:ind w:left="5571" w:hanging="360"/>
      </w:pPr>
    </w:lvl>
    <w:lvl w:ilvl="8" w:tplc="3409001B" w:tentative="1">
      <w:start w:val="1"/>
      <w:numFmt w:val="lowerRoman"/>
      <w:lvlText w:val="%9."/>
      <w:lvlJc w:val="right"/>
      <w:pPr>
        <w:ind w:left="6291" w:hanging="180"/>
      </w:pPr>
    </w:lvl>
  </w:abstractNum>
  <w:abstractNum w:abstractNumId="7" w15:restartNumberingAfterBreak="0">
    <w:nsid w:val="0E143927"/>
    <w:multiLevelType w:val="hybridMultilevel"/>
    <w:tmpl w:val="7788FD74"/>
    <w:lvl w:ilvl="0" w:tplc="389AF436">
      <w:start w:val="1"/>
      <w:numFmt w:val="lowerLetter"/>
      <w:lvlText w:val="(%1)"/>
      <w:lvlJc w:val="left"/>
      <w:pPr>
        <w:ind w:left="990" w:hanging="360"/>
      </w:pPr>
      <w:rPr>
        <w:rFonts w:hint="default"/>
      </w:rPr>
    </w:lvl>
    <w:lvl w:ilvl="1" w:tplc="34090019" w:tentative="1">
      <w:start w:val="1"/>
      <w:numFmt w:val="lowerLetter"/>
      <w:lvlText w:val="%2."/>
      <w:lvlJc w:val="left"/>
      <w:pPr>
        <w:ind w:left="1710" w:hanging="360"/>
      </w:pPr>
    </w:lvl>
    <w:lvl w:ilvl="2" w:tplc="3409001B" w:tentative="1">
      <w:start w:val="1"/>
      <w:numFmt w:val="lowerRoman"/>
      <w:lvlText w:val="%3."/>
      <w:lvlJc w:val="right"/>
      <w:pPr>
        <w:ind w:left="2430" w:hanging="180"/>
      </w:pPr>
    </w:lvl>
    <w:lvl w:ilvl="3" w:tplc="3409000F" w:tentative="1">
      <w:start w:val="1"/>
      <w:numFmt w:val="decimal"/>
      <w:lvlText w:val="%4."/>
      <w:lvlJc w:val="left"/>
      <w:pPr>
        <w:ind w:left="3150" w:hanging="360"/>
      </w:pPr>
    </w:lvl>
    <w:lvl w:ilvl="4" w:tplc="34090019" w:tentative="1">
      <w:start w:val="1"/>
      <w:numFmt w:val="lowerLetter"/>
      <w:lvlText w:val="%5."/>
      <w:lvlJc w:val="left"/>
      <w:pPr>
        <w:ind w:left="3870" w:hanging="360"/>
      </w:pPr>
    </w:lvl>
    <w:lvl w:ilvl="5" w:tplc="3409001B" w:tentative="1">
      <w:start w:val="1"/>
      <w:numFmt w:val="lowerRoman"/>
      <w:lvlText w:val="%6."/>
      <w:lvlJc w:val="right"/>
      <w:pPr>
        <w:ind w:left="4590" w:hanging="180"/>
      </w:pPr>
    </w:lvl>
    <w:lvl w:ilvl="6" w:tplc="3409000F" w:tentative="1">
      <w:start w:val="1"/>
      <w:numFmt w:val="decimal"/>
      <w:lvlText w:val="%7."/>
      <w:lvlJc w:val="left"/>
      <w:pPr>
        <w:ind w:left="5310" w:hanging="360"/>
      </w:pPr>
    </w:lvl>
    <w:lvl w:ilvl="7" w:tplc="34090019" w:tentative="1">
      <w:start w:val="1"/>
      <w:numFmt w:val="lowerLetter"/>
      <w:lvlText w:val="%8."/>
      <w:lvlJc w:val="left"/>
      <w:pPr>
        <w:ind w:left="6030" w:hanging="360"/>
      </w:pPr>
    </w:lvl>
    <w:lvl w:ilvl="8" w:tplc="3409001B" w:tentative="1">
      <w:start w:val="1"/>
      <w:numFmt w:val="lowerRoman"/>
      <w:lvlText w:val="%9."/>
      <w:lvlJc w:val="right"/>
      <w:pPr>
        <w:ind w:left="6750" w:hanging="180"/>
      </w:pPr>
    </w:lvl>
  </w:abstractNum>
  <w:abstractNum w:abstractNumId="8" w15:restartNumberingAfterBreak="0">
    <w:nsid w:val="132827C7"/>
    <w:multiLevelType w:val="hybridMultilevel"/>
    <w:tmpl w:val="2EE80920"/>
    <w:lvl w:ilvl="0" w:tplc="83C467B6">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9" w15:restartNumberingAfterBreak="0">
    <w:nsid w:val="16B8402B"/>
    <w:multiLevelType w:val="hybridMultilevel"/>
    <w:tmpl w:val="D242A6E4"/>
    <w:lvl w:ilvl="0" w:tplc="B586766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B5867662">
      <w:start w:val="1"/>
      <w:numFmt w:val="lowerLetter"/>
      <w:lvlText w:val="(%3)"/>
      <w:lvlJc w:val="left"/>
      <w:pPr>
        <w:ind w:left="431" w:hanging="18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7C51E44"/>
    <w:multiLevelType w:val="hybridMultilevel"/>
    <w:tmpl w:val="B14EAD06"/>
    <w:lvl w:ilvl="0" w:tplc="C648618C">
      <w:start w:val="1"/>
      <w:numFmt w:val="decimal"/>
      <w:lvlText w:val="12.%1."/>
      <w:lvlJc w:val="left"/>
      <w:pPr>
        <w:ind w:left="5322" w:hanging="360"/>
      </w:pPr>
      <w:rPr>
        <w:rFonts w:hint="default"/>
        <w:i w:val="0"/>
        <w:iCs w:val="0"/>
      </w:rPr>
    </w:lvl>
    <w:lvl w:ilvl="1" w:tplc="CC8CB412">
      <w:start w:val="1"/>
      <w:numFmt w:val="lowerLetter"/>
      <w:lvlText w:val="%2)"/>
      <w:lvlJc w:val="left"/>
      <w:pPr>
        <w:ind w:left="1440" w:hanging="360"/>
      </w:pPr>
      <w:rPr>
        <w:rFonts w:hint="default"/>
      </w:rPr>
    </w:lvl>
    <w:lvl w:ilvl="2" w:tplc="D9CE7244">
      <w:start w:val="1"/>
      <w:numFmt w:val="decimal"/>
      <w:lvlText w:val="(%3)"/>
      <w:lvlJc w:val="left"/>
      <w:pPr>
        <w:ind w:left="2340" w:hanging="360"/>
      </w:pPr>
      <w:rPr>
        <w:rFonts w:hint="default"/>
      </w:r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1" w15:restartNumberingAfterBreak="0">
    <w:nsid w:val="1C01070F"/>
    <w:multiLevelType w:val="hybridMultilevel"/>
    <w:tmpl w:val="CFAA3970"/>
    <w:lvl w:ilvl="0" w:tplc="3B80FDF4">
      <w:start w:val="1"/>
      <w:numFmt w:val="lowerLetter"/>
      <w:lvlText w:val="%1)"/>
      <w:lvlJc w:val="left"/>
      <w:pPr>
        <w:ind w:left="414" w:hanging="360"/>
      </w:pPr>
      <w:rPr>
        <w:rFonts w:hint="default"/>
      </w:rPr>
    </w:lvl>
    <w:lvl w:ilvl="1" w:tplc="CA967BAE">
      <w:start w:val="1"/>
      <w:numFmt w:val="lowerRoman"/>
      <w:lvlText w:val="(%2)"/>
      <w:lvlJc w:val="left"/>
      <w:pPr>
        <w:ind w:left="1494" w:hanging="720"/>
      </w:pPr>
      <w:rPr>
        <w:rFonts w:hint="default"/>
      </w:rPr>
    </w:lvl>
    <w:lvl w:ilvl="2" w:tplc="3409001B" w:tentative="1">
      <w:start w:val="1"/>
      <w:numFmt w:val="lowerRoman"/>
      <w:lvlText w:val="%3."/>
      <w:lvlJc w:val="right"/>
      <w:pPr>
        <w:ind w:left="1854" w:hanging="180"/>
      </w:pPr>
    </w:lvl>
    <w:lvl w:ilvl="3" w:tplc="3409000F" w:tentative="1">
      <w:start w:val="1"/>
      <w:numFmt w:val="decimal"/>
      <w:lvlText w:val="%4."/>
      <w:lvlJc w:val="left"/>
      <w:pPr>
        <w:ind w:left="2574" w:hanging="360"/>
      </w:pPr>
    </w:lvl>
    <w:lvl w:ilvl="4" w:tplc="34090019" w:tentative="1">
      <w:start w:val="1"/>
      <w:numFmt w:val="lowerLetter"/>
      <w:lvlText w:val="%5."/>
      <w:lvlJc w:val="left"/>
      <w:pPr>
        <w:ind w:left="3294" w:hanging="360"/>
      </w:pPr>
    </w:lvl>
    <w:lvl w:ilvl="5" w:tplc="3409001B" w:tentative="1">
      <w:start w:val="1"/>
      <w:numFmt w:val="lowerRoman"/>
      <w:lvlText w:val="%6."/>
      <w:lvlJc w:val="right"/>
      <w:pPr>
        <w:ind w:left="4014" w:hanging="180"/>
      </w:pPr>
    </w:lvl>
    <w:lvl w:ilvl="6" w:tplc="3409000F" w:tentative="1">
      <w:start w:val="1"/>
      <w:numFmt w:val="decimal"/>
      <w:lvlText w:val="%7."/>
      <w:lvlJc w:val="left"/>
      <w:pPr>
        <w:ind w:left="4734" w:hanging="360"/>
      </w:pPr>
    </w:lvl>
    <w:lvl w:ilvl="7" w:tplc="34090019" w:tentative="1">
      <w:start w:val="1"/>
      <w:numFmt w:val="lowerLetter"/>
      <w:lvlText w:val="%8."/>
      <w:lvlJc w:val="left"/>
      <w:pPr>
        <w:ind w:left="5454" w:hanging="360"/>
      </w:pPr>
    </w:lvl>
    <w:lvl w:ilvl="8" w:tplc="3409001B" w:tentative="1">
      <w:start w:val="1"/>
      <w:numFmt w:val="lowerRoman"/>
      <w:lvlText w:val="%9."/>
      <w:lvlJc w:val="right"/>
      <w:pPr>
        <w:ind w:left="6174" w:hanging="180"/>
      </w:pPr>
    </w:lvl>
  </w:abstractNum>
  <w:abstractNum w:abstractNumId="12" w15:restartNumberingAfterBreak="0">
    <w:nsid w:val="1C646BAF"/>
    <w:multiLevelType w:val="hybridMultilevel"/>
    <w:tmpl w:val="8EBEA73A"/>
    <w:lvl w:ilvl="0" w:tplc="951CEF0E">
      <w:start w:val="1"/>
      <w:numFmt w:val="decimal"/>
      <w:lvlText w:val="10.%1."/>
      <w:lvlJc w:val="left"/>
      <w:pPr>
        <w:ind w:left="720" w:hanging="360"/>
      </w:pPr>
      <w:rPr>
        <w:rFonts w:hint="default"/>
        <w:i w:val="0"/>
      </w:rPr>
    </w:lvl>
    <w:lvl w:ilvl="1" w:tplc="CC8CB412">
      <w:start w:val="1"/>
      <w:numFmt w:val="lowerLetter"/>
      <w:lvlText w:val="%2)"/>
      <w:lvlJc w:val="left"/>
      <w:pPr>
        <w:ind w:left="1440" w:hanging="360"/>
      </w:pPr>
      <w:rPr>
        <w:rFonts w:hint="default"/>
      </w:rPr>
    </w:lvl>
    <w:lvl w:ilvl="2" w:tplc="D9CE7244">
      <w:start w:val="1"/>
      <w:numFmt w:val="decimal"/>
      <w:lvlText w:val="(%3)"/>
      <w:lvlJc w:val="left"/>
      <w:pPr>
        <w:ind w:left="2340" w:hanging="360"/>
      </w:pPr>
      <w:rPr>
        <w:rFonts w:hint="default"/>
      </w:r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3" w15:restartNumberingAfterBreak="0">
    <w:nsid w:val="1E52628C"/>
    <w:multiLevelType w:val="hybridMultilevel"/>
    <w:tmpl w:val="F662A364"/>
    <w:lvl w:ilvl="0" w:tplc="1DA8F74E">
      <w:start w:val="1"/>
      <w:numFmt w:val="decimal"/>
      <w:lvlText w:val="3.%1."/>
      <w:lvlJc w:val="left"/>
      <w:pPr>
        <w:ind w:left="720" w:hanging="360"/>
      </w:pPr>
      <w:rPr>
        <w:rFonts w:hint="default"/>
        <w:i w:val="0"/>
      </w:rPr>
    </w:lvl>
    <w:lvl w:ilvl="1" w:tplc="CC8CB412">
      <w:start w:val="1"/>
      <w:numFmt w:val="lowerLetter"/>
      <w:lvlText w:val="%2)"/>
      <w:lvlJc w:val="left"/>
      <w:pPr>
        <w:ind w:left="1440" w:hanging="360"/>
      </w:pPr>
      <w:rPr>
        <w:rFonts w:hint="default"/>
      </w:rPr>
    </w:lvl>
    <w:lvl w:ilvl="2" w:tplc="AF5E2620">
      <w:start w:val="1"/>
      <w:numFmt w:val="lowerLetter"/>
      <w:lvlText w:val="(%3)"/>
      <w:lvlJc w:val="left"/>
      <w:pPr>
        <w:ind w:left="2340" w:hanging="360"/>
      </w:pPr>
      <w:rPr>
        <w:rFonts w:hint="default"/>
      </w:r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4" w15:restartNumberingAfterBreak="0">
    <w:nsid w:val="22BC3A66"/>
    <w:multiLevelType w:val="hybridMultilevel"/>
    <w:tmpl w:val="C588A268"/>
    <w:lvl w:ilvl="0" w:tplc="B5867662">
      <w:start w:val="1"/>
      <w:numFmt w:val="lowerLetter"/>
      <w:lvlText w:val="(%1)"/>
      <w:lvlJc w:val="left"/>
      <w:pPr>
        <w:ind w:left="3060" w:hanging="360"/>
      </w:pPr>
      <w:rPr>
        <w:rFonts w:hint="default"/>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15" w15:restartNumberingAfterBreak="0">
    <w:nsid w:val="240F08C8"/>
    <w:multiLevelType w:val="hybridMultilevel"/>
    <w:tmpl w:val="C588A268"/>
    <w:lvl w:ilvl="0" w:tplc="B5867662">
      <w:start w:val="1"/>
      <w:numFmt w:val="lowerLetter"/>
      <w:lvlText w:val="(%1)"/>
      <w:lvlJc w:val="left"/>
      <w:pPr>
        <w:ind w:left="3060" w:hanging="360"/>
      </w:pPr>
      <w:rPr>
        <w:rFonts w:hint="default"/>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16" w15:restartNumberingAfterBreak="0">
    <w:nsid w:val="26B3634F"/>
    <w:multiLevelType w:val="hybridMultilevel"/>
    <w:tmpl w:val="5FCEFF12"/>
    <w:lvl w:ilvl="0" w:tplc="8C7AAE46">
      <w:start w:val="1"/>
      <w:numFmt w:val="lowerRoman"/>
      <w:lvlText w:val="%1.)"/>
      <w:lvlJc w:val="left"/>
      <w:pPr>
        <w:ind w:left="1080" w:hanging="72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7" w15:restartNumberingAfterBreak="0">
    <w:nsid w:val="2D612A3E"/>
    <w:multiLevelType w:val="hybridMultilevel"/>
    <w:tmpl w:val="1E420D14"/>
    <w:lvl w:ilvl="0" w:tplc="52F270F6">
      <w:start w:val="1"/>
      <w:numFmt w:val="lowerRoman"/>
      <w:lvlText w:val="(%1)"/>
      <w:lvlJc w:val="left"/>
      <w:pPr>
        <w:ind w:left="1287" w:hanging="720"/>
      </w:pPr>
      <w:rPr>
        <w:rFonts w:hint="default"/>
      </w:rPr>
    </w:lvl>
    <w:lvl w:ilvl="1" w:tplc="34090019" w:tentative="1">
      <w:start w:val="1"/>
      <w:numFmt w:val="lowerLetter"/>
      <w:lvlText w:val="%2."/>
      <w:lvlJc w:val="left"/>
      <w:pPr>
        <w:ind w:left="1647" w:hanging="360"/>
      </w:pPr>
    </w:lvl>
    <w:lvl w:ilvl="2" w:tplc="3409001B" w:tentative="1">
      <w:start w:val="1"/>
      <w:numFmt w:val="lowerRoman"/>
      <w:lvlText w:val="%3."/>
      <w:lvlJc w:val="right"/>
      <w:pPr>
        <w:ind w:left="2367" w:hanging="180"/>
      </w:pPr>
    </w:lvl>
    <w:lvl w:ilvl="3" w:tplc="3409000F" w:tentative="1">
      <w:start w:val="1"/>
      <w:numFmt w:val="decimal"/>
      <w:lvlText w:val="%4."/>
      <w:lvlJc w:val="left"/>
      <w:pPr>
        <w:ind w:left="3087" w:hanging="360"/>
      </w:pPr>
    </w:lvl>
    <w:lvl w:ilvl="4" w:tplc="34090019" w:tentative="1">
      <w:start w:val="1"/>
      <w:numFmt w:val="lowerLetter"/>
      <w:lvlText w:val="%5."/>
      <w:lvlJc w:val="left"/>
      <w:pPr>
        <w:ind w:left="3807" w:hanging="360"/>
      </w:pPr>
    </w:lvl>
    <w:lvl w:ilvl="5" w:tplc="3409001B" w:tentative="1">
      <w:start w:val="1"/>
      <w:numFmt w:val="lowerRoman"/>
      <w:lvlText w:val="%6."/>
      <w:lvlJc w:val="right"/>
      <w:pPr>
        <w:ind w:left="4527" w:hanging="180"/>
      </w:pPr>
    </w:lvl>
    <w:lvl w:ilvl="6" w:tplc="3409000F" w:tentative="1">
      <w:start w:val="1"/>
      <w:numFmt w:val="decimal"/>
      <w:lvlText w:val="%7."/>
      <w:lvlJc w:val="left"/>
      <w:pPr>
        <w:ind w:left="5247" w:hanging="360"/>
      </w:pPr>
    </w:lvl>
    <w:lvl w:ilvl="7" w:tplc="34090019" w:tentative="1">
      <w:start w:val="1"/>
      <w:numFmt w:val="lowerLetter"/>
      <w:lvlText w:val="%8."/>
      <w:lvlJc w:val="left"/>
      <w:pPr>
        <w:ind w:left="5967" w:hanging="360"/>
      </w:pPr>
    </w:lvl>
    <w:lvl w:ilvl="8" w:tplc="3409001B" w:tentative="1">
      <w:start w:val="1"/>
      <w:numFmt w:val="lowerRoman"/>
      <w:lvlText w:val="%9."/>
      <w:lvlJc w:val="right"/>
      <w:pPr>
        <w:ind w:left="6687" w:hanging="180"/>
      </w:pPr>
    </w:lvl>
  </w:abstractNum>
  <w:abstractNum w:abstractNumId="18" w15:restartNumberingAfterBreak="0">
    <w:nsid w:val="335207F9"/>
    <w:multiLevelType w:val="hybridMultilevel"/>
    <w:tmpl w:val="507E574A"/>
    <w:lvl w:ilvl="0" w:tplc="0062096A">
      <w:start w:val="1"/>
      <w:numFmt w:val="lowerLetter"/>
      <w:lvlText w:val="(%1)"/>
      <w:lvlJc w:val="left"/>
      <w:pPr>
        <w:ind w:left="720" w:hanging="360"/>
      </w:pPr>
      <w:rPr>
        <w:rFonts w:hint="default"/>
      </w:rPr>
    </w:lvl>
    <w:lvl w:ilvl="1" w:tplc="34090019">
      <w:start w:val="1"/>
      <w:numFmt w:val="lowerLetter"/>
      <w:lvlText w:val="%2."/>
      <w:lvlJc w:val="left"/>
      <w:pPr>
        <w:ind w:left="1440" w:hanging="360"/>
      </w:pPr>
    </w:lvl>
    <w:lvl w:ilvl="2" w:tplc="3409001B">
      <w:start w:val="1"/>
      <w:numFmt w:val="lowerRoman"/>
      <w:lvlText w:val="%3."/>
      <w:lvlJc w:val="right"/>
      <w:pPr>
        <w:ind w:left="2160" w:hanging="180"/>
      </w:pPr>
    </w:lvl>
    <w:lvl w:ilvl="3" w:tplc="3409000F">
      <w:start w:val="1"/>
      <w:numFmt w:val="decimal"/>
      <w:lvlText w:val="%4."/>
      <w:lvlJc w:val="left"/>
      <w:pPr>
        <w:ind w:left="2880" w:hanging="360"/>
      </w:pPr>
    </w:lvl>
    <w:lvl w:ilvl="4" w:tplc="34090019">
      <w:start w:val="1"/>
      <w:numFmt w:val="lowerLetter"/>
      <w:lvlText w:val="%5."/>
      <w:lvlJc w:val="left"/>
      <w:pPr>
        <w:ind w:left="3600" w:hanging="360"/>
      </w:pPr>
    </w:lvl>
    <w:lvl w:ilvl="5" w:tplc="3409001B">
      <w:start w:val="1"/>
      <w:numFmt w:val="lowerRoman"/>
      <w:lvlText w:val="%6."/>
      <w:lvlJc w:val="right"/>
      <w:pPr>
        <w:ind w:left="4320" w:hanging="180"/>
      </w:pPr>
    </w:lvl>
    <w:lvl w:ilvl="6" w:tplc="3409000F">
      <w:start w:val="1"/>
      <w:numFmt w:val="decimal"/>
      <w:lvlText w:val="%7."/>
      <w:lvlJc w:val="left"/>
      <w:pPr>
        <w:ind w:left="5040" w:hanging="360"/>
      </w:pPr>
    </w:lvl>
    <w:lvl w:ilvl="7" w:tplc="34090019">
      <w:start w:val="1"/>
      <w:numFmt w:val="lowerLetter"/>
      <w:lvlText w:val="%8."/>
      <w:lvlJc w:val="left"/>
      <w:pPr>
        <w:ind w:left="5760" w:hanging="360"/>
      </w:pPr>
    </w:lvl>
    <w:lvl w:ilvl="8" w:tplc="3409001B">
      <w:start w:val="1"/>
      <w:numFmt w:val="lowerRoman"/>
      <w:lvlText w:val="%9."/>
      <w:lvlJc w:val="right"/>
      <w:pPr>
        <w:ind w:left="6480" w:hanging="180"/>
      </w:pPr>
    </w:lvl>
  </w:abstractNum>
  <w:abstractNum w:abstractNumId="19" w15:restartNumberingAfterBreak="0">
    <w:nsid w:val="3659352B"/>
    <w:multiLevelType w:val="hybridMultilevel"/>
    <w:tmpl w:val="E10ABE26"/>
    <w:lvl w:ilvl="0" w:tplc="4AA4C434">
      <w:start w:val="1"/>
      <w:numFmt w:val="lowerLetter"/>
      <w:lvlText w:val="(%1)"/>
      <w:lvlJc w:val="left"/>
      <w:pPr>
        <w:ind w:left="1080" w:hanging="360"/>
      </w:pPr>
      <w:rPr>
        <w:rFonts w:hint="default"/>
      </w:rPr>
    </w:lvl>
    <w:lvl w:ilvl="1" w:tplc="34090019">
      <w:start w:val="1"/>
      <w:numFmt w:val="lowerLetter"/>
      <w:lvlText w:val="%2."/>
      <w:lvlJc w:val="left"/>
      <w:pPr>
        <w:ind w:left="1800" w:hanging="360"/>
      </w:pPr>
    </w:lvl>
    <w:lvl w:ilvl="2" w:tplc="3409001B">
      <w:start w:val="1"/>
      <w:numFmt w:val="lowerRoman"/>
      <w:lvlText w:val="%3."/>
      <w:lvlJc w:val="right"/>
      <w:pPr>
        <w:ind w:left="2520" w:hanging="180"/>
      </w:pPr>
    </w:lvl>
    <w:lvl w:ilvl="3" w:tplc="3409000F">
      <w:start w:val="1"/>
      <w:numFmt w:val="decimal"/>
      <w:lvlText w:val="%4."/>
      <w:lvlJc w:val="left"/>
      <w:pPr>
        <w:ind w:left="3240" w:hanging="360"/>
      </w:pPr>
    </w:lvl>
    <w:lvl w:ilvl="4" w:tplc="34090019">
      <w:start w:val="1"/>
      <w:numFmt w:val="lowerLetter"/>
      <w:lvlText w:val="%5."/>
      <w:lvlJc w:val="left"/>
      <w:pPr>
        <w:ind w:left="3960" w:hanging="360"/>
      </w:pPr>
    </w:lvl>
    <w:lvl w:ilvl="5" w:tplc="3409001B">
      <w:start w:val="1"/>
      <w:numFmt w:val="lowerRoman"/>
      <w:lvlText w:val="%6."/>
      <w:lvlJc w:val="right"/>
      <w:pPr>
        <w:ind w:left="4680" w:hanging="180"/>
      </w:pPr>
    </w:lvl>
    <w:lvl w:ilvl="6" w:tplc="3409000F">
      <w:start w:val="1"/>
      <w:numFmt w:val="decimal"/>
      <w:lvlText w:val="%7."/>
      <w:lvlJc w:val="left"/>
      <w:pPr>
        <w:ind w:left="5400" w:hanging="360"/>
      </w:pPr>
    </w:lvl>
    <w:lvl w:ilvl="7" w:tplc="34090019">
      <w:start w:val="1"/>
      <w:numFmt w:val="lowerLetter"/>
      <w:lvlText w:val="%8."/>
      <w:lvlJc w:val="left"/>
      <w:pPr>
        <w:ind w:left="6120" w:hanging="360"/>
      </w:pPr>
    </w:lvl>
    <w:lvl w:ilvl="8" w:tplc="3409001B">
      <w:start w:val="1"/>
      <w:numFmt w:val="lowerRoman"/>
      <w:lvlText w:val="%9."/>
      <w:lvlJc w:val="right"/>
      <w:pPr>
        <w:ind w:left="6840" w:hanging="180"/>
      </w:pPr>
    </w:lvl>
  </w:abstractNum>
  <w:abstractNum w:abstractNumId="20" w15:restartNumberingAfterBreak="0">
    <w:nsid w:val="38472B01"/>
    <w:multiLevelType w:val="multilevel"/>
    <w:tmpl w:val="027E0D3E"/>
    <w:lvl w:ilvl="0">
      <w:start w:val="6"/>
      <w:numFmt w:val="decimal"/>
      <w:lvlText w:val="%1"/>
      <w:lvlJc w:val="left"/>
      <w:pPr>
        <w:ind w:left="420" w:hanging="420"/>
      </w:pPr>
      <w:rPr>
        <w:rFonts w:hint="default"/>
        <w:color w:val="auto"/>
      </w:rPr>
    </w:lvl>
    <w:lvl w:ilvl="1">
      <w:start w:val="11"/>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1" w15:restartNumberingAfterBreak="0">
    <w:nsid w:val="38B54377"/>
    <w:multiLevelType w:val="hybridMultilevel"/>
    <w:tmpl w:val="C268C076"/>
    <w:lvl w:ilvl="0" w:tplc="4AA4C434">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2" w15:restartNumberingAfterBreak="0">
    <w:nsid w:val="426C66FE"/>
    <w:multiLevelType w:val="hybridMultilevel"/>
    <w:tmpl w:val="C7D825C2"/>
    <w:lvl w:ilvl="0" w:tplc="233E8530">
      <w:start w:val="1"/>
      <w:numFmt w:val="decimal"/>
      <w:lvlText w:val="1.%1."/>
      <w:lvlJc w:val="left"/>
      <w:pPr>
        <w:ind w:left="720" w:hanging="360"/>
      </w:pPr>
    </w:lvl>
    <w:lvl w:ilvl="1" w:tplc="CC8CB412">
      <w:start w:val="1"/>
      <w:numFmt w:val="lowerLetter"/>
      <w:lvlText w:val="%2)"/>
      <w:lvlJc w:val="left"/>
      <w:pPr>
        <w:ind w:left="1440" w:hanging="360"/>
      </w:pPr>
    </w:lvl>
    <w:lvl w:ilvl="2" w:tplc="3409001B">
      <w:start w:val="1"/>
      <w:numFmt w:val="lowerRoman"/>
      <w:lvlText w:val="%3."/>
      <w:lvlJc w:val="right"/>
      <w:pPr>
        <w:ind w:left="2160" w:hanging="180"/>
      </w:pPr>
    </w:lvl>
    <w:lvl w:ilvl="3" w:tplc="3409000F">
      <w:start w:val="1"/>
      <w:numFmt w:val="decimal"/>
      <w:lvlText w:val="%4."/>
      <w:lvlJc w:val="left"/>
      <w:pPr>
        <w:ind w:left="2880" w:hanging="360"/>
      </w:pPr>
    </w:lvl>
    <w:lvl w:ilvl="4" w:tplc="34090019">
      <w:start w:val="1"/>
      <w:numFmt w:val="lowerLetter"/>
      <w:lvlText w:val="%5."/>
      <w:lvlJc w:val="left"/>
      <w:pPr>
        <w:ind w:left="3600" w:hanging="360"/>
      </w:pPr>
    </w:lvl>
    <w:lvl w:ilvl="5" w:tplc="3409001B">
      <w:start w:val="1"/>
      <w:numFmt w:val="lowerRoman"/>
      <w:lvlText w:val="%6."/>
      <w:lvlJc w:val="right"/>
      <w:pPr>
        <w:ind w:left="4320" w:hanging="180"/>
      </w:pPr>
    </w:lvl>
    <w:lvl w:ilvl="6" w:tplc="3409000F">
      <w:start w:val="1"/>
      <w:numFmt w:val="decimal"/>
      <w:lvlText w:val="%7."/>
      <w:lvlJc w:val="left"/>
      <w:pPr>
        <w:ind w:left="5040" w:hanging="360"/>
      </w:pPr>
    </w:lvl>
    <w:lvl w:ilvl="7" w:tplc="34090019">
      <w:start w:val="1"/>
      <w:numFmt w:val="lowerLetter"/>
      <w:lvlText w:val="%8."/>
      <w:lvlJc w:val="left"/>
      <w:pPr>
        <w:ind w:left="5760" w:hanging="360"/>
      </w:pPr>
    </w:lvl>
    <w:lvl w:ilvl="8" w:tplc="3409001B">
      <w:start w:val="1"/>
      <w:numFmt w:val="lowerRoman"/>
      <w:lvlText w:val="%9."/>
      <w:lvlJc w:val="right"/>
      <w:pPr>
        <w:ind w:left="6480" w:hanging="180"/>
      </w:pPr>
    </w:lvl>
  </w:abstractNum>
  <w:abstractNum w:abstractNumId="23" w15:restartNumberingAfterBreak="0">
    <w:nsid w:val="49FC169A"/>
    <w:multiLevelType w:val="hybridMultilevel"/>
    <w:tmpl w:val="C588A268"/>
    <w:lvl w:ilvl="0" w:tplc="B5867662">
      <w:start w:val="1"/>
      <w:numFmt w:val="lowerLetter"/>
      <w:lvlText w:val="(%1)"/>
      <w:lvlJc w:val="left"/>
      <w:pPr>
        <w:ind w:left="3060" w:hanging="360"/>
      </w:pPr>
      <w:rPr>
        <w:rFonts w:hint="default"/>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24" w15:restartNumberingAfterBreak="0">
    <w:nsid w:val="4BD852C0"/>
    <w:multiLevelType w:val="hybridMultilevel"/>
    <w:tmpl w:val="22C41BF8"/>
    <w:lvl w:ilvl="0" w:tplc="71788A02">
      <w:start w:val="1"/>
      <w:numFmt w:val="lowerLetter"/>
      <w:lvlText w:val="(%1)"/>
      <w:lvlJc w:val="left"/>
      <w:pPr>
        <w:ind w:left="720" w:hanging="360"/>
      </w:pPr>
      <w:rPr>
        <w:rFonts w:hint="default"/>
        <w:i w:val="0"/>
        <w:iCs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5" w15:restartNumberingAfterBreak="0">
    <w:nsid w:val="4CE95804"/>
    <w:multiLevelType w:val="hybridMultilevel"/>
    <w:tmpl w:val="9536CA34"/>
    <w:lvl w:ilvl="0" w:tplc="0062096A">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6" w15:restartNumberingAfterBreak="0">
    <w:nsid w:val="4D1D270C"/>
    <w:multiLevelType w:val="hybridMultilevel"/>
    <w:tmpl w:val="488A5438"/>
    <w:lvl w:ilvl="0" w:tplc="4AA4C434">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7" w15:restartNumberingAfterBreak="0">
    <w:nsid w:val="515D2410"/>
    <w:multiLevelType w:val="hybridMultilevel"/>
    <w:tmpl w:val="52D405E2"/>
    <w:lvl w:ilvl="0" w:tplc="B5867662">
      <w:start w:val="1"/>
      <w:numFmt w:val="lowerLetter"/>
      <w:lvlText w:val="(%1)"/>
      <w:lvlJc w:val="left"/>
      <w:pPr>
        <w:ind w:left="964" w:hanging="360"/>
      </w:pPr>
      <w:rPr>
        <w:rFonts w:hint="default"/>
      </w:rPr>
    </w:lvl>
    <w:lvl w:ilvl="1" w:tplc="34090019" w:tentative="1">
      <w:start w:val="1"/>
      <w:numFmt w:val="lowerLetter"/>
      <w:lvlText w:val="%2."/>
      <w:lvlJc w:val="left"/>
      <w:pPr>
        <w:ind w:left="1684" w:hanging="360"/>
      </w:pPr>
    </w:lvl>
    <w:lvl w:ilvl="2" w:tplc="3409001B" w:tentative="1">
      <w:start w:val="1"/>
      <w:numFmt w:val="lowerRoman"/>
      <w:lvlText w:val="%3."/>
      <w:lvlJc w:val="right"/>
      <w:pPr>
        <w:ind w:left="2404" w:hanging="180"/>
      </w:pPr>
    </w:lvl>
    <w:lvl w:ilvl="3" w:tplc="3409000F" w:tentative="1">
      <w:start w:val="1"/>
      <w:numFmt w:val="decimal"/>
      <w:lvlText w:val="%4."/>
      <w:lvlJc w:val="left"/>
      <w:pPr>
        <w:ind w:left="3124" w:hanging="360"/>
      </w:pPr>
    </w:lvl>
    <w:lvl w:ilvl="4" w:tplc="34090019" w:tentative="1">
      <w:start w:val="1"/>
      <w:numFmt w:val="lowerLetter"/>
      <w:lvlText w:val="%5."/>
      <w:lvlJc w:val="left"/>
      <w:pPr>
        <w:ind w:left="3844" w:hanging="360"/>
      </w:pPr>
    </w:lvl>
    <w:lvl w:ilvl="5" w:tplc="3409001B" w:tentative="1">
      <w:start w:val="1"/>
      <w:numFmt w:val="lowerRoman"/>
      <w:lvlText w:val="%6."/>
      <w:lvlJc w:val="right"/>
      <w:pPr>
        <w:ind w:left="4564" w:hanging="180"/>
      </w:pPr>
    </w:lvl>
    <w:lvl w:ilvl="6" w:tplc="3409000F" w:tentative="1">
      <w:start w:val="1"/>
      <w:numFmt w:val="decimal"/>
      <w:lvlText w:val="%7."/>
      <w:lvlJc w:val="left"/>
      <w:pPr>
        <w:ind w:left="5284" w:hanging="360"/>
      </w:pPr>
    </w:lvl>
    <w:lvl w:ilvl="7" w:tplc="34090019" w:tentative="1">
      <w:start w:val="1"/>
      <w:numFmt w:val="lowerLetter"/>
      <w:lvlText w:val="%8."/>
      <w:lvlJc w:val="left"/>
      <w:pPr>
        <w:ind w:left="6004" w:hanging="360"/>
      </w:pPr>
    </w:lvl>
    <w:lvl w:ilvl="8" w:tplc="3409001B" w:tentative="1">
      <w:start w:val="1"/>
      <w:numFmt w:val="lowerRoman"/>
      <w:lvlText w:val="%9."/>
      <w:lvlJc w:val="right"/>
      <w:pPr>
        <w:ind w:left="6724" w:hanging="180"/>
      </w:pPr>
    </w:lvl>
  </w:abstractNum>
  <w:abstractNum w:abstractNumId="28" w15:restartNumberingAfterBreak="0">
    <w:nsid w:val="51654EFD"/>
    <w:multiLevelType w:val="hybridMultilevel"/>
    <w:tmpl w:val="4CD8611C"/>
    <w:lvl w:ilvl="0" w:tplc="4AA4C434">
      <w:start w:val="1"/>
      <w:numFmt w:val="lowerLetter"/>
      <w:lvlText w:val="(%1)"/>
      <w:lvlJc w:val="left"/>
      <w:pPr>
        <w:ind w:left="1069" w:hanging="360"/>
      </w:pPr>
      <w:rPr>
        <w:rFonts w:hint="default"/>
      </w:rPr>
    </w:lvl>
    <w:lvl w:ilvl="1" w:tplc="34090019">
      <w:start w:val="1"/>
      <w:numFmt w:val="lowerLetter"/>
      <w:lvlText w:val="%2."/>
      <w:lvlJc w:val="left"/>
      <w:pPr>
        <w:ind w:left="1789" w:hanging="360"/>
      </w:pPr>
    </w:lvl>
    <w:lvl w:ilvl="2" w:tplc="3409001B">
      <w:start w:val="1"/>
      <w:numFmt w:val="lowerRoman"/>
      <w:lvlText w:val="%3."/>
      <w:lvlJc w:val="right"/>
      <w:pPr>
        <w:ind w:left="2509" w:hanging="180"/>
      </w:pPr>
    </w:lvl>
    <w:lvl w:ilvl="3" w:tplc="3409000F">
      <w:start w:val="1"/>
      <w:numFmt w:val="decimal"/>
      <w:lvlText w:val="%4."/>
      <w:lvlJc w:val="left"/>
      <w:pPr>
        <w:ind w:left="3229" w:hanging="360"/>
      </w:pPr>
    </w:lvl>
    <w:lvl w:ilvl="4" w:tplc="34090019">
      <w:start w:val="1"/>
      <w:numFmt w:val="lowerLetter"/>
      <w:lvlText w:val="%5."/>
      <w:lvlJc w:val="left"/>
      <w:pPr>
        <w:ind w:left="3949" w:hanging="360"/>
      </w:pPr>
    </w:lvl>
    <w:lvl w:ilvl="5" w:tplc="3409001B">
      <w:start w:val="1"/>
      <w:numFmt w:val="lowerRoman"/>
      <w:lvlText w:val="%6."/>
      <w:lvlJc w:val="right"/>
      <w:pPr>
        <w:ind w:left="4669" w:hanging="180"/>
      </w:pPr>
    </w:lvl>
    <w:lvl w:ilvl="6" w:tplc="3409000F">
      <w:start w:val="1"/>
      <w:numFmt w:val="decimal"/>
      <w:lvlText w:val="%7."/>
      <w:lvlJc w:val="left"/>
      <w:pPr>
        <w:ind w:left="5389" w:hanging="360"/>
      </w:pPr>
    </w:lvl>
    <w:lvl w:ilvl="7" w:tplc="34090019">
      <w:start w:val="1"/>
      <w:numFmt w:val="lowerLetter"/>
      <w:lvlText w:val="%8."/>
      <w:lvlJc w:val="left"/>
      <w:pPr>
        <w:ind w:left="6109" w:hanging="360"/>
      </w:pPr>
    </w:lvl>
    <w:lvl w:ilvl="8" w:tplc="3409001B">
      <w:start w:val="1"/>
      <w:numFmt w:val="lowerRoman"/>
      <w:lvlText w:val="%9."/>
      <w:lvlJc w:val="right"/>
      <w:pPr>
        <w:ind w:left="6829" w:hanging="180"/>
      </w:pPr>
    </w:lvl>
  </w:abstractNum>
  <w:abstractNum w:abstractNumId="29" w15:restartNumberingAfterBreak="0">
    <w:nsid w:val="5316463E"/>
    <w:multiLevelType w:val="hybridMultilevel"/>
    <w:tmpl w:val="A36864CE"/>
    <w:lvl w:ilvl="0" w:tplc="94C4BE78">
      <w:start w:val="1"/>
      <w:numFmt w:val="decimal"/>
      <w:lvlText w:val="15.%1."/>
      <w:lvlJc w:val="left"/>
      <w:pPr>
        <w:ind w:left="720" w:hanging="360"/>
      </w:pPr>
      <w:rPr>
        <w:rFonts w:hint="default"/>
        <w:i w:val="0"/>
        <w:iCs w:val="0"/>
      </w:rPr>
    </w:lvl>
    <w:lvl w:ilvl="1" w:tplc="CC8CB412">
      <w:start w:val="1"/>
      <w:numFmt w:val="lowerLetter"/>
      <w:lvlText w:val="%2)"/>
      <w:lvlJc w:val="left"/>
      <w:pPr>
        <w:ind w:left="1440" w:hanging="360"/>
      </w:pPr>
      <w:rPr>
        <w:rFonts w:hint="default"/>
      </w:rPr>
    </w:lvl>
    <w:lvl w:ilvl="2" w:tplc="D9CE7244">
      <w:start w:val="1"/>
      <w:numFmt w:val="decimal"/>
      <w:lvlText w:val="(%3)"/>
      <w:lvlJc w:val="left"/>
      <w:pPr>
        <w:ind w:left="2340" w:hanging="360"/>
      </w:pPr>
      <w:rPr>
        <w:rFonts w:hint="default"/>
      </w:r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0" w15:restartNumberingAfterBreak="0">
    <w:nsid w:val="5455073E"/>
    <w:multiLevelType w:val="hybridMultilevel"/>
    <w:tmpl w:val="09C4261A"/>
    <w:lvl w:ilvl="0" w:tplc="7AC2E2B4">
      <w:start w:val="1"/>
      <w:numFmt w:val="lowerRoman"/>
      <w:lvlText w:val="%1.)"/>
      <w:lvlJc w:val="left"/>
      <w:pPr>
        <w:ind w:left="1440" w:hanging="360"/>
      </w:pPr>
      <w:rPr>
        <w:rFonts w:hint="default"/>
      </w:r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31" w15:restartNumberingAfterBreak="0">
    <w:nsid w:val="56664455"/>
    <w:multiLevelType w:val="hybridMultilevel"/>
    <w:tmpl w:val="C588A268"/>
    <w:lvl w:ilvl="0" w:tplc="B5867662">
      <w:start w:val="1"/>
      <w:numFmt w:val="lowerLetter"/>
      <w:lvlText w:val="(%1)"/>
      <w:lvlJc w:val="left"/>
      <w:pPr>
        <w:ind w:left="3060" w:hanging="360"/>
      </w:pPr>
      <w:rPr>
        <w:rFonts w:hint="default"/>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32" w15:restartNumberingAfterBreak="0">
    <w:nsid w:val="5A4E27AC"/>
    <w:multiLevelType w:val="hybridMultilevel"/>
    <w:tmpl w:val="31225ACA"/>
    <w:lvl w:ilvl="0" w:tplc="90AA30FA">
      <w:start w:val="1"/>
      <w:numFmt w:val="decimal"/>
      <w:lvlText w:val="5.%1."/>
      <w:lvlJc w:val="left"/>
      <w:pPr>
        <w:ind w:left="720" w:hanging="360"/>
      </w:pPr>
      <w:rPr>
        <w:rFonts w:hint="default"/>
        <w:i w:val="0"/>
      </w:rPr>
    </w:lvl>
    <w:lvl w:ilvl="1" w:tplc="CC8CB412">
      <w:start w:val="1"/>
      <w:numFmt w:val="lowerLetter"/>
      <w:lvlText w:val="%2)"/>
      <w:lvlJc w:val="left"/>
      <w:pPr>
        <w:ind w:left="1440" w:hanging="360"/>
      </w:pPr>
      <w:rPr>
        <w:rFonts w:hint="default"/>
      </w:r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3" w15:restartNumberingAfterBreak="0">
    <w:nsid w:val="5F162BC3"/>
    <w:multiLevelType w:val="hybridMultilevel"/>
    <w:tmpl w:val="0540BBDC"/>
    <w:lvl w:ilvl="0" w:tplc="7AC2E2B4">
      <w:start w:val="1"/>
      <w:numFmt w:val="lowerRoman"/>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4" w15:restartNumberingAfterBreak="0">
    <w:nsid w:val="63A57FAA"/>
    <w:multiLevelType w:val="hybridMultilevel"/>
    <w:tmpl w:val="C588A268"/>
    <w:lvl w:ilvl="0" w:tplc="B5867662">
      <w:start w:val="1"/>
      <w:numFmt w:val="lowerLetter"/>
      <w:lvlText w:val="(%1)"/>
      <w:lvlJc w:val="left"/>
      <w:pPr>
        <w:ind w:left="3060" w:hanging="360"/>
      </w:pPr>
      <w:rPr>
        <w:rFonts w:hint="default"/>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35" w15:restartNumberingAfterBreak="0">
    <w:nsid w:val="63FA4629"/>
    <w:multiLevelType w:val="hybridMultilevel"/>
    <w:tmpl w:val="C588A268"/>
    <w:lvl w:ilvl="0" w:tplc="B5867662">
      <w:start w:val="1"/>
      <w:numFmt w:val="lowerLetter"/>
      <w:lvlText w:val="(%1)"/>
      <w:lvlJc w:val="left"/>
      <w:pPr>
        <w:ind w:left="3060" w:hanging="360"/>
      </w:pPr>
      <w:rPr>
        <w:rFonts w:hint="default"/>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36" w15:restartNumberingAfterBreak="0">
    <w:nsid w:val="68320075"/>
    <w:multiLevelType w:val="hybridMultilevel"/>
    <w:tmpl w:val="562C59D4"/>
    <w:lvl w:ilvl="0" w:tplc="7AC2E2B4">
      <w:start w:val="1"/>
      <w:numFmt w:val="lowerRoman"/>
      <w:lvlText w:val="%1.)"/>
      <w:lvlJc w:val="left"/>
      <w:pPr>
        <w:ind w:left="1429"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7" w15:restartNumberingAfterBreak="0">
    <w:nsid w:val="6A1451E6"/>
    <w:multiLevelType w:val="hybridMultilevel"/>
    <w:tmpl w:val="B9CC383C"/>
    <w:lvl w:ilvl="0" w:tplc="A1AA8EAA">
      <w:start w:val="1"/>
      <w:numFmt w:val="lowerLetter"/>
      <w:lvlText w:val="(%1)"/>
      <w:lvlJc w:val="left"/>
      <w:pPr>
        <w:ind w:left="1930" w:hanging="360"/>
      </w:pPr>
    </w:lvl>
    <w:lvl w:ilvl="1" w:tplc="04090019">
      <w:start w:val="1"/>
      <w:numFmt w:val="lowerLetter"/>
      <w:lvlText w:val="%2."/>
      <w:lvlJc w:val="left"/>
      <w:pPr>
        <w:ind w:left="2650" w:hanging="360"/>
      </w:pPr>
    </w:lvl>
    <w:lvl w:ilvl="2" w:tplc="0409001B">
      <w:start w:val="1"/>
      <w:numFmt w:val="lowerRoman"/>
      <w:lvlText w:val="%3."/>
      <w:lvlJc w:val="right"/>
      <w:pPr>
        <w:ind w:left="3370" w:hanging="180"/>
      </w:pPr>
    </w:lvl>
    <w:lvl w:ilvl="3" w:tplc="0409000F">
      <w:start w:val="1"/>
      <w:numFmt w:val="decimal"/>
      <w:lvlText w:val="%4."/>
      <w:lvlJc w:val="left"/>
      <w:pPr>
        <w:ind w:left="4090" w:hanging="360"/>
      </w:pPr>
    </w:lvl>
    <w:lvl w:ilvl="4" w:tplc="04090019">
      <w:start w:val="1"/>
      <w:numFmt w:val="lowerLetter"/>
      <w:lvlText w:val="%5."/>
      <w:lvlJc w:val="left"/>
      <w:pPr>
        <w:ind w:left="4810" w:hanging="360"/>
      </w:pPr>
    </w:lvl>
    <w:lvl w:ilvl="5" w:tplc="0409001B">
      <w:start w:val="1"/>
      <w:numFmt w:val="lowerRoman"/>
      <w:lvlText w:val="%6."/>
      <w:lvlJc w:val="right"/>
      <w:pPr>
        <w:ind w:left="5530" w:hanging="180"/>
      </w:pPr>
    </w:lvl>
    <w:lvl w:ilvl="6" w:tplc="0409000F">
      <w:start w:val="1"/>
      <w:numFmt w:val="decimal"/>
      <w:lvlText w:val="%7."/>
      <w:lvlJc w:val="left"/>
      <w:pPr>
        <w:ind w:left="6250" w:hanging="360"/>
      </w:pPr>
    </w:lvl>
    <w:lvl w:ilvl="7" w:tplc="04090019">
      <w:start w:val="1"/>
      <w:numFmt w:val="lowerLetter"/>
      <w:lvlText w:val="%8."/>
      <w:lvlJc w:val="left"/>
      <w:pPr>
        <w:ind w:left="6970" w:hanging="360"/>
      </w:pPr>
    </w:lvl>
    <w:lvl w:ilvl="8" w:tplc="0409001B">
      <w:start w:val="1"/>
      <w:numFmt w:val="lowerRoman"/>
      <w:lvlText w:val="%9."/>
      <w:lvlJc w:val="right"/>
      <w:pPr>
        <w:ind w:left="7690" w:hanging="180"/>
      </w:pPr>
    </w:lvl>
  </w:abstractNum>
  <w:abstractNum w:abstractNumId="38" w15:restartNumberingAfterBreak="0">
    <w:nsid w:val="6A800D99"/>
    <w:multiLevelType w:val="hybridMultilevel"/>
    <w:tmpl w:val="91FE6996"/>
    <w:lvl w:ilvl="0" w:tplc="90F0B1CC">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9" w15:restartNumberingAfterBreak="0">
    <w:nsid w:val="6B9A4118"/>
    <w:multiLevelType w:val="hybridMultilevel"/>
    <w:tmpl w:val="88D832B6"/>
    <w:lvl w:ilvl="0" w:tplc="A31839B6">
      <w:start w:val="1"/>
      <w:numFmt w:val="decimal"/>
      <w:lvlText w:val="8.%1."/>
      <w:lvlJc w:val="left"/>
      <w:pPr>
        <w:ind w:left="720" w:hanging="360"/>
      </w:pPr>
      <w:rPr>
        <w:rFonts w:hint="default"/>
        <w:i w:val="0"/>
      </w:rPr>
    </w:lvl>
    <w:lvl w:ilvl="1" w:tplc="CC8CB412">
      <w:start w:val="1"/>
      <w:numFmt w:val="lowerLetter"/>
      <w:lvlText w:val="%2)"/>
      <w:lvlJc w:val="left"/>
      <w:pPr>
        <w:ind w:left="1440" w:hanging="360"/>
      </w:pPr>
      <w:rPr>
        <w:rFonts w:hint="default"/>
      </w:rPr>
    </w:lvl>
    <w:lvl w:ilvl="2" w:tplc="D9CE7244">
      <w:start w:val="1"/>
      <w:numFmt w:val="decimal"/>
      <w:lvlText w:val="(%3)"/>
      <w:lvlJc w:val="left"/>
      <w:pPr>
        <w:ind w:left="2340" w:hanging="360"/>
      </w:pPr>
      <w:rPr>
        <w:rFonts w:hint="default"/>
      </w:r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0" w15:restartNumberingAfterBreak="0">
    <w:nsid w:val="6C361B68"/>
    <w:multiLevelType w:val="hybridMultilevel"/>
    <w:tmpl w:val="14E6397E"/>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1" w15:restartNumberingAfterBreak="0">
    <w:nsid w:val="6D7272FD"/>
    <w:multiLevelType w:val="hybridMultilevel"/>
    <w:tmpl w:val="4EC440EC"/>
    <w:lvl w:ilvl="0" w:tplc="9A8C618A">
      <w:start w:val="1"/>
      <w:numFmt w:val="decimal"/>
      <w:lvlText w:val="7.%1."/>
      <w:lvlJc w:val="left"/>
      <w:pPr>
        <w:ind w:left="720" w:hanging="360"/>
      </w:pPr>
      <w:rPr>
        <w:rFonts w:hint="default"/>
        <w:i w:val="0"/>
      </w:rPr>
    </w:lvl>
    <w:lvl w:ilvl="1" w:tplc="CC8CB412">
      <w:start w:val="1"/>
      <w:numFmt w:val="lowerLetter"/>
      <w:lvlText w:val="%2)"/>
      <w:lvlJc w:val="left"/>
      <w:pPr>
        <w:ind w:left="1440" w:hanging="360"/>
      </w:pPr>
      <w:rPr>
        <w:rFonts w:hint="default"/>
      </w:rPr>
    </w:lvl>
    <w:lvl w:ilvl="2" w:tplc="D9CE7244">
      <w:start w:val="1"/>
      <w:numFmt w:val="decimal"/>
      <w:lvlText w:val="(%3)"/>
      <w:lvlJc w:val="left"/>
      <w:pPr>
        <w:ind w:left="2340" w:hanging="360"/>
      </w:pPr>
      <w:rPr>
        <w:rFonts w:hint="default"/>
      </w:r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2" w15:restartNumberingAfterBreak="0">
    <w:nsid w:val="6E2B309D"/>
    <w:multiLevelType w:val="hybridMultilevel"/>
    <w:tmpl w:val="C588A268"/>
    <w:lvl w:ilvl="0" w:tplc="B5867662">
      <w:start w:val="1"/>
      <w:numFmt w:val="lowerLetter"/>
      <w:lvlText w:val="(%1)"/>
      <w:lvlJc w:val="left"/>
      <w:pPr>
        <w:ind w:left="3060" w:hanging="360"/>
      </w:pPr>
      <w:rPr>
        <w:rFonts w:hint="default"/>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43" w15:restartNumberingAfterBreak="0">
    <w:nsid w:val="6F1B26E3"/>
    <w:multiLevelType w:val="hybridMultilevel"/>
    <w:tmpl w:val="132A9FE2"/>
    <w:lvl w:ilvl="0" w:tplc="CB02A526">
      <w:start w:val="1"/>
      <w:numFmt w:val="decimal"/>
      <w:lvlText w:val="9.%1."/>
      <w:lvlJc w:val="left"/>
      <w:pPr>
        <w:ind w:left="720" w:hanging="360"/>
      </w:pPr>
      <w:rPr>
        <w:rFonts w:hint="default"/>
        <w:i w:val="0"/>
      </w:rPr>
    </w:lvl>
    <w:lvl w:ilvl="1" w:tplc="CC8CB412">
      <w:start w:val="1"/>
      <w:numFmt w:val="lowerLetter"/>
      <w:lvlText w:val="%2)"/>
      <w:lvlJc w:val="left"/>
      <w:pPr>
        <w:ind w:left="1440" w:hanging="360"/>
      </w:pPr>
      <w:rPr>
        <w:rFonts w:hint="default"/>
      </w:rPr>
    </w:lvl>
    <w:lvl w:ilvl="2" w:tplc="D9CE7244">
      <w:start w:val="1"/>
      <w:numFmt w:val="decimal"/>
      <w:lvlText w:val="(%3)"/>
      <w:lvlJc w:val="left"/>
      <w:pPr>
        <w:ind w:left="2340" w:hanging="360"/>
      </w:pPr>
      <w:rPr>
        <w:rFonts w:hint="default"/>
      </w:r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4" w15:restartNumberingAfterBreak="0">
    <w:nsid w:val="73123945"/>
    <w:multiLevelType w:val="hybridMultilevel"/>
    <w:tmpl w:val="76C60970"/>
    <w:lvl w:ilvl="0" w:tplc="484016C2">
      <w:start w:val="1"/>
      <w:numFmt w:val="decimal"/>
      <w:lvlText w:val="2.%1."/>
      <w:lvlJc w:val="left"/>
      <w:pPr>
        <w:ind w:left="720" w:hanging="360"/>
      </w:pPr>
      <w:rPr>
        <w:rFonts w:hint="default"/>
        <w:i w:val="0"/>
      </w:rPr>
    </w:lvl>
    <w:lvl w:ilvl="1" w:tplc="CC8CB412">
      <w:start w:val="1"/>
      <w:numFmt w:val="lowerLetter"/>
      <w:lvlText w:val="%2)"/>
      <w:lvlJc w:val="left"/>
      <w:pPr>
        <w:ind w:left="1440" w:hanging="360"/>
      </w:pPr>
      <w:rPr>
        <w:rFonts w:hint="default"/>
      </w:r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5" w15:restartNumberingAfterBreak="0">
    <w:nsid w:val="746E733F"/>
    <w:multiLevelType w:val="hybridMultilevel"/>
    <w:tmpl w:val="02363612"/>
    <w:lvl w:ilvl="0" w:tplc="BDA29264">
      <w:start w:val="1"/>
      <w:numFmt w:val="decimal"/>
      <w:lvlText w:val="%1."/>
      <w:lvlJc w:val="left"/>
      <w:pPr>
        <w:ind w:left="360" w:hanging="360"/>
      </w:pPr>
      <w:rPr>
        <w:rFonts w:hint="default"/>
        <w:i/>
        <w:iCs/>
      </w:rPr>
    </w:lvl>
    <w:lvl w:ilvl="1" w:tplc="281AE592">
      <w:start w:val="1"/>
      <w:numFmt w:val="lowerRoman"/>
      <w:lvlText w:val="(%2)"/>
      <w:lvlJc w:val="left"/>
      <w:pPr>
        <w:ind w:left="1710" w:hanging="720"/>
      </w:pPr>
      <w:rPr>
        <w:rFonts w:hint="default"/>
      </w:rPr>
    </w:lvl>
    <w:lvl w:ilvl="2" w:tplc="4AA4C434">
      <w:start w:val="1"/>
      <w:numFmt w:val="lowerLetter"/>
      <w:lvlText w:val="(%3)"/>
      <w:lvlJc w:val="left"/>
      <w:pPr>
        <w:ind w:left="2325" w:hanging="435"/>
      </w:pPr>
      <w:rPr>
        <w:rFonts w:hint="default"/>
      </w:rPr>
    </w:lvl>
    <w:lvl w:ilvl="3" w:tplc="3409000F" w:tentative="1">
      <w:start w:val="1"/>
      <w:numFmt w:val="decimal"/>
      <w:lvlText w:val="%4."/>
      <w:lvlJc w:val="left"/>
      <w:pPr>
        <w:ind w:left="2790" w:hanging="360"/>
      </w:pPr>
    </w:lvl>
    <w:lvl w:ilvl="4" w:tplc="34090019" w:tentative="1">
      <w:start w:val="1"/>
      <w:numFmt w:val="lowerLetter"/>
      <w:lvlText w:val="%5."/>
      <w:lvlJc w:val="left"/>
      <w:pPr>
        <w:ind w:left="3510" w:hanging="360"/>
      </w:pPr>
    </w:lvl>
    <w:lvl w:ilvl="5" w:tplc="3409001B" w:tentative="1">
      <w:start w:val="1"/>
      <w:numFmt w:val="lowerRoman"/>
      <w:lvlText w:val="%6."/>
      <w:lvlJc w:val="right"/>
      <w:pPr>
        <w:ind w:left="4230" w:hanging="180"/>
      </w:pPr>
    </w:lvl>
    <w:lvl w:ilvl="6" w:tplc="3409000F" w:tentative="1">
      <w:start w:val="1"/>
      <w:numFmt w:val="decimal"/>
      <w:lvlText w:val="%7."/>
      <w:lvlJc w:val="left"/>
      <w:pPr>
        <w:ind w:left="4950" w:hanging="360"/>
      </w:pPr>
    </w:lvl>
    <w:lvl w:ilvl="7" w:tplc="34090019" w:tentative="1">
      <w:start w:val="1"/>
      <w:numFmt w:val="lowerLetter"/>
      <w:lvlText w:val="%8."/>
      <w:lvlJc w:val="left"/>
      <w:pPr>
        <w:ind w:left="5670" w:hanging="360"/>
      </w:pPr>
    </w:lvl>
    <w:lvl w:ilvl="8" w:tplc="3409001B" w:tentative="1">
      <w:start w:val="1"/>
      <w:numFmt w:val="lowerRoman"/>
      <w:lvlText w:val="%9."/>
      <w:lvlJc w:val="right"/>
      <w:pPr>
        <w:ind w:left="6390" w:hanging="180"/>
      </w:pPr>
    </w:lvl>
  </w:abstractNum>
  <w:abstractNum w:abstractNumId="46" w15:restartNumberingAfterBreak="0">
    <w:nsid w:val="750F038B"/>
    <w:multiLevelType w:val="multilevel"/>
    <w:tmpl w:val="24401732"/>
    <w:lvl w:ilvl="0">
      <w:start w:val="1"/>
      <w:numFmt w:val="decimal"/>
      <w:lvlText w:val="%1."/>
      <w:lvlJc w:val="left"/>
      <w:pPr>
        <w:ind w:left="720" w:hanging="360"/>
      </w:pPr>
      <w:rPr>
        <w:b w:val="0"/>
        <w:bCs w:val="0"/>
        <w:i/>
        <w:iCs w:val="0"/>
        <w:sz w:val="24"/>
      </w:rPr>
    </w:lvl>
    <w:lvl w:ilvl="1">
      <w:start w:val="4"/>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7" w15:restartNumberingAfterBreak="0">
    <w:nsid w:val="75DF4DBE"/>
    <w:multiLevelType w:val="hybridMultilevel"/>
    <w:tmpl w:val="622C9044"/>
    <w:lvl w:ilvl="0" w:tplc="04D47888">
      <w:start w:val="1"/>
      <w:numFmt w:val="lowerLetter"/>
      <w:lvlText w:val="(%1)"/>
      <w:lvlJc w:val="left"/>
      <w:pPr>
        <w:ind w:left="414" w:hanging="360"/>
      </w:pPr>
      <w:rPr>
        <w:rFonts w:hint="default"/>
      </w:rPr>
    </w:lvl>
    <w:lvl w:ilvl="1" w:tplc="04090019" w:tentative="1">
      <w:start w:val="1"/>
      <w:numFmt w:val="lowerLetter"/>
      <w:lvlText w:val="%2."/>
      <w:lvlJc w:val="left"/>
      <w:pPr>
        <w:ind w:left="1134" w:hanging="360"/>
      </w:pPr>
    </w:lvl>
    <w:lvl w:ilvl="2" w:tplc="0409001B" w:tentative="1">
      <w:start w:val="1"/>
      <w:numFmt w:val="lowerRoman"/>
      <w:lvlText w:val="%3."/>
      <w:lvlJc w:val="right"/>
      <w:pPr>
        <w:ind w:left="1854" w:hanging="180"/>
      </w:pPr>
    </w:lvl>
    <w:lvl w:ilvl="3" w:tplc="0409000F" w:tentative="1">
      <w:start w:val="1"/>
      <w:numFmt w:val="decimal"/>
      <w:lvlText w:val="%4."/>
      <w:lvlJc w:val="left"/>
      <w:pPr>
        <w:ind w:left="2574" w:hanging="360"/>
      </w:pPr>
    </w:lvl>
    <w:lvl w:ilvl="4" w:tplc="04090019" w:tentative="1">
      <w:start w:val="1"/>
      <w:numFmt w:val="lowerLetter"/>
      <w:lvlText w:val="%5."/>
      <w:lvlJc w:val="left"/>
      <w:pPr>
        <w:ind w:left="3294" w:hanging="360"/>
      </w:pPr>
    </w:lvl>
    <w:lvl w:ilvl="5" w:tplc="0409001B" w:tentative="1">
      <w:start w:val="1"/>
      <w:numFmt w:val="lowerRoman"/>
      <w:lvlText w:val="%6."/>
      <w:lvlJc w:val="right"/>
      <w:pPr>
        <w:ind w:left="4014" w:hanging="180"/>
      </w:pPr>
    </w:lvl>
    <w:lvl w:ilvl="6" w:tplc="0409000F" w:tentative="1">
      <w:start w:val="1"/>
      <w:numFmt w:val="decimal"/>
      <w:lvlText w:val="%7."/>
      <w:lvlJc w:val="left"/>
      <w:pPr>
        <w:ind w:left="4734" w:hanging="360"/>
      </w:pPr>
    </w:lvl>
    <w:lvl w:ilvl="7" w:tplc="04090019" w:tentative="1">
      <w:start w:val="1"/>
      <w:numFmt w:val="lowerLetter"/>
      <w:lvlText w:val="%8."/>
      <w:lvlJc w:val="left"/>
      <w:pPr>
        <w:ind w:left="5454" w:hanging="360"/>
      </w:pPr>
    </w:lvl>
    <w:lvl w:ilvl="8" w:tplc="0409001B" w:tentative="1">
      <w:start w:val="1"/>
      <w:numFmt w:val="lowerRoman"/>
      <w:lvlText w:val="%9."/>
      <w:lvlJc w:val="right"/>
      <w:pPr>
        <w:ind w:left="6174" w:hanging="180"/>
      </w:pPr>
    </w:lvl>
  </w:abstractNum>
  <w:num w:numId="1" w16cid:durableId="765618681">
    <w:abstractNumId w:val="45"/>
  </w:num>
  <w:num w:numId="2" w16cid:durableId="1530798031">
    <w:abstractNumId w:val="7"/>
  </w:num>
  <w:num w:numId="3" w16cid:durableId="268244233">
    <w:abstractNumId w:val="8"/>
  </w:num>
  <w:num w:numId="4" w16cid:durableId="1962615120">
    <w:abstractNumId w:val="38"/>
  </w:num>
  <w:num w:numId="5" w16cid:durableId="544678126">
    <w:abstractNumId w:val="47"/>
  </w:num>
  <w:num w:numId="6" w16cid:durableId="1639988948">
    <w:abstractNumId w:val="11"/>
  </w:num>
  <w:num w:numId="7" w16cid:durableId="1643074337">
    <w:abstractNumId w:val="2"/>
  </w:num>
  <w:num w:numId="8" w16cid:durableId="270360982">
    <w:abstractNumId w:val="5"/>
  </w:num>
  <w:num w:numId="9" w16cid:durableId="693963729">
    <w:abstractNumId w:val="18"/>
  </w:num>
  <w:num w:numId="10" w16cid:durableId="377240922">
    <w:abstractNumId w:val="36"/>
  </w:num>
  <w:num w:numId="11" w16cid:durableId="1970479132">
    <w:abstractNumId w:val="28"/>
  </w:num>
  <w:num w:numId="12" w16cid:durableId="1801803925">
    <w:abstractNumId w:val="19"/>
  </w:num>
  <w:num w:numId="13" w16cid:durableId="1216043544">
    <w:abstractNumId w:val="26"/>
  </w:num>
  <w:num w:numId="14" w16cid:durableId="162997282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54267715">
    <w:abstractNumId w:val="0"/>
  </w:num>
  <w:num w:numId="16" w16cid:durableId="1251818385">
    <w:abstractNumId w:val="21"/>
  </w:num>
  <w:num w:numId="17" w16cid:durableId="638730437">
    <w:abstractNumId w:val="30"/>
  </w:num>
  <w:num w:numId="18" w16cid:durableId="425880975">
    <w:abstractNumId w:val="24"/>
  </w:num>
  <w:num w:numId="19" w16cid:durableId="1357003194">
    <w:abstractNumId w:val="3"/>
  </w:num>
  <w:num w:numId="20" w16cid:durableId="818300965">
    <w:abstractNumId w:val="33"/>
  </w:num>
  <w:num w:numId="21" w16cid:durableId="1471290617">
    <w:abstractNumId w:val="25"/>
  </w:num>
  <w:num w:numId="22" w16cid:durableId="2067222200">
    <w:abstractNumId w:val="16"/>
  </w:num>
  <w:num w:numId="23" w16cid:durableId="1406226174">
    <w:abstractNumId w:val="46"/>
  </w:num>
  <w:num w:numId="24" w16cid:durableId="74923118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30494883">
    <w:abstractNumId w:val="46"/>
  </w:num>
  <w:num w:numId="26" w16cid:durableId="1597519642">
    <w:abstractNumId w:val="44"/>
  </w:num>
  <w:num w:numId="27" w16cid:durableId="1400397909">
    <w:abstractNumId w:val="13"/>
  </w:num>
  <w:num w:numId="28" w16cid:durableId="748773162">
    <w:abstractNumId w:val="9"/>
  </w:num>
  <w:num w:numId="29" w16cid:durableId="248975174">
    <w:abstractNumId w:val="1"/>
  </w:num>
  <w:num w:numId="30" w16cid:durableId="1982542459">
    <w:abstractNumId w:val="34"/>
  </w:num>
  <w:num w:numId="31" w16cid:durableId="1929462596">
    <w:abstractNumId w:val="32"/>
  </w:num>
  <w:num w:numId="32" w16cid:durableId="605163613">
    <w:abstractNumId w:val="14"/>
  </w:num>
  <w:num w:numId="33" w16cid:durableId="400368085">
    <w:abstractNumId w:val="15"/>
  </w:num>
  <w:num w:numId="34" w16cid:durableId="255409972">
    <w:abstractNumId w:val="20"/>
  </w:num>
  <w:num w:numId="35" w16cid:durableId="19403568">
    <w:abstractNumId w:val="41"/>
  </w:num>
  <w:num w:numId="36" w16cid:durableId="640039268">
    <w:abstractNumId w:val="35"/>
  </w:num>
  <w:num w:numId="37" w16cid:durableId="1772166693">
    <w:abstractNumId w:val="40"/>
  </w:num>
  <w:num w:numId="38" w16cid:durableId="1694263093">
    <w:abstractNumId w:val="39"/>
  </w:num>
  <w:num w:numId="39" w16cid:durableId="577057445">
    <w:abstractNumId w:val="43"/>
  </w:num>
  <w:num w:numId="40" w16cid:durableId="1446193013">
    <w:abstractNumId w:val="42"/>
  </w:num>
  <w:num w:numId="41" w16cid:durableId="827400779">
    <w:abstractNumId w:val="12"/>
  </w:num>
  <w:num w:numId="42" w16cid:durableId="1815755060">
    <w:abstractNumId w:val="31"/>
  </w:num>
  <w:num w:numId="43" w16cid:durableId="1133644415">
    <w:abstractNumId w:val="23"/>
  </w:num>
  <w:num w:numId="44" w16cid:durableId="604532229">
    <w:abstractNumId w:val="37"/>
  </w:num>
  <w:num w:numId="45" w16cid:durableId="1399090472">
    <w:abstractNumId w:val="10"/>
  </w:num>
  <w:num w:numId="46" w16cid:durableId="1110973911">
    <w:abstractNumId w:val="29"/>
  </w:num>
  <w:num w:numId="47" w16cid:durableId="1129854893">
    <w:abstractNumId w:val="6"/>
  </w:num>
  <w:num w:numId="48" w16cid:durableId="673535766">
    <w:abstractNumId w:val="17"/>
  </w:num>
  <w:num w:numId="49" w16cid:durableId="339279872">
    <w:abstractNumId w:val="27"/>
  </w:num>
  <w:num w:numId="50" w16cid:durableId="1984575798">
    <w:abstractNumId w:val="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i2q8CyBfibuc3gF+F68SFx5ZWzn7NSjdAIhyflIuybRvxQgVolztp3cDhP2OMqCUUN6Bs63iQNv3Zw6Memd4SA==" w:salt="lzqvBKvaGGiA2V56P+UWT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32C"/>
    <w:rsid w:val="00000C69"/>
    <w:rsid w:val="00012801"/>
    <w:rsid w:val="000141FC"/>
    <w:rsid w:val="00022E88"/>
    <w:rsid w:val="00023CA0"/>
    <w:rsid w:val="00024E69"/>
    <w:rsid w:val="00030D81"/>
    <w:rsid w:val="00037F65"/>
    <w:rsid w:val="00041405"/>
    <w:rsid w:val="00041A34"/>
    <w:rsid w:val="000452CC"/>
    <w:rsid w:val="00046B19"/>
    <w:rsid w:val="000471AC"/>
    <w:rsid w:val="00051919"/>
    <w:rsid w:val="000541D0"/>
    <w:rsid w:val="00062AFD"/>
    <w:rsid w:val="00063227"/>
    <w:rsid w:val="00067649"/>
    <w:rsid w:val="0007109C"/>
    <w:rsid w:val="00072DA6"/>
    <w:rsid w:val="00080AE2"/>
    <w:rsid w:val="00087DFD"/>
    <w:rsid w:val="00091DFE"/>
    <w:rsid w:val="000A36F2"/>
    <w:rsid w:val="000A47BC"/>
    <w:rsid w:val="000B329B"/>
    <w:rsid w:val="000B445C"/>
    <w:rsid w:val="000C3871"/>
    <w:rsid w:val="000C39ED"/>
    <w:rsid w:val="000D2711"/>
    <w:rsid w:val="000D4436"/>
    <w:rsid w:val="000D4E71"/>
    <w:rsid w:val="000D54E5"/>
    <w:rsid w:val="000D5681"/>
    <w:rsid w:val="000D7835"/>
    <w:rsid w:val="000E1D6A"/>
    <w:rsid w:val="000E6B0B"/>
    <w:rsid w:val="000E71E3"/>
    <w:rsid w:val="000F44DC"/>
    <w:rsid w:val="000F5152"/>
    <w:rsid w:val="000F7BBA"/>
    <w:rsid w:val="000F7CD5"/>
    <w:rsid w:val="0010145F"/>
    <w:rsid w:val="00101ED1"/>
    <w:rsid w:val="00103F4D"/>
    <w:rsid w:val="00104699"/>
    <w:rsid w:val="0011040A"/>
    <w:rsid w:val="00110F19"/>
    <w:rsid w:val="00111026"/>
    <w:rsid w:val="001179FC"/>
    <w:rsid w:val="00120E2A"/>
    <w:rsid w:val="00142579"/>
    <w:rsid w:val="001444E9"/>
    <w:rsid w:val="001457A1"/>
    <w:rsid w:val="001462EA"/>
    <w:rsid w:val="00150739"/>
    <w:rsid w:val="001521CE"/>
    <w:rsid w:val="00153053"/>
    <w:rsid w:val="00156508"/>
    <w:rsid w:val="00156FF0"/>
    <w:rsid w:val="00157B3B"/>
    <w:rsid w:val="00165CE2"/>
    <w:rsid w:val="001725BF"/>
    <w:rsid w:val="00185BBD"/>
    <w:rsid w:val="00193C78"/>
    <w:rsid w:val="0019673B"/>
    <w:rsid w:val="001A0775"/>
    <w:rsid w:val="001A3E81"/>
    <w:rsid w:val="001A6B37"/>
    <w:rsid w:val="001A6C02"/>
    <w:rsid w:val="001A7CFB"/>
    <w:rsid w:val="001B3B06"/>
    <w:rsid w:val="001C0886"/>
    <w:rsid w:val="001C0E7B"/>
    <w:rsid w:val="001C122B"/>
    <w:rsid w:val="001C3F0B"/>
    <w:rsid w:val="001D55BE"/>
    <w:rsid w:val="001D5C9C"/>
    <w:rsid w:val="001E081A"/>
    <w:rsid w:val="001E12C6"/>
    <w:rsid w:val="001E2AFA"/>
    <w:rsid w:val="001E3361"/>
    <w:rsid w:val="001F00BA"/>
    <w:rsid w:val="00210556"/>
    <w:rsid w:val="00210EF6"/>
    <w:rsid w:val="00211731"/>
    <w:rsid w:val="00212F41"/>
    <w:rsid w:val="0021422D"/>
    <w:rsid w:val="00214E0D"/>
    <w:rsid w:val="002163C3"/>
    <w:rsid w:val="00216862"/>
    <w:rsid w:val="0022129E"/>
    <w:rsid w:val="00221E2F"/>
    <w:rsid w:val="00227061"/>
    <w:rsid w:val="00232872"/>
    <w:rsid w:val="0024029D"/>
    <w:rsid w:val="00242303"/>
    <w:rsid w:val="002454A1"/>
    <w:rsid w:val="00245692"/>
    <w:rsid w:val="00246846"/>
    <w:rsid w:val="00247811"/>
    <w:rsid w:val="0026667E"/>
    <w:rsid w:val="0027583A"/>
    <w:rsid w:val="00276CB1"/>
    <w:rsid w:val="002773E9"/>
    <w:rsid w:val="00282565"/>
    <w:rsid w:val="00283027"/>
    <w:rsid w:val="002851AF"/>
    <w:rsid w:val="00285737"/>
    <w:rsid w:val="00287A2A"/>
    <w:rsid w:val="002A3B4B"/>
    <w:rsid w:val="002A63A2"/>
    <w:rsid w:val="002A68F3"/>
    <w:rsid w:val="002A6C8A"/>
    <w:rsid w:val="002B48C6"/>
    <w:rsid w:val="002C0D19"/>
    <w:rsid w:val="002C156B"/>
    <w:rsid w:val="002C24A7"/>
    <w:rsid w:val="002C6380"/>
    <w:rsid w:val="002D13AA"/>
    <w:rsid w:val="002D44CA"/>
    <w:rsid w:val="002D4840"/>
    <w:rsid w:val="002D4E8E"/>
    <w:rsid w:val="002D7C04"/>
    <w:rsid w:val="002E7D86"/>
    <w:rsid w:val="002F1A42"/>
    <w:rsid w:val="002F2366"/>
    <w:rsid w:val="002F660B"/>
    <w:rsid w:val="003024F9"/>
    <w:rsid w:val="00305424"/>
    <w:rsid w:val="003177D2"/>
    <w:rsid w:val="003255C9"/>
    <w:rsid w:val="0033229B"/>
    <w:rsid w:val="00340592"/>
    <w:rsid w:val="003421B6"/>
    <w:rsid w:val="003446A0"/>
    <w:rsid w:val="0035127D"/>
    <w:rsid w:val="00362514"/>
    <w:rsid w:val="0036366B"/>
    <w:rsid w:val="00370D21"/>
    <w:rsid w:val="00374D71"/>
    <w:rsid w:val="003776D8"/>
    <w:rsid w:val="00380BE5"/>
    <w:rsid w:val="003943B1"/>
    <w:rsid w:val="00395E01"/>
    <w:rsid w:val="003A7312"/>
    <w:rsid w:val="003B3F79"/>
    <w:rsid w:val="003B655C"/>
    <w:rsid w:val="003C09ED"/>
    <w:rsid w:val="003C10E5"/>
    <w:rsid w:val="003C164A"/>
    <w:rsid w:val="003C3227"/>
    <w:rsid w:val="003C3B77"/>
    <w:rsid w:val="003C78E7"/>
    <w:rsid w:val="003D1F85"/>
    <w:rsid w:val="003E1ADD"/>
    <w:rsid w:val="003F4EB6"/>
    <w:rsid w:val="004016B0"/>
    <w:rsid w:val="00403048"/>
    <w:rsid w:val="00410927"/>
    <w:rsid w:val="00410D7E"/>
    <w:rsid w:val="00414E21"/>
    <w:rsid w:val="004179EB"/>
    <w:rsid w:val="004269DB"/>
    <w:rsid w:val="00432116"/>
    <w:rsid w:val="0044100A"/>
    <w:rsid w:val="00445136"/>
    <w:rsid w:val="00454291"/>
    <w:rsid w:val="00460F29"/>
    <w:rsid w:val="0047058F"/>
    <w:rsid w:val="00474835"/>
    <w:rsid w:val="0047614D"/>
    <w:rsid w:val="0049190E"/>
    <w:rsid w:val="00496B08"/>
    <w:rsid w:val="004B0B8C"/>
    <w:rsid w:val="004B3044"/>
    <w:rsid w:val="004B3D20"/>
    <w:rsid w:val="004C4D0B"/>
    <w:rsid w:val="004C7518"/>
    <w:rsid w:val="004D10E7"/>
    <w:rsid w:val="004D28CC"/>
    <w:rsid w:val="004D3937"/>
    <w:rsid w:val="004D58A8"/>
    <w:rsid w:val="004D5C12"/>
    <w:rsid w:val="004D696D"/>
    <w:rsid w:val="004E60CB"/>
    <w:rsid w:val="004E7D13"/>
    <w:rsid w:val="004F3B89"/>
    <w:rsid w:val="004F473B"/>
    <w:rsid w:val="004F6E0C"/>
    <w:rsid w:val="004F7D1A"/>
    <w:rsid w:val="00506D4C"/>
    <w:rsid w:val="00513791"/>
    <w:rsid w:val="005175E5"/>
    <w:rsid w:val="00524BDD"/>
    <w:rsid w:val="00531357"/>
    <w:rsid w:val="00555A4B"/>
    <w:rsid w:val="00573F5A"/>
    <w:rsid w:val="00574007"/>
    <w:rsid w:val="005908B7"/>
    <w:rsid w:val="005A0F8E"/>
    <w:rsid w:val="005A1132"/>
    <w:rsid w:val="005A2919"/>
    <w:rsid w:val="005A4B93"/>
    <w:rsid w:val="005B21C4"/>
    <w:rsid w:val="005B50DA"/>
    <w:rsid w:val="005B7E3A"/>
    <w:rsid w:val="005C0979"/>
    <w:rsid w:val="005D0655"/>
    <w:rsid w:val="005D4A54"/>
    <w:rsid w:val="005D58D8"/>
    <w:rsid w:val="005D61D7"/>
    <w:rsid w:val="005D657C"/>
    <w:rsid w:val="005E5FEC"/>
    <w:rsid w:val="005E6E5F"/>
    <w:rsid w:val="005F3036"/>
    <w:rsid w:val="005F3352"/>
    <w:rsid w:val="005F6F6A"/>
    <w:rsid w:val="00605E4E"/>
    <w:rsid w:val="00613CD6"/>
    <w:rsid w:val="0061434C"/>
    <w:rsid w:val="00614851"/>
    <w:rsid w:val="0061635C"/>
    <w:rsid w:val="0062356A"/>
    <w:rsid w:val="0062714B"/>
    <w:rsid w:val="00632476"/>
    <w:rsid w:val="006337B1"/>
    <w:rsid w:val="00642217"/>
    <w:rsid w:val="00642DFE"/>
    <w:rsid w:val="00650DA2"/>
    <w:rsid w:val="00653B95"/>
    <w:rsid w:val="00665CAD"/>
    <w:rsid w:val="00673F11"/>
    <w:rsid w:val="00674D4C"/>
    <w:rsid w:val="0067548B"/>
    <w:rsid w:val="0067548C"/>
    <w:rsid w:val="00675B36"/>
    <w:rsid w:val="00686104"/>
    <w:rsid w:val="006A1632"/>
    <w:rsid w:val="006A7D62"/>
    <w:rsid w:val="006B578E"/>
    <w:rsid w:val="006C003F"/>
    <w:rsid w:val="006C0BCA"/>
    <w:rsid w:val="006C4F86"/>
    <w:rsid w:val="006D0AF5"/>
    <w:rsid w:val="006D2710"/>
    <w:rsid w:val="006D3C4A"/>
    <w:rsid w:val="006D47A7"/>
    <w:rsid w:val="006D6E2E"/>
    <w:rsid w:val="006E7BA5"/>
    <w:rsid w:val="006F2A10"/>
    <w:rsid w:val="00702A9B"/>
    <w:rsid w:val="00703F2E"/>
    <w:rsid w:val="00704EE6"/>
    <w:rsid w:val="007135D5"/>
    <w:rsid w:val="00713CF9"/>
    <w:rsid w:val="007144B5"/>
    <w:rsid w:val="00720588"/>
    <w:rsid w:val="00732F45"/>
    <w:rsid w:val="007430B9"/>
    <w:rsid w:val="007451E8"/>
    <w:rsid w:val="00747EF7"/>
    <w:rsid w:val="00751C3F"/>
    <w:rsid w:val="00756ED0"/>
    <w:rsid w:val="007636A2"/>
    <w:rsid w:val="00765CB0"/>
    <w:rsid w:val="00767539"/>
    <w:rsid w:val="00771E7F"/>
    <w:rsid w:val="00772388"/>
    <w:rsid w:val="007742E5"/>
    <w:rsid w:val="00774DB6"/>
    <w:rsid w:val="00776327"/>
    <w:rsid w:val="007854F8"/>
    <w:rsid w:val="007876B4"/>
    <w:rsid w:val="00792722"/>
    <w:rsid w:val="00793489"/>
    <w:rsid w:val="00794C40"/>
    <w:rsid w:val="00796015"/>
    <w:rsid w:val="0079634C"/>
    <w:rsid w:val="007A0D24"/>
    <w:rsid w:val="007A1DA8"/>
    <w:rsid w:val="007A5718"/>
    <w:rsid w:val="007A7135"/>
    <w:rsid w:val="007B0036"/>
    <w:rsid w:val="007B024F"/>
    <w:rsid w:val="007B3068"/>
    <w:rsid w:val="007B3590"/>
    <w:rsid w:val="007C1D3C"/>
    <w:rsid w:val="007C217A"/>
    <w:rsid w:val="007C3A8A"/>
    <w:rsid w:val="007C496B"/>
    <w:rsid w:val="007C6C54"/>
    <w:rsid w:val="007C73E3"/>
    <w:rsid w:val="007D008A"/>
    <w:rsid w:val="007D311E"/>
    <w:rsid w:val="007D409E"/>
    <w:rsid w:val="007D466C"/>
    <w:rsid w:val="007D5DEA"/>
    <w:rsid w:val="007E5B06"/>
    <w:rsid w:val="007F27CB"/>
    <w:rsid w:val="007F7469"/>
    <w:rsid w:val="007F78E7"/>
    <w:rsid w:val="00800F02"/>
    <w:rsid w:val="008039B7"/>
    <w:rsid w:val="008065E6"/>
    <w:rsid w:val="00810583"/>
    <w:rsid w:val="00813298"/>
    <w:rsid w:val="008229B0"/>
    <w:rsid w:val="00831102"/>
    <w:rsid w:val="00831BFF"/>
    <w:rsid w:val="00831F11"/>
    <w:rsid w:val="00832949"/>
    <w:rsid w:val="00832983"/>
    <w:rsid w:val="008338BA"/>
    <w:rsid w:val="008349B7"/>
    <w:rsid w:val="00840BEC"/>
    <w:rsid w:val="008557A2"/>
    <w:rsid w:val="0085771A"/>
    <w:rsid w:val="00857759"/>
    <w:rsid w:val="00860A91"/>
    <w:rsid w:val="00865045"/>
    <w:rsid w:val="0087006C"/>
    <w:rsid w:val="0087042E"/>
    <w:rsid w:val="0087223D"/>
    <w:rsid w:val="00873B66"/>
    <w:rsid w:val="00881D04"/>
    <w:rsid w:val="00886285"/>
    <w:rsid w:val="008878D2"/>
    <w:rsid w:val="008971B6"/>
    <w:rsid w:val="008A1EF5"/>
    <w:rsid w:val="008A3AB0"/>
    <w:rsid w:val="008B4069"/>
    <w:rsid w:val="008B4E17"/>
    <w:rsid w:val="008B60A4"/>
    <w:rsid w:val="008C1AA2"/>
    <w:rsid w:val="008C1C2D"/>
    <w:rsid w:val="008C2B6F"/>
    <w:rsid w:val="008C39B2"/>
    <w:rsid w:val="008C5687"/>
    <w:rsid w:val="008D254B"/>
    <w:rsid w:val="008D34C2"/>
    <w:rsid w:val="008E5A15"/>
    <w:rsid w:val="008E7176"/>
    <w:rsid w:val="008F70CD"/>
    <w:rsid w:val="008F7905"/>
    <w:rsid w:val="008F7D7E"/>
    <w:rsid w:val="00915A2C"/>
    <w:rsid w:val="00921B5F"/>
    <w:rsid w:val="0092279F"/>
    <w:rsid w:val="00922893"/>
    <w:rsid w:val="00930CB9"/>
    <w:rsid w:val="00936BF3"/>
    <w:rsid w:val="009455E5"/>
    <w:rsid w:val="0095422D"/>
    <w:rsid w:val="00954A65"/>
    <w:rsid w:val="009571EC"/>
    <w:rsid w:val="009578D7"/>
    <w:rsid w:val="00961FCC"/>
    <w:rsid w:val="009652AA"/>
    <w:rsid w:val="00970279"/>
    <w:rsid w:val="009704C4"/>
    <w:rsid w:val="00972A10"/>
    <w:rsid w:val="00974D82"/>
    <w:rsid w:val="00976F54"/>
    <w:rsid w:val="00983E5B"/>
    <w:rsid w:val="00984E9C"/>
    <w:rsid w:val="009903D7"/>
    <w:rsid w:val="009974F7"/>
    <w:rsid w:val="009A7E8F"/>
    <w:rsid w:val="009B20E2"/>
    <w:rsid w:val="009B3AFE"/>
    <w:rsid w:val="009B6A57"/>
    <w:rsid w:val="009B75E7"/>
    <w:rsid w:val="009C223C"/>
    <w:rsid w:val="009C57DD"/>
    <w:rsid w:val="009D00F2"/>
    <w:rsid w:val="009D354B"/>
    <w:rsid w:val="009E356B"/>
    <w:rsid w:val="009E366C"/>
    <w:rsid w:val="009E3D3C"/>
    <w:rsid w:val="009F0CFB"/>
    <w:rsid w:val="009F765E"/>
    <w:rsid w:val="00A03EB2"/>
    <w:rsid w:val="00A0571F"/>
    <w:rsid w:val="00A11BCE"/>
    <w:rsid w:val="00A13B01"/>
    <w:rsid w:val="00A2004A"/>
    <w:rsid w:val="00A2660D"/>
    <w:rsid w:val="00A31CC2"/>
    <w:rsid w:val="00A3291F"/>
    <w:rsid w:val="00A361F8"/>
    <w:rsid w:val="00A4032C"/>
    <w:rsid w:val="00A470B6"/>
    <w:rsid w:val="00A504C9"/>
    <w:rsid w:val="00A51CF6"/>
    <w:rsid w:val="00A53A66"/>
    <w:rsid w:val="00A53E25"/>
    <w:rsid w:val="00A70AC5"/>
    <w:rsid w:val="00A77BC4"/>
    <w:rsid w:val="00A823A7"/>
    <w:rsid w:val="00A833B1"/>
    <w:rsid w:val="00A85010"/>
    <w:rsid w:val="00A90947"/>
    <w:rsid w:val="00AA2062"/>
    <w:rsid w:val="00AA23BE"/>
    <w:rsid w:val="00AA2780"/>
    <w:rsid w:val="00AC2469"/>
    <w:rsid w:val="00AC29A1"/>
    <w:rsid w:val="00AC3164"/>
    <w:rsid w:val="00AC5A11"/>
    <w:rsid w:val="00AC7784"/>
    <w:rsid w:val="00AD26DF"/>
    <w:rsid w:val="00AE25BB"/>
    <w:rsid w:val="00AE3346"/>
    <w:rsid w:val="00AE615A"/>
    <w:rsid w:val="00AE6230"/>
    <w:rsid w:val="00AE7D44"/>
    <w:rsid w:val="00AE7F68"/>
    <w:rsid w:val="00AF73C8"/>
    <w:rsid w:val="00B03540"/>
    <w:rsid w:val="00B05A4C"/>
    <w:rsid w:val="00B06532"/>
    <w:rsid w:val="00B065B8"/>
    <w:rsid w:val="00B13B76"/>
    <w:rsid w:val="00B1741B"/>
    <w:rsid w:val="00B17D5F"/>
    <w:rsid w:val="00B2396C"/>
    <w:rsid w:val="00B23E84"/>
    <w:rsid w:val="00B2747B"/>
    <w:rsid w:val="00B27719"/>
    <w:rsid w:val="00B30F6C"/>
    <w:rsid w:val="00B316E8"/>
    <w:rsid w:val="00B32809"/>
    <w:rsid w:val="00B35D5B"/>
    <w:rsid w:val="00B37F6D"/>
    <w:rsid w:val="00B423CA"/>
    <w:rsid w:val="00B52735"/>
    <w:rsid w:val="00B63FD7"/>
    <w:rsid w:val="00B64611"/>
    <w:rsid w:val="00B66086"/>
    <w:rsid w:val="00B674F5"/>
    <w:rsid w:val="00B700B2"/>
    <w:rsid w:val="00B70C35"/>
    <w:rsid w:val="00B741B0"/>
    <w:rsid w:val="00B87314"/>
    <w:rsid w:val="00B9095C"/>
    <w:rsid w:val="00B92DF6"/>
    <w:rsid w:val="00B9561D"/>
    <w:rsid w:val="00B95E47"/>
    <w:rsid w:val="00BA0B75"/>
    <w:rsid w:val="00BA63EA"/>
    <w:rsid w:val="00BB6C0B"/>
    <w:rsid w:val="00BB7D6D"/>
    <w:rsid w:val="00BB7FEC"/>
    <w:rsid w:val="00BC023D"/>
    <w:rsid w:val="00BC2A59"/>
    <w:rsid w:val="00BC3F50"/>
    <w:rsid w:val="00BC4D60"/>
    <w:rsid w:val="00BC6614"/>
    <w:rsid w:val="00BC7A25"/>
    <w:rsid w:val="00BC7B0C"/>
    <w:rsid w:val="00BD476F"/>
    <w:rsid w:val="00BE1E22"/>
    <w:rsid w:val="00BE2AFE"/>
    <w:rsid w:val="00BF28E9"/>
    <w:rsid w:val="00BF3F02"/>
    <w:rsid w:val="00BF4036"/>
    <w:rsid w:val="00C01048"/>
    <w:rsid w:val="00C057D4"/>
    <w:rsid w:val="00C127FB"/>
    <w:rsid w:val="00C207B5"/>
    <w:rsid w:val="00C2197E"/>
    <w:rsid w:val="00C2425C"/>
    <w:rsid w:val="00C242DE"/>
    <w:rsid w:val="00C26719"/>
    <w:rsid w:val="00C461D5"/>
    <w:rsid w:val="00C465FA"/>
    <w:rsid w:val="00C53A2C"/>
    <w:rsid w:val="00C540D9"/>
    <w:rsid w:val="00C5419E"/>
    <w:rsid w:val="00C63298"/>
    <w:rsid w:val="00C63926"/>
    <w:rsid w:val="00C6581E"/>
    <w:rsid w:val="00C67A1C"/>
    <w:rsid w:val="00C74B9E"/>
    <w:rsid w:val="00C81495"/>
    <w:rsid w:val="00C85590"/>
    <w:rsid w:val="00C90246"/>
    <w:rsid w:val="00C93652"/>
    <w:rsid w:val="00CB0AAE"/>
    <w:rsid w:val="00CB1380"/>
    <w:rsid w:val="00CB2186"/>
    <w:rsid w:val="00CB6C35"/>
    <w:rsid w:val="00CC0A57"/>
    <w:rsid w:val="00CC2461"/>
    <w:rsid w:val="00CC3860"/>
    <w:rsid w:val="00CD1893"/>
    <w:rsid w:val="00CD3F5F"/>
    <w:rsid w:val="00CD3FC7"/>
    <w:rsid w:val="00CD5321"/>
    <w:rsid w:val="00CE079F"/>
    <w:rsid w:val="00D0059C"/>
    <w:rsid w:val="00D04D12"/>
    <w:rsid w:val="00D12CB4"/>
    <w:rsid w:val="00D209EC"/>
    <w:rsid w:val="00D24471"/>
    <w:rsid w:val="00D24F35"/>
    <w:rsid w:val="00D2606C"/>
    <w:rsid w:val="00D26ED1"/>
    <w:rsid w:val="00D338ED"/>
    <w:rsid w:val="00D44160"/>
    <w:rsid w:val="00D5463B"/>
    <w:rsid w:val="00D5473D"/>
    <w:rsid w:val="00D611F8"/>
    <w:rsid w:val="00D63061"/>
    <w:rsid w:val="00D65518"/>
    <w:rsid w:val="00D7114F"/>
    <w:rsid w:val="00D71CB0"/>
    <w:rsid w:val="00D72EDF"/>
    <w:rsid w:val="00D765A5"/>
    <w:rsid w:val="00D8641B"/>
    <w:rsid w:val="00D87D1E"/>
    <w:rsid w:val="00D905CA"/>
    <w:rsid w:val="00D9148D"/>
    <w:rsid w:val="00D94E5F"/>
    <w:rsid w:val="00D950F5"/>
    <w:rsid w:val="00D97279"/>
    <w:rsid w:val="00D975DA"/>
    <w:rsid w:val="00DB6287"/>
    <w:rsid w:val="00DC640C"/>
    <w:rsid w:val="00DC6FEE"/>
    <w:rsid w:val="00DD1026"/>
    <w:rsid w:val="00DD1C84"/>
    <w:rsid w:val="00DD4D6F"/>
    <w:rsid w:val="00DD6B50"/>
    <w:rsid w:val="00DE1675"/>
    <w:rsid w:val="00DE20B5"/>
    <w:rsid w:val="00DE7555"/>
    <w:rsid w:val="00DF725F"/>
    <w:rsid w:val="00E03A69"/>
    <w:rsid w:val="00E0493C"/>
    <w:rsid w:val="00E11BD9"/>
    <w:rsid w:val="00E13C30"/>
    <w:rsid w:val="00E176CE"/>
    <w:rsid w:val="00E22816"/>
    <w:rsid w:val="00E25A52"/>
    <w:rsid w:val="00E3045E"/>
    <w:rsid w:val="00E474BB"/>
    <w:rsid w:val="00E51BEF"/>
    <w:rsid w:val="00E53720"/>
    <w:rsid w:val="00E542F4"/>
    <w:rsid w:val="00E545E5"/>
    <w:rsid w:val="00E55BBF"/>
    <w:rsid w:val="00E6043B"/>
    <w:rsid w:val="00E767AC"/>
    <w:rsid w:val="00E76B92"/>
    <w:rsid w:val="00E93405"/>
    <w:rsid w:val="00EA1E5E"/>
    <w:rsid w:val="00EA431C"/>
    <w:rsid w:val="00EA6D97"/>
    <w:rsid w:val="00EB1CC6"/>
    <w:rsid w:val="00EB3490"/>
    <w:rsid w:val="00EC6895"/>
    <w:rsid w:val="00EC697A"/>
    <w:rsid w:val="00ED21ED"/>
    <w:rsid w:val="00EF34EC"/>
    <w:rsid w:val="00EF37C0"/>
    <w:rsid w:val="00EF528A"/>
    <w:rsid w:val="00EF671A"/>
    <w:rsid w:val="00F00C6A"/>
    <w:rsid w:val="00F06598"/>
    <w:rsid w:val="00F07612"/>
    <w:rsid w:val="00F14636"/>
    <w:rsid w:val="00F176F3"/>
    <w:rsid w:val="00F2110B"/>
    <w:rsid w:val="00F22CC8"/>
    <w:rsid w:val="00F25237"/>
    <w:rsid w:val="00F26C39"/>
    <w:rsid w:val="00F30E55"/>
    <w:rsid w:val="00F32503"/>
    <w:rsid w:val="00F41964"/>
    <w:rsid w:val="00F427DE"/>
    <w:rsid w:val="00F430E5"/>
    <w:rsid w:val="00F4336B"/>
    <w:rsid w:val="00F47358"/>
    <w:rsid w:val="00F51D3F"/>
    <w:rsid w:val="00F52185"/>
    <w:rsid w:val="00F523DB"/>
    <w:rsid w:val="00F52F78"/>
    <w:rsid w:val="00F53EB3"/>
    <w:rsid w:val="00F57CCF"/>
    <w:rsid w:val="00F60F49"/>
    <w:rsid w:val="00F629E9"/>
    <w:rsid w:val="00F64B32"/>
    <w:rsid w:val="00F662E1"/>
    <w:rsid w:val="00F70656"/>
    <w:rsid w:val="00F71A49"/>
    <w:rsid w:val="00F73C7F"/>
    <w:rsid w:val="00F75EC6"/>
    <w:rsid w:val="00F80299"/>
    <w:rsid w:val="00F81917"/>
    <w:rsid w:val="00F82935"/>
    <w:rsid w:val="00F85F28"/>
    <w:rsid w:val="00F952E5"/>
    <w:rsid w:val="00F97350"/>
    <w:rsid w:val="00FA7C63"/>
    <w:rsid w:val="00FB0F9C"/>
    <w:rsid w:val="00FB7A05"/>
    <w:rsid w:val="00FB7B6E"/>
    <w:rsid w:val="00FD061D"/>
    <w:rsid w:val="00FD23F0"/>
    <w:rsid w:val="00FD5457"/>
    <w:rsid w:val="00FE1DF6"/>
    <w:rsid w:val="00FE261C"/>
    <w:rsid w:val="00FE2A34"/>
    <w:rsid w:val="00FE3C3D"/>
    <w:rsid w:val="00FE458C"/>
    <w:rsid w:val="00FF1948"/>
    <w:rsid w:val="00FF2CE7"/>
    <w:rsid w:val="00FF33FE"/>
    <w:rsid w:val="00FF3E61"/>
    <w:rsid w:val="00FF7114"/>
    <w:rsid w:val="00FF79C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231319"/>
  <w15:docId w15:val="{E3DE8504-DF16-4692-BB21-42A5D3370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4E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87D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Resume Title,List Paragraph1"/>
    <w:basedOn w:val="Normal"/>
    <w:link w:val="ListParagraphChar"/>
    <w:uiPriority w:val="34"/>
    <w:qFormat/>
    <w:rsid w:val="00C242DE"/>
    <w:pPr>
      <w:ind w:left="720"/>
      <w:contextualSpacing/>
    </w:pPr>
  </w:style>
  <w:style w:type="paragraph" w:styleId="BalloonText">
    <w:name w:val="Balloon Text"/>
    <w:basedOn w:val="Normal"/>
    <w:link w:val="BalloonTextChar"/>
    <w:uiPriority w:val="99"/>
    <w:semiHidden/>
    <w:unhideWhenUsed/>
    <w:rsid w:val="00CB13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1380"/>
    <w:rPr>
      <w:rFonts w:ascii="Segoe UI" w:hAnsi="Segoe UI" w:cs="Segoe UI"/>
      <w:sz w:val="18"/>
      <w:szCs w:val="18"/>
    </w:rPr>
  </w:style>
  <w:style w:type="character" w:styleId="CommentReference">
    <w:name w:val="annotation reference"/>
    <w:basedOn w:val="DefaultParagraphFont"/>
    <w:uiPriority w:val="99"/>
    <w:semiHidden/>
    <w:unhideWhenUsed/>
    <w:rsid w:val="00573F5A"/>
    <w:rPr>
      <w:sz w:val="16"/>
      <w:szCs w:val="16"/>
    </w:rPr>
  </w:style>
  <w:style w:type="paragraph" w:styleId="CommentText">
    <w:name w:val="annotation text"/>
    <w:basedOn w:val="Normal"/>
    <w:link w:val="CommentTextChar"/>
    <w:uiPriority w:val="99"/>
    <w:semiHidden/>
    <w:unhideWhenUsed/>
    <w:rsid w:val="00573F5A"/>
    <w:pPr>
      <w:spacing w:line="240" w:lineRule="auto"/>
    </w:pPr>
    <w:rPr>
      <w:sz w:val="20"/>
      <w:szCs w:val="20"/>
    </w:rPr>
  </w:style>
  <w:style w:type="character" w:customStyle="1" w:styleId="CommentTextChar">
    <w:name w:val="Comment Text Char"/>
    <w:basedOn w:val="DefaultParagraphFont"/>
    <w:link w:val="CommentText"/>
    <w:uiPriority w:val="99"/>
    <w:semiHidden/>
    <w:rsid w:val="00573F5A"/>
    <w:rPr>
      <w:sz w:val="20"/>
      <w:szCs w:val="20"/>
    </w:rPr>
  </w:style>
  <w:style w:type="paragraph" w:styleId="CommentSubject">
    <w:name w:val="annotation subject"/>
    <w:basedOn w:val="CommentText"/>
    <w:next w:val="CommentText"/>
    <w:link w:val="CommentSubjectChar"/>
    <w:uiPriority w:val="99"/>
    <w:semiHidden/>
    <w:unhideWhenUsed/>
    <w:rsid w:val="00573F5A"/>
    <w:rPr>
      <w:b/>
      <w:bCs/>
    </w:rPr>
  </w:style>
  <w:style w:type="character" w:customStyle="1" w:styleId="CommentSubjectChar">
    <w:name w:val="Comment Subject Char"/>
    <w:basedOn w:val="CommentTextChar"/>
    <w:link w:val="CommentSubject"/>
    <w:uiPriority w:val="99"/>
    <w:semiHidden/>
    <w:rsid w:val="00573F5A"/>
    <w:rPr>
      <w:b/>
      <w:bCs/>
      <w:sz w:val="20"/>
      <w:szCs w:val="20"/>
    </w:rPr>
  </w:style>
  <w:style w:type="paragraph" w:styleId="Header">
    <w:name w:val="header"/>
    <w:basedOn w:val="Normal"/>
    <w:link w:val="HeaderChar"/>
    <w:uiPriority w:val="99"/>
    <w:unhideWhenUsed/>
    <w:rsid w:val="002830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3027"/>
  </w:style>
  <w:style w:type="paragraph" w:styleId="Footer">
    <w:name w:val="footer"/>
    <w:basedOn w:val="Normal"/>
    <w:link w:val="FooterChar"/>
    <w:uiPriority w:val="99"/>
    <w:unhideWhenUsed/>
    <w:rsid w:val="002830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3027"/>
  </w:style>
  <w:style w:type="paragraph" w:styleId="NoSpacing">
    <w:name w:val="No Spacing"/>
    <w:link w:val="NoSpacingChar"/>
    <w:uiPriority w:val="1"/>
    <w:qFormat/>
    <w:rsid w:val="001B3B06"/>
    <w:pPr>
      <w:spacing w:after="0" w:line="240" w:lineRule="auto"/>
    </w:pPr>
    <w:rPr>
      <w:rFonts w:ascii="Calibri" w:eastAsia="Calibri" w:hAnsi="Calibri" w:cs="Times New Roman"/>
    </w:rPr>
  </w:style>
  <w:style w:type="character" w:customStyle="1" w:styleId="NoSpacingChar">
    <w:name w:val="No Spacing Char"/>
    <w:link w:val="NoSpacing"/>
    <w:uiPriority w:val="1"/>
    <w:rsid w:val="001B3B06"/>
    <w:rPr>
      <w:rFonts w:ascii="Calibri" w:eastAsia="Calibri" w:hAnsi="Calibri" w:cs="Times New Roman"/>
    </w:rPr>
  </w:style>
  <w:style w:type="character" w:customStyle="1" w:styleId="ListParagraphChar">
    <w:name w:val="List Paragraph Char"/>
    <w:aliases w:val="Resume Title Char,List Paragraph1 Char"/>
    <w:link w:val="ListParagraph"/>
    <w:uiPriority w:val="34"/>
    <w:locked/>
    <w:rsid w:val="006D27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11165">
      <w:bodyDiv w:val="1"/>
      <w:marLeft w:val="0"/>
      <w:marRight w:val="0"/>
      <w:marTop w:val="0"/>
      <w:marBottom w:val="0"/>
      <w:divBdr>
        <w:top w:val="none" w:sz="0" w:space="0" w:color="auto"/>
        <w:left w:val="none" w:sz="0" w:space="0" w:color="auto"/>
        <w:bottom w:val="none" w:sz="0" w:space="0" w:color="auto"/>
        <w:right w:val="none" w:sz="0" w:space="0" w:color="auto"/>
      </w:divBdr>
    </w:div>
    <w:div w:id="35857183">
      <w:bodyDiv w:val="1"/>
      <w:marLeft w:val="0"/>
      <w:marRight w:val="0"/>
      <w:marTop w:val="0"/>
      <w:marBottom w:val="0"/>
      <w:divBdr>
        <w:top w:val="none" w:sz="0" w:space="0" w:color="auto"/>
        <w:left w:val="none" w:sz="0" w:space="0" w:color="auto"/>
        <w:bottom w:val="none" w:sz="0" w:space="0" w:color="auto"/>
        <w:right w:val="none" w:sz="0" w:space="0" w:color="auto"/>
      </w:divBdr>
    </w:div>
    <w:div w:id="44378773">
      <w:bodyDiv w:val="1"/>
      <w:marLeft w:val="0"/>
      <w:marRight w:val="0"/>
      <w:marTop w:val="0"/>
      <w:marBottom w:val="0"/>
      <w:divBdr>
        <w:top w:val="none" w:sz="0" w:space="0" w:color="auto"/>
        <w:left w:val="none" w:sz="0" w:space="0" w:color="auto"/>
        <w:bottom w:val="none" w:sz="0" w:space="0" w:color="auto"/>
        <w:right w:val="none" w:sz="0" w:space="0" w:color="auto"/>
      </w:divBdr>
    </w:div>
    <w:div w:id="95755422">
      <w:bodyDiv w:val="1"/>
      <w:marLeft w:val="0"/>
      <w:marRight w:val="0"/>
      <w:marTop w:val="0"/>
      <w:marBottom w:val="0"/>
      <w:divBdr>
        <w:top w:val="none" w:sz="0" w:space="0" w:color="auto"/>
        <w:left w:val="none" w:sz="0" w:space="0" w:color="auto"/>
        <w:bottom w:val="none" w:sz="0" w:space="0" w:color="auto"/>
        <w:right w:val="none" w:sz="0" w:space="0" w:color="auto"/>
      </w:divBdr>
    </w:div>
    <w:div w:id="215169070">
      <w:bodyDiv w:val="1"/>
      <w:marLeft w:val="0"/>
      <w:marRight w:val="0"/>
      <w:marTop w:val="0"/>
      <w:marBottom w:val="0"/>
      <w:divBdr>
        <w:top w:val="none" w:sz="0" w:space="0" w:color="auto"/>
        <w:left w:val="none" w:sz="0" w:space="0" w:color="auto"/>
        <w:bottom w:val="none" w:sz="0" w:space="0" w:color="auto"/>
        <w:right w:val="none" w:sz="0" w:space="0" w:color="auto"/>
      </w:divBdr>
    </w:div>
    <w:div w:id="266498805">
      <w:bodyDiv w:val="1"/>
      <w:marLeft w:val="0"/>
      <w:marRight w:val="0"/>
      <w:marTop w:val="0"/>
      <w:marBottom w:val="0"/>
      <w:divBdr>
        <w:top w:val="none" w:sz="0" w:space="0" w:color="auto"/>
        <w:left w:val="none" w:sz="0" w:space="0" w:color="auto"/>
        <w:bottom w:val="none" w:sz="0" w:space="0" w:color="auto"/>
        <w:right w:val="none" w:sz="0" w:space="0" w:color="auto"/>
      </w:divBdr>
    </w:div>
    <w:div w:id="271591329">
      <w:bodyDiv w:val="1"/>
      <w:marLeft w:val="0"/>
      <w:marRight w:val="0"/>
      <w:marTop w:val="0"/>
      <w:marBottom w:val="0"/>
      <w:divBdr>
        <w:top w:val="none" w:sz="0" w:space="0" w:color="auto"/>
        <w:left w:val="none" w:sz="0" w:space="0" w:color="auto"/>
        <w:bottom w:val="none" w:sz="0" w:space="0" w:color="auto"/>
        <w:right w:val="none" w:sz="0" w:space="0" w:color="auto"/>
      </w:divBdr>
    </w:div>
    <w:div w:id="285745987">
      <w:bodyDiv w:val="1"/>
      <w:marLeft w:val="0"/>
      <w:marRight w:val="0"/>
      <w:marTop w:val="0"/>
      <w:marBottom w:val="0"/>
      <w:divBdr>
        <w:top w:val="none" w:sz="0" w:space="0" w:color="auto"/>
        <w:left w:val="none" w:sz="0" w:space="0" w:color="auto"/>
        <w:bottom w:val="none" w:sz="0" w:space="0" w:color="auto"/>
        <w:right w:val="none" w:sz="0" w:space="0" w:color="auto"/>
      </w:divBdr>
    </w:div>
    <w:div w:id="303700041">
      <w:bodyDiv w:val="1"/>
      <w:marLeft w:val="0"/>
      <w:marRight w:val="0"/>
      <w:marTop w:val="0"/>
      <w:marBottom w:val="0"/>
      <w:divBdr>
        <w:top w:val="none" w:sz="0" w:space="0" w:color="auto"/>
        <w:left w:val="none" w:sz="0" w:space="0" w:color="auto"/>
        <w:bottom w:val="none" w:sz="0" w:space="0" w:color="auto"/>
        <w:right w:val="none" w:sz="0" w:space="0" w:color="auto"/>
      </w:divBdr>
    </w:div>
    <w:div w:id="310402956">
      <w:bodyDiv w:val="1"/>
      <w:marLeft w:val="0"/>
      <w:marRight w:val="0"/>
      <w:marTop w:val="0"/>
      <w:marBottom w:val="0"/>
      <w:divBdr>
        <w:top w:val="none" w:sz="0" w:space="0" w:color="auto"/>
        <w:left w:val="none" w:sz="0" w:space="0" w:color="auto"/>
        <w:bottom w:val="none" w:sz="0" w:space="0" w:color="auto"/>
        <w:right w:val="none" w:sz="0" w:space="0" w:color="auto"/>
      </w:divBdr>
    </w:div>
    <w:div w:id="367216782">
      <w:bodyDiv w:val="1"/>
      <w:marLeft w:val="0"/>
      <w:marRight w:val="0"/>
      <w:marTop w:val="0"/>
      <w:marBottom w:val="0"/>
      <w:divBdr>
        <w:top w:val="none" w:sz="0" w:space="0" w:color="auto"/>
        <w:left w:val="none" w:sz="0" w:space="0" w:color="auto"/>
        <w:bottom w:val="none" w:sz="0" w:space="0" w:color="auto"/>
        <w:right w:val="none" w:sz="0" w:space="0" w:color="auto"/>
      </w:divBdr>
    </w:div>
    <w:div w:id="370033620">
      <w:bodyDiv w:val="1"/>
      <w:marLeft w:val="0"/>
      <w:marRight w:val="0"/>
      <w:marTop w:val="0"/>
      <w:marBottom w:val="0"/>
      <w:divBdr>
        <w:top w:val="none" w:sz="0" w:space="0" w:color="auto"/>
        <w:left w:val="none" w:sz="0" w:space="0" w:color="auto"/>
        <w:bottom w:val="none" w:sz="0" w:space="0" w:color="auto"/>
        <w:right w:val="none" w:sz="0" w:space="0" w:color="auto"/>
      </w:divBdr>
    </w:div>
    <w:div w:id="435758772">
      <w:bodyDiv w:val="1"/>
      <w:marLeft w:val="0"/>
      <w:marRight w:val="0"/>
      <w:marTop w:val="0"/>
      <w:marBottom w:val="0"/>
      <w:divBdr>
        <w:top w:val="none" w:sz="0" w:space="0" w:color="auto"/>
        <w:left w:val="none" w:sz="0" w:space="0" w:color="auto"/>
        <w:bottom w:val="none" w:sz="0" w:space="0" w:color="auto"/>
        <w:right w:val="none" w:sz="0" w:space="0" w:color="auto"/>
      </w:divBdr>
    </w:div>
    <w:div w:id="527572910">
      <w:bodyDiv w:val="1"/>
      <w:marLeft w:val="0"/>
      <w:marRight w:val="0"/>
      <w:marTop w:val="0"/>
      <w:marBottom w:val="0"/>
      <w:divBdr>
        <w:top w:val="none" w:sz="0" w:space="0" w:color="auto"/>
        <w:left w:val="none" w:sz="0" w:space="0" w:color="auto"/>
        <w:bottom w:val="none" w:sz="0" w:space="0" w:color="auto"/>
        <w:right w:val="none" w:sz="0" w:space="0" w:color="auto"/>
      </w:divBdr>
    </w:div>
    <w:div w:id="593129700">
      <w:bodyDiv w:val="1"/>
      <w:marLeft w:val="0"/>
      <w:marRight w:val="0"/>
      <w:marTop w:val="0"/>
      <w:marBottom w:val="0"/>
      <w:divBdr>
        <w:top w:val="none" w:sz="0" w:space="0" w:color="auto"/>
        <w:left w:val="none" w:sz="0" w:space="0" w:color="auto"/>
        <w:bottom w:val="none" w:sz="0" w:space="0" w:color="auto"/>
        <w:right w:val="none" w:sz="0" w:space="0" w:color="auto"/>
      </w:divBdr>
    </w:div>
    <w:div w:id="671765204">
      <w:bodyDiv w:val="1"/>
      <w:marLeft w:val="0"/>
      <w:marRight w:val="0"/>
      <w:marTop w:val="0"/>
      <w:marBottom w:val="0"/>
      <w:divBdr>
        <w:top w:val="none" w:sz="0" w:space="0" w:color="auto"/>
        <w:left w:val="none" w:sz="0" w:space="0" w:color="auto"/>
        <w:bottom w:val="none" w:sz="0" w:space="0" w:color="auto"/>
        <w:right w:val="none" w:sz="0" w:space="0" w:color="auto"/>
      </w:divBdr>
    </w:div>
    <w:div w:id="682242396">
      <w:bodyDiv w:val="1"/>
      <w:marLeft w:val="0"/>
      <w:marRight w:val="0"/>
      <w:marTop w:val="0"/>
      <w:marBottom w:val="0"/>
      <w:divBdr>
        <w:top w:val="none" w:sz="0" w:space="0" w:color="auto"/>
        <w:left w:val="none" w:sz="0" w:space="0" w:color="auto"/>
        <w:bottom w:val="none" w:sz="0" w:space="0" w:color="auto"/>
        <w:right w:val="none" w:sz="0" w:space="0" w:color="auto"/>
      </w:divBdr>
    </w:div>
    <w:div w:id="690840808">
      <w:bodyDiv w:val="1"/>
      <w:marLeft w:val="0"/>
      <w:marRight w:val="0"/>
      <w:marTop w:val="0"/>
      <w:marBottom w:val="0"/>
      <w:divBdr>
        <w:top w:val="none" w:sz="0" w:space="0" w:color="auto"/>
        <w:left w:val="none" w:sz="0" w:space="0" w:color="auto"/>
        <w:bottom w:val="none" w:sz="0" w:space="0" w:color="auto"/>
        <w:right w:val="none" w:sz="0" w:space="0" w:color="auto"/>
      </w:divBdr>
    </w:div>
    <w:div w:id="721564052">
      <w:bodyDiv w:val="1"/>
      <w:marLeft w:val="0"/>
      <w:marRight w:val="0"/>
      <w:marTop w:val="0"/>
      <w:marBottom w:val="0"/>
      <w:divBdr>
        <w:top w:val="none" w:sz="0" w:space="0" w:color="auto"/>
        <w:left w:val="none" w:sz="0" w:space="0" w:color="auto"/>
        <w:bottom w:val="none" w:sz="0" w:space="0" w:color="auto"/>
        <w:right w:val="none" w:sz="0" w:space="0" w:color="auto"/>
      </w:divBdr>
    </w:div>
    <w:div w:id="847907936">
      <w:bodyDiv w:val="1"/>
      <w:marLeft w:val="0"/>
      <w:marRight w:val="0"/>
      <w:marTop w:val="0"/>
      <w:marBottom w:val="0"/>
      <w:divBdr>
        <w:top w:val="none" w:sz="0" w:space="0" w:color="auto"/>
        <w:left w:val="none" w:sz="0" w:space="0" w:color="auto"/>
        <w:bottom w:val="none" w:sz="0" w:space="0" w:color="auto"/>
        <w:right w:val="none" w:sz="0" w:space="0" w:color="auto"/>
      </w:divBdr>
    </w:div>
    <w:div w:id="857933405">
      <w:bodyDiv w:val="1"/>
      <w:marLeft w:val="0"/>
      <w:marRight w:val="0"/>
      <w:marTop w:val="0"/>
      <w:marBottom w:val="0"/>
      <w:divBdr>
        <w:top w:val="none" w:sz="0" w:space="0" w:color="auto"/>
        <w:left w:val="none" w:sz="0" w:space="0" w:color="auto"/>
        <w:bottom w:val="none" w:sz="0" w:space="0" w:color="auto"/>
        <w:right w:val="none" w:sz="0" w:space="0" w:color="auto"/>
      </w:divBdr>
    </w:div>
    <w:div w:id="906184428">
      <w:bodyDiv w:val="1"/>
      <w:marLeft w:val="0"/>
      <w:marRight w:val="0"/>
      <w:marTop w:val="0"/>
      <w:marBottom w:val="0"/>
      <w:divBdr>
        <w:top w:val="none" w:sz="0" w:space="0" w:color="auto"/>
        <w:left w:val="none" w:sz="0" w:space="0" w:color="auto"/>
        <w:bottom w:val="none" w:sz="0" w:space="0" w:color="auto"/>
        <w:right w:val="none" w:sz="0" w:space="0" w:color="auto"/>
      </w:divBdr>
    </w:div>
    <w:div w:id="1039401733">
      <w:bodyDiv w:val="1"/>
      <w:marLeft w:val="0"/>
      <w:marRight w:val="0"/>
      <w:marTop w:val="0"/>
      <w:marBottom w:val="0"/>
      <w:divBdr>
        <w:top w:val="none" w:sz="0" w:space="0" w:color="auto"/>
        <w:left w:val="none" w:sz="0" w:space="0" w:color="auto"/>
        <w:bottom w:val="none" w:sz="0" w:space="0" w:color="auto"/>
        <w:right w:val="none" w:sz="0" w:space="0" w:color="auto"/>
      </w:divBdr>
    </w:div>
    <w:div w:id="1045637964">
      <w:bodyDiv w:val="1"/>
      <w:marLeft w:val="0"/>
      <w:marRight w:val="0"/>
      <w:marTop w:val="0"/>
      <w:marBottom w:val="0"/>
      <w:divBdr>
        <w:top w:val="none" w:sz="0" w:space="0" w:color="auto"/>
        <w:left w:val="none" w:sz="0" w:space="0" w:color="auto"/>
        <w:bottom w:val="none" w:sz="0" w:space="0" w:color="auto"/>
        <w:right w:val="none" w:sz="0" w:space="0" w:color="auto"/>
      </w:divBdr>
    </w:div>
    <w:div w:id="1104568713">
      <w:bodyDiv w:val="1"/>
      <w:marLeft w:val="0"/>
      <w:marRight w:val="0"/>
      <w:marTop w:val="0"/>
      <w:marBottom w:val="0"/>
      <w:divBdr>
        <w:top w:val="none" w:sz="0" w:space="0" w:color="auto"/>
        <w:left w:val="none" w:sz="0" w:space="0" w:color="auto"/>
        <w:bottom w:val="none" w:sz="0" w:space="0" w:color="auto"/>
        <w:right w:val="none" w:sz="0" w:space="0" w:color="auto"/>
      </w:divBdr>
    </w:div>
    <w:div w:id="1410617623">
      <w:bodyDiv w:val="1"/>
      <w:marLeft w:val="0"/>
      <w:marRight w:val="0"/>
      <w:marTop w:val="0"/>
      <w:marBottom w:val="0"/>
      <w:divBdr>
        <w:top w:val="none" w:sz="0" w:space="0" w:color="auto"/>
        <w:left w:val="none" w:sz="0" w:space="0" w:color="auto"/>
        <w:bottom w:val="none" w:sz="0" w:space="0" w:color="auto"/>
        <w:right w:val="none" w:sz="0" w:space="0" w:color="auto"/>
      </w:divBdr>
    </w:div>
    <w:div w:id="1435516135">
      <w:bodyDiv w:val="1"/>
      <w:marLeft w:val="0"/>
      <w:marRight w:val="0"/>
      <w:marTop w:val="0"/>
      <w:marBottom w:val="0"/>
      <w:divBdr>
        <w:top w:val="none" w:sz="0" w:space="0" w:color="auto"/>
        <w:left w:val="none" w:sz="0" w:space="0" w:color="auto"/>
        <w:bottom w:val="none" w:sz="0" w:space="0" w:color="auto"/>
        <w:right w:val="none" w:sz="0" w:space="0" w:color="auto"/>
      </w:divBdr>
    </w:div>
    <w:div w:id="1444882973">
      <w:bodyDiv w:val="1"/>
      <w:marLeft w:val="0"/>
      <w:marRight w:val="0"/>
      <w:marTop w:val="0"/>
      <w:marBottom w:val="0"/>
      <w:divBdr>
        <w:top w:val="none" w:sz="0" w:space="0" w:color="auto"/>
        <w:left w:val="none" w:sz="0" w:space="0" w:color="auto"/>
        <w:bottom w:val="none" w:sz="0" w:space="0" w:color="auto"/>
        <w:right w:val="none" w:sz="0" w:space="0" w:color="auto"/>
      </w:divBdr>
    </w:div>
    <w:div w:id="1618102975">
      <w:bodyDiv w:val="1"/>
      <w:marLeft w:val="0"/>
      <w:marRight w:val="0"/>
      <w:marTop w:val="0"/>
      <w:marBottom w:val="0"/>
      <w:divBdr>
        <w:top w:val="none" w:sz="0" w:space="0" w:color="auto"/>
        <w:left w:val="none" w:sz="0" w:space="0" w:color="auto"/>
        <w:bottom w:val="none" w:sz="0" w:space="0" w:color="auto"/>
        <w:right w:val="none" w:sz="0" w:space="0" w:color="auto"/>
      </w:divBdr>
    </w:div>
    <w:div w:id="1641299048">
      <w:bodyDiv w:val="1"/>
      <w:marLeft w:val="0"/>
      <w:marRight w:val="0"/>
      <w:marTop w:val="0"/>
      <w:marBottom w:val="0"/>
      <w:divBdr>
        <w:top w:val="none" w:sz="0" w:space="0" w:color="auto"/>
        <w:left w:val="none" w:sz="0" w:space="0" w:color="auto"/>
        <w:bottom w:val="none" w:sz="0" w:space="0" w:color="auto"/>
        <w:right w:val="none" w:sz="0" w:space="0" w:color="auto"/>
      </w:divBdr>
    </w:div>
    <w:div w:id="1645037433">
      <w:bodyDiv w:val="1"/>
      <w:marLeft w:val="0"/>
      <w:marRight w:val="0"/>
      <w:marTop w:val="0"/>
      <w:marBottom w:val="0"/>
      <w:divBdr>
        <w:top w:val="none" w:sz="0" w:space="0" w:color="auto"/>
        <w:left w:val="none" w:sz="0" w:space="0" w:color="auto"/>
        <w:bottom w:val="none" w:sz="0" w:space="0" w:color="auto"/>
        <w:right w:val="none" w:sz="0" w:space="0" w:color="auto"/>
      </w:divBdr>
    </w:div>
    <w:div w:id="1778283024">
      <w:bodyDiv w:val="1"/>
      <w:marLeft w:val="0"/>
      <w:marRight w:val="0"/>
      <w:marTop w:val="0"/>
      <w:marBottom w:val="0"/>
      <w:divBdr>
        <w:top w:val="none" w:sz="0" w:space="0" w:color="auto"/>
        <w:left w:val="none" w:sz="0" w:space="0" w:color="auto"/>
        <w:bottom w:val="none" w:sz="0" w:space="0" w:color="auto"/>
        <w:right w:val="none" w:sz="0" w:space="0" w:color="auto"/>
      </w:divBdr>
    </w:div>
    <w:div w:id="1838572038">
      <w:bodyDiv w:val="1"/>
      <w:marLeft w:val="0"/>
      <w:marRight w:val="0"/>
      <w:marTop w:val="0"/>
      <w:marBottom w:val="0"/>
      <w:divBdr>
        <w:top w:val="none" w:sz="0" w:space="0" w:color="auto"/>
        <w:left w:val="none" w:sz="0" w:space="0" w:color="auto"/>
        <w:bottom w:val="none" w:sz="0" w:space="0" w:color="auto"/>
        <w:right w:val="none" w:sz="0" w:space="0" w:color="auto"/>
      </w:divBdr>
    </w:div>
    <w:div w:id="1853643461">
      <w:bodyDiv w:val="1"/>
      <w:marLeft w:val="0"/>
      <w:marRight w:val="0"/>
      <w:marTop w:val="0"/>
      <w:marBottom w:val="0"/>
      <w:divBdr>
        <w:top w:val="none" w:sz="0" w:space="0" w:color="auto"/>
        <w:left w:val="none" w:sz="0" w:space="0" w:color="auto"/>
        <w:bottom w:val="none" w:sz="0" w:space="0" w:color="auto"/>
        <w:right w:val="none" w:sz="0" w:space="0" w:color="auto"/>
      </w:divBdr>
    </w:div>
    <w:div w:id="1882981215">
      <w:bodyDiv w:val="1"/>
      <w:marLeft w:val="0"/>
      <w:marRight w:val="0"/>
      <w:marTop w:val="0"/>
      <w:marBottom w:val="0"/>
      <w:divBdr>
        <w:top w:val="none" w:sz="0" w:space="0" w:color="auto"/>
        <w:left w:val="none" w:sz="0" w:space="0" w:color="auto"/>
        <w:bottom w:val="none" w:sz="0" w:space="0" w:color="auto"/>
        <w:right w:val="none" w:sz="0" w:space="0" w:color="auto"/>
      </w:divBdr>
    </w:div>
    <w:div w:id="1948080590">
      <w:bodyDiv w:val="1"/>
      <w:marLeft w:val="0"/>
      <w:marRight w:val="0"/>
      <w:marTop w:val="0"/>
      <w:marBottom w:val="0"/>
      <w:divBdr>
        <w:top w:val="none" w:sz="0" w:space="0" w:color="auto"/>
        <w:left w:val="none" w:sz="0" w:space="0" w:color="auto"/>
        <w:bottom w:val="none" w:sz="0" w:space="0" w:color="auto"/>
        <w:right w:val="none" w:sz="0" w:space="0" w:color="auto"/>
      </w:divBdr>
    </w:div>
    <w:div w:id="1977056373">
      <w:bodyDiv w:val="1"/>
      <w:marLeft w:val="0"/>
      <w:marRight w:val="0"/>
      <w:marTop w:val="0"/>
      <w:marBottom w:val="0"/>
      <w:divBdr>
        <w:top w:val="none" w:sz="0" w:space="0" w:color="auto"/>
        <w:left w:val="none" w:sz="0" w:space="0" w:color="auto"/>
        <w:bottom w:val="none" w:sz="0" w:space="0" w:color="auto"/>
        <w:right w:val="none" w:sz="0" w:space="0" w:color="auto"/>
      </w:divBdr>
    </w:div>
    <w:div w:id="2008896993">
      <w:bodyDiv w:val="1"/>
      <w:marLeft w:val="0"/>
      <w:marRight w:val="0"/>
      <w:marTop w:val="0"/>
      <w:marBottom w:val="0"/>
      <w:divBdr>
        <w:top w:val="none" w:sz="0" w:space="0" w:color="auto"/>
        <w:left w:val="none" w:sz="0" w:space="0" w:color="auto"/>
        <w:bottom w:val="none" w:sz="0" w:space="0" w:color="auto"/>
        <w:right w:val="none" w:sz="0" w:space="0" w:color="auto"/>
      </w:divBdr>
    </w:div>
    <w:div w:id="2013876105">
      <w:bodyDiv w:val="1"/>
      <w:marLeft w:val="0"/>
      <w:marRight w:val="0"/>
      <w:marTop w:val="0"/>
      <w:marBottom w:val="0"/>
      <w:divBdr>
        <w:top w:val="none" w:sz="0" w:space="0" w:color="auto"/>
        <w:left w:val="none" w:sz="0" w:space="0" w:color="auto"/>
        <w:bottom w:val="none" w:sz="0" w:space="0" w:color="auto"/>
        <w:right w:val="none" w:sz="0" w:space="0" w:color="auto"/>
      </w:divBdr>
    </w:div>
    <w:div w:id="2086028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AEE054-814A-43E2-A042-59903A421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20</Pages>
  <Words>3410</Words>
  <Characters>19440</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Status of Implementation of Prior Year's Audit Recommendations</vt:lpstr>
    </vt:vector>
  </TitlesOfParts>
  <Company/>
  <LinksUpToDate>false</LinksUpToDate>
  <CharactersWithSpaces>22805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Status of Implementation of Prior Year's Audit Recommendations</dc:title>
  <dc:creator>COA - Bulacan Agricultural State College, Region 3</dc:creator>
  <cp:lastModifiedBy>Mario B. Bacoco</cp:lastModifiedBy>
  <cp:revision>2</cp:revision>
  <cp:lastPrinted>2022-05-17T08:52:00Z</cp:lastPrinted>
  <dcterms:created xsi:type="dcterms:W3CDTF">2022-05-17T07:05:00Z</dcterms:created>
  <dcterms:modified xsi:type="dcterms:W3CDTF">2022-06-02T06:25:00Z</dcterms:modified>
</cp:coreProperties>
</file>