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3CDFB2F" w14:textId="77777777" w:rsidR="009C0A1F" w:rsidRPr="001F0F2B" w:rsidRDefault="00A62B19" w:rsidP="00866038">
      <w:pPr>
        <w:tabs>
          <w:tab w:val="center" w:pos="4680"/>
          <w:tab w:val="right" w:pos="9360"/>
        </w:tabs>
        <w:ind w:left="360"/>
        <w:jc w:val="center"/>
        <w:rPr>
          <w:b/>
        </w:rPr>
      </w:pPr>
      <w:r w:rsidRPr="001F0F2B">
        <w:rPr>
          <w:b/>
          <w:noProof/>
          <w:lang w:val="en-US"/>
        </w:rPr>
        <mc:AlternateContent>
          <mc:Choice Requires="wps">
            <w:drawing>
              <wp:anchor distT="0" distB="0" distL="114300" distR="114300" simplePos="0" relativeHeight="251659264" behindDoc="0" locked="0" layoutInCell="1" allowOverlap="1" wp14:anchorId="34609747" wp14:editId="789853AF">
                <wp:simplePos x="0" y="0"/>
                <wp:positionH relativeFrom="column">
                  <wp:posOffset>5197043</wp:posOffset>
                </wp:positionH>
                <wp:positionV relativeFrom="paragraph">
                  <wp:posOffset>-760374</wp:posOffset>
                </wp:positionV>
                <wp:extent cx="1031444" cy="321868"/>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031444" cy="321868"/>
                        </a:xfrm>
                        <a:prstGeom prst="rect">
                          <a:avLst/>
                        </a:prstGeom>
                        <a:noFill/>
                        <a:ln w="6350">
                          <a:noFill/>
                        </a:ln>
                      </wps:spPr>
                      <wps:txbx>
                        <w:txbxContent>
                          <w:p w14:paraId="37ACB621" w14:textId="77777777" w:rsidR="00C35CFB" w:rsidRDefault="00C35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4609747" id="_x0000_t202" coordsize="21600,21600" o:spt="202" path="m,l,21600r21600,l21600,xe">
                <v:stroke joinstyle="miter"/>
                <v:path gradientshapeok="t" o:connecttype="rect"/>
              </v:shapetype>
              <v:shape id="Text Box 1" o:spid="_x0000_s1026" type="#_x0000_t202" style="position:absolute;left:0;text-align:left;margin-left:409.2pt;margin-top:-59.85pt;width:81.2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" filled="f" stroked="f" strokeweight=".5pt">
                <v:textbox>
                  <w:txbxContent>
                    <w:p w14:paraId="37ACB621" w14:textId="77777777" w:rsidR="00C35CFB" w:rsidRDefault="00C35CFB"/>
                  </w:txbxContent>
                </v:textbox>
              </v:shape>
            </w:pict>
          </mc:Fallback>
        </mc:AlternateContent>
      </w:r>
      <w:r w:rsidR="00570D20" w:rsidRPr="001F0F2B">
        <w:rPr>
          <w:b/>
        </w:rPr>
        <w:t>BULACAN AGRICULTURAL STATE COLLEGE</w:t>
      </w:r>
    </w:p>
    <w:p w14:paraId="1029E1A4" w14:textId="77777777" w:rsidR="009C0A1F" w:rsidRPr="001F0F2B" w:rsidRDefault="009C0A1F" w:rsidP="00BE54B2">
      <w:pPr>
        <w:pStyle w:val="Heading1"/>
        <w:jc w:val="center"/>
        <w:rPr>
          <w:b w:val="0"/>
          <w:bCs/>
          <w:sz w:val="24"/>
          <w:szCs w:val="24"/>
        </w:rPr>
      </w:pPr>
      <w:r w:rsidRPr="001F0F2B">
        <w:rPr>
          <w:bCs/>
          <w:sz w:val="24"/>
          <w:szCs w:val="24"/>
        </w:rPr>
        <w:t>NOTES TO FINANCIAL STATEMENTS</w:t>
      </w:r>
    </w:p>
    <w:p w14:paraId="31C20075" w14:textId="1CCFAF1D" w:rsidR="009C0A1F" w:rsidRPr="001F0F2B" w:rsidRDefault="009C0A1F" w:rsidP="00866038">
      <w:pPr>
        <w:tabs>
          <w:tab w:val="center" w:pos="4680"/>
          <w:tab w:val="right" w:pos="9360"/>
        </w:tabs>
        <w:ind w:left="360"/>
        <w:jc w:val="center"/>
        <w:rPr>
          <w:b/>
        </w:rPr>
      </w:pPr>
      <w:r w:rsidRPr="001F0F2B">
        <w:rPr>
          <w:b/>
        </w:rPr>
        <w:t>For</w:t>
      </w:r>
      <w:r w:rsidR="008E1792">
        <w:rPr>
          <w:b/>
        </w:rPr>
        <w:t xml:space="preserve"> the Year Ended December 31, 2020</w:t>
      </w:r>
    </w:p>
    <w:p w14:paraId="7A9864F6" w14:textId="7D891967" w:rsidR="009C0A1F" w:rsidRPr="001F0F2B" w:rsidRDefault="009C0A1F" w:rsidP="00A55DEA">
      <w:pPr>
        <w:tabs>
          <w:tab w:val="center" w:pos="4680"/>
          <w:tab w:val="right" w:pos="9360"/>
        </w:tabs>
        <w:ind w:left="360"/>
        <w:jc w:val="center"/>
        <w:rPr>
          <w:i/>
        </w:rPr>
      </w:pPr>
      <w:r w:rsidRPr="001F0F2B">
        <w:rPr>
          <w:i/>
        </w:rPr>
        <w:t>(With Comparative Figures for CY 201</w:t>
      </w:r>
      <w:r w:rsidR="008E1792">
        <w:rPr>
          <w:i/>
        </w:rPr>
        <w:t>9</w:t>
      </w:r>
      <w:r w:rsidRPr="001F0F2B">
        <w:rPr>
          <w:b/>
          <w:bCs/>
          <w:i/>
        </w:rPr>
        <w:t>)</w:t>
      </w:r>
    </w:p>
    <w:p w14:paraId="4366371D" w14:textId="77777777" w:rsidR="009C0A1F" w:rsidRPr="001F0F2B" w:rsidRDefault="009C0A1F" w:rsidP="00866038">
      <w:pPr>
        <w:tabs>
          <w:tab w:val="center" w:pos="4680"/>
          <w:tab w:val="right" w:pos="9360"/>
        </w:tabs>
        <w:ind w:left="360"/>
        <w:jc w:val="center"/>
        <w:rPr>
          <w:b/>
          <w:bCs/>
        </w:rPr>
      </w:pPr>
    </w:p>
    <w:p w14:paraId="435D3637" w14:textId="77777777" w:rsidR="009C0A1F" w:rsidRPr="001F0F2B" w:rsidRDefault="009C0A1F" w:rsidP="00BE54B2">
      <w:pPr>
        <w:pStyle w:val="Heading1"/>
        <w:numPr>
          <w:ilvl w:val="0"/>
          <w:numId w:val="3"/>
        </w:numPr>
        <w:contextualSpacing/>
        <w:jc w:val="both"/>
        <w:rPr>
          <w:b w:val="0"/>
          <w:bCs/>
          <w:sz w:val="24"/>
          <w:szCs w:val="24"/>
        </w:rPr>
      </w:pPr>
      <w:r w:rsidRPr="001F0F2B">
        <w:rPr>
          <w:bCs/>
          <w:sz w:val="24"/>
          <w:szCs w:val="24"/>
        </w:rPr>
        <w:t>General Agency Profile</w:t>
      </w:r>
    </w:p>
    <w:p w14:paraId="69F5BE49" w14:textId="77777777" w:rsidR="009C0A1F" w:rsidRPr="001F0F2B" w:rsidRDefault="009C0A1F" w:rsidP="00866038"/>
    <w:p w14:paraId="1391DC5A" w14:textId="77777777" w:rsidR="009C0A1F" w:rsidRPr="001F0F2B" w:rsidRDefault="009C0A1F" w:rsidP="00866038">
      <w:pPr>
        <w:jc w:val="both"/>
      </w:pPr>
      <w:r w:rsidRPr="001F0F2B">
        <w:t xml:space="preserve">The financial statements of Bulacan Agricultural State College (BASC) were authorized for issue as shown in the Statement of Management Responsibility for Financial Statements signed by </w:t>
      </w:r>
      <w:r w:rsidR="0048515F" w:rsidRPr="001F0F2B">
        <w:t>Jameson H. Tan Ed. D.</w:t>
      </w:r>
      <w:r w:rsidRPr="001F0F2B">
        <w:t>, President.</w:t>
      </w:r>
    </w:p>
    <w:p w14:paraId="5DBF1666" w14:textId="77777777" w:rsidR="009C0A1F" w:rsidRPr="001F0F2B" w:rsidRDefault="009C0A1F" w:rsidP="00866038"/>
    <w:p w14:paraId="06CB3F9E" w14:textId="77777777" w:rsidR="009C0A1F" w:rsidRPr="001F0F2B" w:rsidRDefault="009C0A1F" w:rsidP="00866038">
      <w:pPr>
        <w:jc w:val="both"/>
      </w:pPr>
      <w:r w:rsidRPr="001F0F2B">
        <w:t>The story of Bulacan Agricultural State College, a product of six decades of educational and socio-political metamorphoses, is humble and remarkable. At present, it is a state-funded institution of learning which was established in 1952 at Brgy. Pinaod, San Ildefonso, Bulacan.</w:t>
      </w:r>
    </w:p>
    <w:p w14:paraId="3E544DD7" w14:textId="77777777" w:rsidR="009C0A1F" w:rsidRPr="001F0F2B" w:rsidRDefault="009C0A1F" w:rsidP="00866038">
      <w:pPr>
        <w:jc w:val="both"/>
      </w:pPr>
    </w:p>
    <w:p w14:paraId="433B08D9" w14:textId="75FF3F9A" w:rsidR="009C0A1F" w:rsidRPr="001F0F2B" w:rsidRDefault="009C0A1F" w:rsidP="00866038">
      <w:pPr>
        <w:jc w:val="both"/>
      </w:pPr>
      <w:r w:rsidRPr="001F0F2B">
        <w:t>Prior to this development, it stated as the Plaridel Community Agricultural High School (PCAHS) established at Brgy.</w:t>
      </w:r>
      <w:r w:rsidR="00FB5058">
        <w:t xml:space="preserve"> </w:t>
      </w:r>
      <w:r w:rsidRPr="001F0F2B">
        <w:t>Bintog, Plaridel, Bulacan in 1951. Soon after, PCAHS was renamed Bulacan</w:t>
      </w:r>
      <w:r w:rsidR="00815885" w:rsidRPr="001F0F2B">
        <w:t xml:space="preserve"> </w:t>
      </w:r>
      <w:r w:rsidRPr="001F0F2B">
        <w:t>Provincial Agricultural High School (BPAHS) having just about 100 students. A growth in the student population occurred as students arrived not just from local communities but from other municipalities in the province as well. On June 20 1953, its name was again changed into Bulacan National Agricultural High School (BNAHS) by virtue of Republic Act 948.</w:t>
      </w:r>
    </w:p>
    <w:p w14:paraId="4ACF3B35" w14:textId="77777777" w:rsidR="009C0A1F" w:rsidRPr="001F0F2B" w:rsidRDefault="009C0A1F" w:rsidP="00866038">
      <w:pPr>
        <w:jc w:val="both"/>
      </w:pPr>
    </w:p>
    <w:p w14:paraId="0B1F39F2" w14:textId="77777777" w:rsidR="009C0A1F" w:rsidRPr="001F0F2B" w:rsidRDefault="009C0A1F" w:rsidP="00866038">
      <w:pPr>
        <w:jc w:val="both"/>
      </w:pPr>
      <w:r w:rsidRPr="001F0F2B">
        <w:t>On June 8, 1955, the Pres. Ramon D.F. Magsaysay signed Proclamation 163 reserving around 192.5 hectares of the Buenavista Estate for BNAHS. By virtue of Republic Act 2416, BNAHS was converted to Bulacan National Agricultural School (BuNAS) on June 21, 1959.</w:t>
      </w:r>
    </w:p>
    <w:p w14:paraId="47FEBCA6" w14:textId="77777777" w:rsidR="009C0A1F" w:rsidRPr="001F0F2B" w:rsidRDefault="009C0A1F" w:rsidP="00866038">
      <w:pPr>
        <w:jc w:val="both"/>
      </w:pPr>
    </w:p>
    <w:p w14:paraId="12980DF0" w14:textId="77777777" w:rsidR="009C0A1F" w:rsidRPr="001F0F2B" w:rsidRDefault="009C0A1F" w:rsidP="00866038">
      <w:pPr>
        <w:jc w:val="both"/>
      </w:pPr>
      <w:r w:rsidRPr="001F0F2B">
        <w:t>In 1960, the two-year Associate in Agricultural program became part of the curricula existing in BuNAS: the first tertiary education program offered in the school which eventually led to the offering of the Bachelor of Science in Agriculture degree with majors in Agronomy and Animal Husbandry.</w:t>
      </w:r>
    </w:p>
    <w:p w14:paraId="6E5B7DA9" w14:textId="77777777" w:rsidR="009C0A1F" w:rsidRPr="001F0F2B" w:rsidRDefault="009C0A1F" w:rsidP="00866038">
      <w:pPr>
        <w:jc w:val="both"/>
      </w:pPr>
    </w:p>
    <w:p w14:paraId="46F0B58E" w14:textId="77777777" w:rsidR="009C0A1F" w:rsidRPr="001F0F2B" w:rsidRDefault="009C0A1F" w:rsidP="00866038">
      <w:pPr>
        <w:jc w:val="both"/>
      </w:pPr>
      <w:r w:rsidRPr="001F0F2B">
        <w:t>Cognizant to the prevalent agriculture education and training needs of Bulakeños at that time, the Hon. Ricardo C. Silverio, then Representative of the 3</w:t>
      </w:r>
      <w:r w:rsidRPr="001F0F2B">
        <w:rPr>
          <w:vertAlign w:val="superscript"/>
        </w:rPr>
        <w:t>rd</w:t>
      </w:r>
      <w:r w:rsidRPr="001F0F2B">
        <w:t xml:space="preserve"> District of Bulacan, authored House Bill 2389 which proposed for an expanded educational program for BuNAS. With the bilateral approval of both Houses, then Pres. Fidel V. Ramos signed Republic Act 8548 officially converting BuNAS into a chartered state college known as the Bulacan National Agricultural State College (BNASC) on February 24, 1998. Over time, its name was changed to Bulacan Agricultural State College (BASC) by virtue of Republic Act 9249 signed by Former President Gloria M. Arroyo on 19 February 2004.</w:t>
      </w:r>
    </w:p>
    <w:p w14:paraId="1B71D77D" w14:textId="77777777" w:rsidR="009C0A1F" w:rsidRPr="001F0F2B" w:rsidRDefault="009C0A1F" w:rsidP="00866038">
      <w:pPr>
        <w:jc w:val="both"/>
      </w:pPr>
    </w:p>
    <w:p w14:paraId="79649426" w14:textId="77777777" w:rsidR="009C0A1F" w:rsidRPr="001F0F2B" w:rsidRDefault="009C0A1F" w:rsidP="00866038">
      <w:pPr>
        <w:jc w:val="both"/>
      </w:pPr>
      <w:r w:rsidRPr="001F0F2B">
        <w:t xml:space="preserve">Situated between the country’s capital Metro Manila and the Province of Nueva Ecija, it opened its doors in 1952 and 60 years later, it continues to be devoted to discovering answer to the profound challenges of this generation and training students for </w:t>
      </w:r>
      <w:r w:rsidRPr="001F0F2B">
        <w:lastRenderedPageBreak/>
        <w:t>leadership in today’s multifaceted world. Furthermore, BASC has grown to be a regional leader in higher education and remains to be recognized for offering excellent agricultural education, interdisciplinary partnerships and innovative research programs.</w:t>
      </w:r>
    </w:p>
    <w:p w14:paraId="2294696C" w14:textId="77777777" w:rsidR="009C0A1F" w:rsidRPr="001F0F2B" w:rsidRDefault="009C0A1F" w:rsidP="00866038">
      <w:pPr>
        <w:jc w:val="both"/>
      </w:pPr>
    </w:p>
    <w:p w14:paraId="329D1234" w14:textId="77777777" w:rsidR="009C0A1F" w:rsidRPr="001F0F2B" w:rsidRDefault="009C0A1F" w:rsidP="00866038">
      <w:pPr>
        <w:jc w:val="both"/>
      </w:pPr>
      <w:r w:rsidRPr="001F0F2B">
        <w:t>Its curricular offerings are Bachelor of Science in Agriculture, Secondary Education, Elementary Education, Agribusiness Management, Food Technology, Biosystems &amp; Agricultural Engineering, Geodetic Engineering, Business Administration, Information Technology, Animal Science, Hospitality Management and Agroforestry</w:t>
      </w:r>
    </w:p>
    <w:p w14:paraId="4ED010AF" w14:textId="77777777" w:rsidR="009C0A1F" w:rsidRPr="001F0F2B" w:rsidRDefault="009C0A1F" w:rsidP="00866038">
      <w:pPr>
        <w:jc w:val="both"/>
      </w:pPr>
    </w:p>
    <w:p w14:paraId="1F1CE178" w14:textId="77777777" w:rsidR="009C0A1F" w:rsidRPr="001F0F2B" w:rsidRDefault="009C0A1F" w:rsidP="00866038">
      <w:pPr>
        <w:jc w:val="both"/>
      </w:pPr>
      <w:r w:rsidRPr="001F0F2B">
        <w:t>The mandate of Bulacan Agricultural State College shall primarily provide higher professional, technical and special instructions for special purposes and promote research and extension services and advanced studies in agriculture, arts and science programs and other allied courses.</w:t>
      </w:r>
    </w:p>
    <w:p w14:paraId="32026E8B" w14:textId="77777777" w:rsidR="009C0A1F" w:rsidRPr="001F0F2B" w:rsidRDefault="009C0A1F" w:rsidP="00866038">
      <w:pPr>
        <w:jc w:val="both"/>
      </w:pPr>
    </w:p>
    <w:p w14:paraId="22579BF2" w14:textId="10251E80" w:rsidR="009C0A1F" w:rsidRPr="001F0F2B" w:rsidRDefault="009C0A1F" w:rsidP="00866038">
      <w:pPr>
        <w:jc w:val="both"/>
      </w:pPr>
      <w:r w:rsidRPr="001F0F2B">
        <w:t>At present, the College has two campuses, both of which are located at the 3</w:t>
      </w:r>
      <w:r w:rsidRPr="001F0F2B">
        <w:rPr>
          <w:vertAlign w:val="superscript"/>
        </w:rPr>
        <w:t>rd</w:t>
      </w:r>
      <w:r w:rsidRPr="001F0F2B">
        <w:t xml:space="preserve"> District of Bulacan. The main campus is located at Brgy. Pinaod, San Ildefonso, Bulacan while an extension campus was established at Brgy. Sapang</w:t>
      </w:r>
      <w:r w:rsidR="00815885" w:rsidRPr="001F0F2B">
        <w:t xml:space="preserve"> </w:t>
      </w:r>
      <w:r w:rsidRPr="001F0F2B">
        <w:t>Bulak, Doña Remedios Trinidad (DRT) in 2005 which is aptly called the DRT Extension Campus. Th</w:t>
      </w:r>
      <w:r w:rsidR="008E1792">
        <w:t>e head of the Institution is Dr. Jameson H. Tan, the fourth</w:t>
      </w:r>
      <w:r w:rsidR="00B73DCD" w:rsidRPr="001F0F2B">
        <w:t xml:space="preserve"> College P</w:t>
      </w:r>
      <w:r w:rsidRPr="001F0F2B">
        <w:t>resident, who is now se</w:t>
      </w:r>
      <w:r w:rsidR="00B73DCD" w:rsidRPr="001F0F2B">
        <w:t xml:space="preserve">rving his </w:t>
      </w:r>
      <w:r w:rsidR="008E1792">
        <w:t>first</w:t>
      </w:r>
      <w:r w:rsidR="00B73DCD" w:rsidRPr="001F0F2B">
        <w:t xml:space="preserve"> term </w:t>
      </w:r>
      <w:r w:rsidR="008E1792">
        <w:t>of office until January 31, 2023</w:t>
      </w:r>
      <w:r w:rsidR="00B73DCD" w:rsidRPr="001F0F2B">
        <w:t>.</w:t>
      </w:r>
    </w:p>
    <w:p w14:paraId="4C755498" w14:textId="77777777" w:rsidR="00AB0512" w:rsidRPr="001F0F2B" w:rsidRDefault="00AB0512" w:rsidP="00176E68">
      <w:pPr>
        <w:jc w:val="both"/>
      </w:pPr>
    </w:p>
    <w:p w14:paraId="0C53BEA5" w14:textId="77777777" w:rsidR="009C0A1F" w:rsidRPr="001F0F2B" w:rsidRDefault="009C0A1F" w:rsidP="00801B12">
      <w:pPr>
        <w:pStyle w:val="Heading1"/>
        <w:numPr>
          <w:ilvl w:val="0"/>
          <w:numId w:val="3"/>
        </w:numPr>
        <w:contextualSpacing/>
        <w:jc w:val="both"/>
        <w:rPr>
          <w:b w:val="0"/>
          <w:bCs/>
          <w:sz w:val="24"/>
          <w:szCs w:val="24"/>
        </w:rPr>
      </w:pPr>
      <w:r w:rsidRPr="001F0F2B">
        <w:rPr>
          <w:bCs/>
          <w:sz w:val="24"/>
          <w:szCs w:val="24"/>
        </w:rPr>
        <w:t>Statement of Compliance and Basis of Preparation of Financial Statements</w:t>
      </w:r>
    </w:p>
    <w:p w14:paraId="03C58A93" w14:textId="77777777" w:rsidR="009C0A1F" w:rsidRPr="001F0F2B" w:rsidRDefault="009C0A1F" w:rsidP="00866038">
      <w:pPr>
        <w:tabs>
          <w:tab w:val="left" w:pos="180"/>
        </w:tabs>
        <w:jc w:val="both"/>
        <w:rPr>
          <w:b/>
          <w:bCs/>
        </w:rPr>
      </w:pPr>
    </w:p>
    <w:p w14:paraId="17730EEA" w14:textId="1A6FAFC6" w:rsidR="004D0097" w:rsidRPr="001F0F2B" w:rsidRDefault="004D0097" w:rsidP="004D0097">
      <w:pPr>
        <w:tabs>
          <w:tab w:val="left" w:pos="180"/>
        </w:tabs>
        <w:jc w:val="both"/>
      </w:pPr>
      <w:r w:rsidRPr="001F0F2B">
        <w:t xml:space="preserve">The financial statements have been prepared in accordance with and comply with the </w:t>
      </w:r>
      <w:r w:rsidR="00256ABF" w:rsidRPr="001F0F2B">
        <w:t>International</w:t>
      </w:r>
      <w:r w:rsidRPr="001F0F2B">
        <w:t xml:space="preserve"> Public Sector Accounting Standards (</w:t>
      </w:r>
      <w:r w:rsidR="00256ABF" w:rsidRPr="001F0F2B">
        <w:t>I</w:t>
      </w:r>
      <w:r w:rsidRPr="001F0F2B">
        <w:t>PSAS)</w:t>
      </w:r>
      <w:r w:rsidR="0011562A">
        <w:t>.</w:t>
      </w:r>
    </w:p>
    <w:p w14:paraId="60E4FB19" w14:textId="04800781" w:rsidR="009C0A1F" w:rsidRPr="001F0F2B" w:rsidRDefault="009C0A1F" w:rsidP="00866038">
      <w:pPr>
        <w:tabs>
          <w:tab w:val="left" w:pos="180"/>
        </w:tabs>
        <w:jc w:val="both"/>
      </w:pPr>
    </w:p>
    <w:p w14:paraId="4B81E358" w14:textId="77777777" w:rsidR="009C0A1F" w:rsidRPr="001F0F2B" w:rsidRDefault="009C0A1F" w:rsidP="00866038">
      <w:pPr>
        <w:tabs>
          <w:tab w:val="left" w:pos="180"/>
        </w:tabs>
        <w:jc w:val="both"/>
      </w:pPr>
      <w:r w:rsidRPr="001F0F2B">
        <w:t xml:space="preserve">The financial statements have been prepared on the basis of historical cost. The Statement of Cash Flows is prepared using the direct method. </w:t>
      </w:r>
    </w:p>
    <w:p w14:paraId="160EEAD8" w14:textId="77777777" w:rsidR="00AB0512" w:rsidRPr="001F0F2B" w:rsidRDefault="00AB0512" w:rsidP="00866038">
      <w:pPr>
        <w:tabs>
          <w:tab w:val="left" w:pos="180"/>
        </w:tabs>
        <w:jc w:val="both"/>
      </w:pPr>
    </w:p>
    <w:p w14:paraId="5D132527" w14:textId="77777777" w:rsidR="009C0A1F" w:rsidRPr="001F0F2B" w:rsidRDefault="009C0A1F" w:rsidP="00E404F8">
      <w:pPr>
        <w:pStyle w:val="Heading1"/>
        <w:numPr>
          <w:ilvl w:val="0"/>
          <w:numId w:val="3"/>
        </w:numPr>
        <w:contextualSpacing/>
        <w:jc w:val="both"/>
        <w:rPr>
          <w:bCs/>
          <w:sz w:val="24"/>
          <w:szCs w:val="24"/>
        </w:rPr>
      </w:pPr>
      <w:r w:rsidRPr="001F0F2B">
        <w:rPr>
          <w:bCs/>
          <w:sz w:val="24"/>
          <w:szCs w:val="24"/>
        </w:rPr>
        <w:t>Significant Accounting Policies</w:t>
      </w:r>
    </w:p>
    <w:p w14:paraId="42852D6C" w14:textId="77777777" w:rsidR="009C0A1F" w:rsidRPr="001F0F2B" w:rsidRDefault="009C0A1F" w:rsidP="00866038">
      <w:pPr>
        <w:tabs>
          <w:tab w:val="left" w:pos="180"/>
        </w:tabs>
        <w:jc w:val="both"/>
        <w:rPr>
          <w:b/>
          <w:bCs/>
        </w:rPr>
      </w:pPr>
    </w:p>
    <w:p w14:paraId="0A2C636D" w14:textId="77777777" w:rsidR="009C0A1F" w:rsidRPr="001F0F2B" w:rsidRDefault="009C0A1F" w:rsidP="00E404F8">
      <w:pPr>
        <w:pStyle w:val="Heading2"/>
        <w:numPr>
          <w:ilvl w:val="1"/>
          <w:numId w:val="3"/>
        </w:numPr>
        <w:tabs>
          <w:tab w:val="left" w:pos="426"/>
        </w:tabs>
        <w:ind w:left="0" w:firstLine="0"/>
        <w:rPr>
          <w:sz w:val="24"/>
          <w:szCs w:val="24"/>
        </w:rPr>
      </w:pPr>
      <w:r w:rsidRPr="001F0F2B">
        <w:rPr>
          <w:sz w:val="24"/>
          <w:szCs w:val="24"/>
        </w:rPr>
        <w:t>Basis of Accounting</w:t>
      </w:r>
    </w:p>
    <w:p w14:paraId="63EF023F" w14:textId="77777777" w:rsidR="009C0A1F" w:rsidRPr="001F0F2B" w:rsidRDefault="009C0A1F" w:rsidP="00866038">
      <w:pPr>
        <w:pStyle w:val="ListParagraph"/>
        <w:tabs>
          <w:tab w:val="left" w:pos="180"/>
        </w:tabs>
        <w:ind w:left="0"/>
        <w:jc w:val="both"/>
        <w:rPr>
          <w:b/>
          <w:bCs/>
        </w:rPr>
      </w:pPr>
    </w:p>
    <w:p w14:paraId="633606D2" w14:textId="4A417D7E" w:rsidR="009C0A1F" w:rsidRPr="001F0F2B" w:rsidRDefault="009C0A1F" w:rsidP="0045182B">
      <w:pPr>
        <w:contextualSpacing/>
        <w:jc w:val="both"/>
      </w:pPr>
      <w:r w:rsidRPr="001F0F2B">
        <w:t xml:space="preserve">The financial statements are prepared on an accrual basis in accordance with the </w:t>
      </w:r>
      <w:r w:rsidR="00256ABF" w:rsidRPr="001F0F2B">
        <w:t>International</w:t>
      </w:r>
      <w:r w:rsidR="0045182B" w:rsidRPr="001F0F2B">
        <w:t xml:space="preserve"> Public Sector Accounting Standards (</w:t>
      </w:r>
      <w:r w:rsidR="00256ABF" w:rsidRPr="001F0F2B">
        <w:t>I</w:t>
      </w:r>
      <w:r w:rsidR="0045182B" w:rsidRPr="001F0F2B">
        <w:t xml:space="preserve">PSAS) </w:t>
      </w:r>
      <w:r w:rsidRPr="001F0F2B">
        <w:t>1. The financial statements are presented in Philippine peso which is the college functional currency. All values are not rounded to the nearest peso.</w:t>
      </w:r>
    </w:p>
    <w:p w14:paraId="553529DA" w14:textId="6B17F283" w:rsidR="009C0A1F" w:rsidRDefault="009C0A1F" w:rsidP="00866038">
      <w:pPr>
        <w:tabs>
          <w:tab w:val="left" w:pos="180"/>
          <w:tab w:val="left" w:pos="900"/>
        </w:tabs>
        <w:jc w:val="both"/>
      </w:pPr>
    </w:p>
    <w:p w14:paraId="739368E8" w14:textId="77777777" w:rsidR="009C0A1F" w:rsidRPr="001F0F2B" w:rsidRDefault="009C0A1F" w:rsidP="004A3E3A">
      <w:pPr>
        <w:pStyle w:val="ListParagraph"/>
        <w:numPr>
          <w:ilvl w:val="1"/>
          <w:numId w:val="3"/>
        </w:numPr>
        <w:tabs>
          <w:tab w:val="left" w:pos="360"/>
        </w:tabs>
        <w:ind w:left="0" w:firstLine="0"/>
        <w:jc w:val="both"/>
        <w:rPr>
          <w:b/>
          <w:bCs/>
        </w:rPr>
      </w:pPr>
      <w:r w:rsidRPr="001F0F2B">
        <w:rPr>
          <w:b/>
          <w:bCs/>
        </w:rPr>
        <w:t>Financial Instruments</w:t>
      </w:r>
    </w:p>
    <w:p w14:paraId="792C8EE1" w14:textId="77777777" w:rsidR="009C0A1F" w:rsidRPr="001F0F2B" w:rsidRDefault="009C0A1F" w:rsidP="00866038">
      <w:pPr>
        <w:pStyle w:val="ListParagraph"/>
        <w:tabs>
          <w:tab w:val="left" w:pos="180"/>
        </w:tabs>
        <w:ind w:left="0"/>
        <w:jc w:val="both"/>
        <w:rPr>
          <w:b/>
          <w:bCs/>
        </w:rPr>
      </w:pPr>
    </w:p>
    <w:p w14:paraId="194E1165" w14:textId="41C28D50" w:rsidR="00AB0512" w:rsidRPr="00AB0512" w:rsidRDefault="009C0A1F" w:rsidP="00AB0512">
      <w:pPr>
        <w:pStyle w:val="ListParagraph"/>
        <w:numPr>
          <w:ilvl w:val="0"/>
          <w:numId w:val="4"/>
        </w:numPr>
        <w:tabs>
          <w:tab w:val="left" w:pos="360"/>
        </w:tabs>
        <w:ind w:left="0" w:firstLine="0"/>
        <w:jc w:val="both"/>
        <w:rPr>
          <w:b/>
          <w:bCs/>
        </w:rPr>
      </w:pPr>
      <w:r w:rsidRPr="001F0F2B">
        <w:rPr>
          <w:b/>
          <w:bCs/>
        </w:rPr>
        <w:t>Financial Assets</w:t>
      </w:r>
    </w:p>
    <w:p w14:paraId="466D530D" w14:textId="77777777" w:rsidR="00AB0512" w:rsidRPr="001F0F2B" w:rsidRDefault="00AB0512" w:rsidP="00866038">
      <w:pPr>
        <w:tabs>
          <w:tab w:val="left" w:pos="180"/>
        </w:tabs>
        <w:jc w:val="both"/>
        <w:rPr>
          <w:b/>
          <w:bCs/>
        </w:rPr>
      </w:pPr>
    </w:p>
    <w:p w14:paraId="73D42A45" w14:textId="77777777" w:rsidR="009C0A1F" w:rsidRPr="001F0F2B" w:rsidRDefault="009C0A1F" w:rsidP="00866038">
      <w:pPr>
        <w:tabs>
          <w:tab w:val="left" w:pos="180"/>
        </w:tabs>
        <w:jc w:val="both"/>
        <w:rPr>
          <w:b/>
          <w:bCs/>
        </w:rPr>
      </w:pPr>
      <w:r w:rsidRPr="001F0F2B">
        <w:rPr>
          <w:b/>
          <w:bCs/>
        </w:rPr>
        <w:t>Initial recognition and measurement</w:t>
      </w:r>
    </w:p>
    <w:p w14:paraId="2D6689D6" w14:textId="77777777" w:rsidR="009C0A1F" w:rsidRPr="001F0F2B" w:rsidRDefault="009C0A1F" w:rsidP="00866038">
      <w:pPr>
        <w:tabs>
          <w:tab w:val="left" w:pos="180"/>
        </w:tabs>
        <w:ind w:hanging="360"/>
        <w:jc w:val="both"/>
        <w:rPr>
          <w:b/>
          <w:bCs/>
        </w:rPr>
      </w:pPr>
    </w:p>
    <w:p w14:paraId="51C29874" w14:textId="162CC0AF" w:rsidR="009C0A1F" w:rsidRPr="001F0F2B" w:rsidRDefault="009C0A1F" w:rsidP="004A3E3A">
      <w:pPr>
        <w:jc w:val="both"/>
      </w:pPr>
      <w:r w:rsidRPr="001F0F2B">
        <w:lastRenderedPageBreak/>
        <w:t xml:space="preserve">Financial assets within the scope of </w:t>
      </w:r>
      <w:r w:rsidR="00256ABF" w:rsidRPr="001F0F2B">
        <w:t>I</w:t>
      </w:r>
      <w:r w:rsidRPr="001F0F2B">
        <w:t>PSAS 29 – Financial Instruments</w:t>
      </w:r>
      <w:r w:rsidRPr="001F0F2B">
        <w:rPr>
          <w:b/>
          <w:bCs/>
        </w:rPr>
        <w:t xml:space="preserve">: </w:t>
      </w:r>
      <w:r w:rsidRPr="001F0F2B">
        <w:t>Recognition and</w:t>
      </w:r>
      <w:r w:rsidR="00815885" w:rsidRPr="001F0F2B">
        <w:t xml:space="preserve"> </w:t>
      </w:r>
      <w:r w:rsidRPr="001F0F2B">
        <w:t>Measurement are</w:t>
      </w:r>
      <w:r w:rsidR="00815885" w:rsidRPr="001F0F2B">
        <w:t xml:space="preserve"> </w:t>
      </w:r>
      <w:r w:rsidRPr="001F0F2B">
        <w:t>classified as financial asset at fair value through surplus or deficit, held-to-maturity investments, loans and other receivables or available-for-sale financial assets, as appropriate. The Bulacan Agricultural State College determines the classifications of its financial assets at initial recognition.</w:t>
      </w:r>
    </w:p>
    <w:p w14:paraId="6D03C846" w14:textId="77777777" w:rsidR="00E02811" w:rsidRPr="001F0F2B" w:rsidRDefault="00E02811" w:rsidP="00866038">
      <w:pPr>
        <w:tabs>
          <w:tab w:val="left" w:pos="180"/>
          <w:tab w:val="left" w:pos="1530"/>
        </w:tabs>
        <w:jc w:val="both"/>
      </w:pPr>
    </w:p>
    <w:p w14:paraId="37A90212" w14:textId="77777777" w:rsidR="009C0A1F" w:rsidRPr="001F0F2B" w:rsidRDefault="009C0A1F" w:rsidP="004A3E3A">
      <w:pPr>
        <w:jc w:val="both"/>
      </w:pPr>
      <w:r w:rsidRPr="001F0F2B">
        <w:t>Bulacan Agricultural State College’s financial assets include cash and other receivables.</w:t>
      </w:r>
    </w:p>
    <w:p w14:paraId="1AC177DC" w14:textId="77777777" w:rsidR="00AB0512" w:rsidRPr="001F0F2B" w:rsidRDefault="00AB0512" w:rsidP="00866038">
      <w:pPr>
        <w:tabs>
          <w:tab w:val="left" w:pos="180"/>
        </w:tabs>
        <w:jc w:val="both"/>
      </w:pPr>
    </w:p>
    <w:p w14:paraId="34238687" w14:textId="77777777" w:rsidR="009C0A1F" w:rsidRPr="001F0F2B" w:rsidRDefault="009C0A1F" w:rsidP="004A3E3A">
      <w:pPr>
        <w:jc w:val="both"/>
        <w:rPr>
          <w:b/>
          <w:bCs/>
        </w:rPr>
      </w:pPr>
      <w:r w:rsidRPr="001F0F2B">
        <w:rPr>
          <w:b/>
          <w:bCs/>
        </w:rPr>
        <w:t>Subsequent measurement</w:t>
      </w:r>
    </w:p>
    <w:p w14:paraId="51ECB312" w14:textId="77777777" w:rsidR="009C0A1F" w:rsidRPr="001F0F2B" w:rsidRDefault="009C0A1F" w:rsidP="00866038">
      <w:pPr>
        <w:tabs>
          <w:tab w:val="left" w:pos="180"/>
        </w:tabs>
        <w:jc w:val="both"/>
      </w:pPr>
    </w:p>
    <w:p w14:paraId="009EA511" w14:textId="77777777" w:rsidR="009C0A1F" w:rsidRPr="001F0F2B" w:rsidRDefault="009C0A1F" w:rsidP="00866038">
      <w:pPr>
        <w:tabs>
          <w:tab w:val="left" w:pos="180"/>
          <w:tab w:val="left" w:pos="1620"/>
        </w:tabs>
        <w:jc w:val="both"/>
      </w:pPr>
      <w:r w:rsidRPr="001F0F2B">
        <w:t>The subsequent measurement of financial assets depends on their classification.</w:t>
      </w:r>
    </w:p>
    <w:p w14:paraId="612F2363" w14:textId="0B1FE92C" w:rsidR="009C0A1F" w:rsidRDefault="009C0A1F" w:rsidP="00866038">
      <w:pPr>
        <w:tabs>
          <w:tab w:val="left" w:pos="180"/>
        </w:tabs>
        <w:jc w:val="both"/>
      </w:pPr>
    </w:p>
    <w:p w14:paraId="686D7F3B" w14:textId="77777777" w:rsidR="009C0A1F" w:rsidRPr="001F0F2B" w:rsidRDefault="009C0A1F" w:rsidP="004A3E3A">
      <w:pPr>
        <w:jc w:val="both"/>
        <w:rPr>
          <w:b/>
          <w:bCs/>
        </w:rPr>
      </w:pPr>
      <w:r w:rsidRPr="001F0F2B">
        <w:rPr>
          <w:b/>
          <w:bCs/>
        </w:rPr>
        <w:t>Loans and other receivables</w:t>
      </w:r>
    </w:p>
    <w:p w14:paraId="4BB6DFD0" w14:textId="77777777" w:rsidR="009C0A1F" w:rsidRPr="001F0F2B" w:rsidRDefault="009C0A1F" w:rsidP="004A3E3A">
      <w:pPr>
        <w:jc w:val="both"/>
        <w:rPr>
          <w:b/>
          <w:bCs/>
        </w:rPr>
      </w:pPr>
    </w:p>
    <w:p w14:paraId="41B4FF30" w14:textId="77777777" w:rsidR="009C0A1F" w:rsidRPr="001F0F2B" w:rsidRDefault="009C0A1F" w:rsidP="004A3E3A">
      <w:pPr>
        <w:jc w:val="both"/>
      </w:pPr>
      <w:r w:rsidRPr="001F0F2B">
        <w:t>Loans and receivables are non-derivative financial assets with fixed or determinable payments that are not quoted in an active market.  After initial measurement, such financial assets are subsequently measured at amortized cost using effective interest method, less impairment. Losses arising from impairment are recognized in the surplus or deficit.</w:t>
      </w:r>
    </w:p>
    <w:p w14:paraId="57AE98FF" w14:textId="73410EE9" w:rsidR="009C0A1F" w:rsidRDefault="009C0A1F" w:rsidP="00866038">
      <w:pPr>
        <w:tabs>
          <w:tab w:val="left" w:pos="180"/>
        </w:tabs>
        <w:jc w:val="both"/>
      </w:pPr>
    </w:p>
    <w:p w14:paraId="60305031" w14:textId="77777777" w:rsidR="009C0A1F" w:rsidRPr="001F0F2B" w:rsidRDefault="009C0A1F" w:rsidP="00866038">
      <w:pPr>
        <w:tabs>
          <w:tab w:val="left" w:pos="180"/>
          <w:tab w:val="left" w:pos="1440"/>
        </w:tabs>
        <w:jc w:val="both"/>
        <w:rPr>
          <w:b/>
          <w:bCs/>
        </w:rPr>
      </w:pPr>
      <w:r w:rsidRPr="001F0F2B">
        <w:rPr>
          <w:b/>
          <w:bCs/>
        </w:rPr>
        <w:t>Derecognition</w:t>
      </w:r>
    </w:p>
    <w:p w14:paraId="388154AC" w14:textId="77777777" w:rsidR="009C0A1F" w:rsidRPr="001F0F2B" w:rsidRDefault="009C0A1F" w:rsidP="00866038">
      <w:pPr>
        <w:tabs>
          <w:tab w:val="left" w:pos="180"/>
        </w:tabs>
        <w:jc w:val="both"/>
        <w:rPr>
          <w:b/>
          <w:bCs/>
        </w:rPr>
      </w:pPr>
    </w:p>
    <w:p w14:paraId="549A2166" w14:textId="77777777" w:rsidR="009C0A1F" w:rsidRPr="001F0F2B" w:rsidRDefault="009C0A1F" w:rsidP="004A3E3A">
      <w:pPr>
        <w:jc w:val="both"/>
      </w:pPr>
      <w:r w:rsidRPr="001F0F2B">
        <w:t>Bulacan Agricultural State College derecognized a financial asset or, where applicable, a part of a financial asset of BASC similar financial asset when:</w:t>
      </w:r>
    </w:p>
    <w:p w14:paraId="38003ADE" w14:textId="77777777" w:rsidR="009C0A1F" w:rsidRPr="001F0F2B" w:rsidRDefault="009C0A1F" w:rsidP="00866038">
      <w:pPr>
        <w:tabs>
          <w:tab w:val="left" w:pos="180"/>
        </w:tabs>
        <w:jc w:val="both"/>
      </w:pPr>
    </w:p>
    <w:p w14:paraId="7BDF374D" w14:textId="34F1A76A" w:rsidR="009C0A1F" w:rsidRPr="001F0F2B" w:rsidRDefault="009C0A1F" w:rsidP="00AB0512">
      <w:pPr>
        <w:tabs>
          <w:tab w:val="left" w:pos="180"/>
        </w:tabs>
        <w:jc w:val="both"/>
      </w:pPr>
      <w:r w:rsidRPr="001F0F2B">
        <w:t>The right to receive cash flows from the asset have expired or is waived.</w:t>
      </w:r>
    </w:p>
    <w:p w14:paraId="0D35B4D9" w14:textId="77777777" w:rsidR="00AB0512" w:rsidRPr="001F0F2B" w:rsidRDefault="00AB0512" w:rsidP="00866038">
      <w:pPr>
        <w:tabs>
          <w:tab w:val="left" w:pos="180"/>
        </w:tabs>
        <w:jc w:val="both"/>
      </w:pPr>
    </w:p>
    <w:p w14:paraId="30288C25" w14:textId="77777777" w:rsidR="009C0A1F" w:rsidRPr="00AB0512" w:rsidRDefault="009C0A1F" w:rsidP="00AB0512">
      <w:pPr>
        <w:tabs>
          <w:tab w:val="left" w:pos="360"/>
        </w:tabs>
        <w:jc w:val="both"/>
        <w:rPr>
          <w:b/>
          <w:bCs/>
        </w:rPr>
      </w:pPr>
      <w:r w:rsidRPr="00AB0512">
        <w:rPr>
          <w:b/>
          <w:bCs/>
        </w:rPr>
        <w:t>Financial Liabilities</w:t>
      </w:r>
    </w:p>
    <w:p w14:paraId="1E95385E" w14:textId="77777777" w:rsidR="009C0A1F" w:rsidRPr="001F0F2B" w:rsidRDefault="009C0A1F" w:rsidP="00866038">
      <w:pPr>
        <w:tabs>
          <w:tab w:val="left" w:pos="180"/>
        </w:tabs>
        <w:jc w:val="both"/>
        <w:rPr>
          <w:b/>
          <w:bCs/>
        </w:rPr>
      </w:pPr>
    </w:p>
    <w:p w14:paraId="5DA02837" w14:textId="77777777" w:rsidR="009C0A1F" w:rsidRPr="001F0F2B" w:rsidRDefault="009C0A1F" w:rsidP="00866038">
      <w:pPr>
        <w:tabs>
          <w:tab w:val="left" w:pos="180"/>
        </w:tabs>
        <w:jc w:val="both"/>
        <w:rPr>
          <w:b/>
          <w:bCs/>
        </w:rPr>
      </w:pPr>
      <w:r w:rsidRPr="001F0F2B">
        <w:rPr>
          <w:b/>
          <w:bCs/>
        </w:rPr>
        <w:t>Initial recognition and measurement</w:t>
      </w:r>
    </w:p>
    <w:p w14:paraId="6433BD6A" w14:textId="77777777" w:rsidR="009C0A1F" w:rsidRPr="001F0F2B" w:rsidRDefault="009C0A1F" w:rsidP="00866038">
      <w:pPr>
        <w:tabs>
          <w:tab w:val="left" w:pos="180"/>
        </w:tabs>
        <w:jc w:val="both"/>
        <w:rPr>
          <w:b/>
          <w:bCs/>
        </w:rPr>
      </w:pPr>
    </w:p>
    <w:p w14:paraId="2FF679E1" w14:textId="5940973A" w:rsidR="009C0A1F" w:rsidRPr="001F0F2B" w:rsidRDefault="009C0A1F" w:rsidP="004A3E3A">
      <w:pPr>
        <w:jc w:val="both"/>
      </w:pPr>
      <w:r w:rsidRPr="001F0F2B">
        <w:t xml:space="preserve">Financial liabilities within the scope of </w:t>
      </w:r>
      <w:r w:rsidR="0011562A">
        <w:t>IP</w:t>
      </w:r>
      <w:r w:rsidRPr="001F0F2B">
        <w:t>SAS 29 are classified as financial liabilities at fair value through surplus or deficit or loans and borrowings, as appropriate. The entity determines the classification of its financial liabilities at initial recognition.</w:t>
      </w:r>
    </w:p>
    <w:p w14:paraId="1DAE7592" w14:textId="77777777" w:rsidR="009C0A1F" w:rsidRPr="001F0F2B" w:rsidRDefault="009C0A1F" w:rsidP="00866038">
      <w:pPr>
        <w:tabs>
          <w:tab w:val="left" w:pos="180"/>
        </w:tabs>
        <w:jc w:val="both"/>
      </w:pPr>
    </w:p>
    <w:p w14:paraId="48E12ACB" w14:textId="77777777" w:rsidR="009C0A1F" w:rsidRPr="001F0F2B" w:rsidRDefault="009C0A1F" w:rsidP="00866038">
      <w:pPr>
        <w:tabs>
          <w:tab w:val="left" w:pos="180"/>
        </w:tabs>
        <w:jc w:val="both"/>
      </w:pPr>
      <w:r w:rsidRPr="001F0F2B">
        <w:t>All financial liabilities are recognized initially at fair value.</w:t>
      </w:r>
    </w:p>
    <w:p w14:paraId="013395E7" w14:textId="77777777" w:rsidR="009C0A1F" w:rsidRPr="001F0F2B" w:rsidRDefault="009C0A1F" w:rsidP="00866038">
      <w:pPr>
        <w:tabs>
          <w:tab w:val="left" w:pos="180"/>
        </w:tabs>
        <w:jc w:val="both"/>
      </w:pPr>
    </w:p>
    <w:p w14:paraId="330A5E77" w14:textId="77777777" w:rsidR="009C0A1F" w:rsidRPr="001F0F2B" w:rsidRDefault="009C0A1F" w:rsidP="00866038">
      <w:pPr>
        <w:tabs>
          <w:tab w:val="left" w:pos="180"/>
        </w:tabs>
        <w:jc w:val="both"/>
      </w:pPr>
      <w:r w:rsidRPr="001F0F2B">
        <w:t>BASC financial liabilities include Inter-Agency Payables and Trust Liabilities.</w:t>
      </w:r>
    </w:p>
    <w:p w14:paraId="2FD6C0C4" w14:textId="77777777" w:rsidR="009C0A1F" w:rsidRPr="001F0F2B" w:rsidRDefault="009C0A1F" w:rsidP="00866038">
      <w:pPr>
        <w:tabs>
          <w:tab w:val="left" w:pos="180"/>
        </w:tabs>
        <w:jc w:val="both"/>
      </w:pPr>
    </w:p>
    <w:p w14:paraId="186D45CA" w14:textId="77777777" w:rsidR="009C0A1F" w:rsidRPr="001F0F2B" w:rsidRDefault="009C0A1F" w:rsidP="00866038">
      <w:pPr>
        <w:tabs>
          <w:tab w:val="left" w:pos="180"/>
        </w:tabs>
        <w:jc w:val="both"/>
        <w:rPr>
          <w:b/>
          <w:bCs/>
        </w:rPr>
      </w:pPr>
      <w:r w:rsidRPr="001F0F2B">
        <w:rPr>
          <w:b/>
          <w:bCs/>
        </w:rPr>
        <w:t xml:space="preserve">Subsequent measurement </w:t>
      </w:r>
    </w:p>
    <w:p w14:paraId="331B0C2F" w14:textId="77777777" w:rsidR="009C0A1F" w:rsidRPr="001F0F2B" w:rsidRDefault="009C0A1F" w:rsidP="00866038">
      <w:pPr>
        <w:tabs>
          <w:tab w:val="left" w:pos="180"/>
        </w:tabs>
        <w:jc w:val="both"/>
        <w:rPr>
          <w:b/>
          <w:bCs/>
        </w:rPr>
      </w:pPr>
    </w:p>
    <w:p w14:paraId="2FAF2A96" w14:textId="77777777" w:rsidR="009C0A1F" w:rsidRPr="001F0F2B" w:rsidRDefault="009C0A1F" w:rsidP="00866038">
      <w:pPr>
        <w:tabs>
          <w:tab w:val="left" w:pos="180"/>
        </w:tabs>
        <w:jc w:val="both"/>
      </w:pPr>
      <w:r w:rsidRPr="001F0F2B">
        <w:t>The measurement of financial liabilities depends on their classification.</w:t>
      </w:r>
    </w:p>
    <w:p w14:paraId="6E018937" w14:textId="2BECD8E9" w:rsidR="009C0A1F" w:rsidRDefault="009C0A1F" w:rsidP="004A3E3A">
      <w:pPr>
        <w:jc w:val="both"/>
      </w:pPr>
    </w:p>
    <w:p w14:paraId="4BFA032F" w14:textId="77777777" w:rsidR="009C0A1F" w:rsidRPr="001F0F2B" w:rsidRDefault="009C0A1F" w:rsidP="00866038">
      <w:pPr>
        <w:tabs>
          <w:tab w:val="left" w:pos="180"/>
        </w:tabs>
        <w:jc w:val="both"/>
        <w:rPr>
          <w:b/>
          <w:bCs/>
        </w:rPr>
      </w:pPr>
      <w:r w:rsidRPr="001F0F2B">
        <w:rPr>
          <w:b/>
          <w:bCs/>
        </w:rPr>
        <w:t>Loans and Borrowings</w:t>
      </w:r>
    </w:p>
    <w:p w14:paraId="5158F3D2" w14:textId="77777777" w:rsidR="009C0A1F" w:rsidRPr="001F0F2B" w:rsidRDefault="009C0A1F" w:rsidP="00866038">
      <w:pPr>
        <w:ind w:left="900"/>
        <w:jc w:val="both"/>
        <w:rPr>
          <w:b/>
          <w:bCs/>
        </w:rPr>
      </w:pPr>
    </w:p>
    <w:p w14:paraId="5C8E9FA5" w14:textId="77777777" w:rsidR="009C0A1F" w:rsidRPr="001F0F2B" w:rsidRDefault="009C0A1F" w:rsidP="00866038">
      <w:pPr>
        <w:jc w:val="both"/>
      </w:pPr>
      <w:r w:rsidRPr="001F0F2B">
        <w:lastRenderedPageBreak/>
        <w:t>After initial recognition, interest bearing loans and borrowings are subsequently measured at amortized cost using the effective interest method.</w:t>
      </w:r>
    </w:p>
    <w:p w14:paraId="75350594" w14:textId="0FA96D68" w:rsidR="007A2EF9" w:rsidRDefault="007A2EF9" w:rsidP="00866038">
      <w:pPr>
        <w:jc w:val="both"/>
      </w:pPr>
    </w:p>
    <w:p w14:paraId="71D6E746" w14:textId="77777777" w:rsidR="00176E68" w:rsidRPr="001F0F2B" w:rsidRDefault="00176E68" w:rsidP="00866038">
      <w:pPr>
        <w:jc w:val="both"/>
      </w:pPr>
    </w:p>
    <w:p w14:paraId="27652146" w14:textId="77777777" w:rsidR="009C0A1F" w:rsidRPr="001F0F2B" w:rsidRDefault="009C0A1F" w:rsidP="00866038">
      <w:pPr>
        <w:jc w:val="both"/>
        <w:rPr>
          <w:b/>
          <w:bCs/>
        </w:rPr>
      </w:pPr>
      <w:r w:rsidRPr="001F0F2B">
        <w:rPr>
          <w:b/>
          <w:bCs/>
        </w:rPr>
        <w:t>Derecognition</w:t>
      </w:r>
    </w:p>
    <w:p w14:paraId="6DBA42E2" w14:textId="77777777" w:rsidR="009C0A1F" w:rsidRPr="001F0F2B" w:rsidRDefault="009C0A1F" w:rsidP="00866038">
      <w:pPr>
        <w:ind w:left="900"/>
        <w:jc w:val="both"/>
        <w:rPr>
          <w:b/>
          <w:bCs/>
        </w:rPr>
      </w:pPr>
    </w:p>
    <w:p w14:paraId="1DA4CABF" w14:textId="77777777" w:rsidR="009C0A1F" w:rsidRPr="001F0F2B" w:rsidRDefault="009C0A1F" w:rsidP="00866038">
      <w:pPr>
        <w:jc w:val="both"/>
      </w:pPr>
      <w:r w:rsidRPr="001F0F2B">
        <w:t>A financial liability is derecognized when the obligation under the liability is discharged or cancelled or expires.</w:t>
      </w:r>
    </w:p>
    <w:p w14:paraId="4062D9A6" w14:textId="0E45092B" w:rsidR="009C0A1F" w:rsidRDefault="009C0A1F" w:rsidP="00866038">
      <w:pPr>
        <w:ind w:left="450"/>
        <w:jc w:val="both"/>
      </w:pPr>
    </w:p>
    <w:p w14:paraId="2B448435" w14:textId="77777777" w:rsidR="009C0A1F" w:rsidRPr="001F0F2B" w:rsidRDefault="009C0A1F" w:rsidP="004A3E3A">
      <w:pPr>
        <w:pStyle w:val="ListParagraph"/>
        <w:numPr>
          <w:ilvl w:val="1"/>
          <w:numId w:val="3"/>
        </w:numPr>
        <w:tabs>
          <w:tab w:val="left" w:pos="360"/>
        </w:tabs>
        <w:ind w:left="0" w:firstLine="0"/>
        <w:jc w:val="both"/>
        <w:rPr>
          <w:b/>
          <w:bCs/>
        </w:rPr>
      </w:pPr>
      <w:r w:rsidRPr="001F0F2B">
        <w:rPr>
          <w:b/>
          <w:bCs/>
        </w:rPr>
        <w:t>Cash and Cash Equivalents</w:t>
      </w:r>
    </w:p>
    <w:p w14:paraId="7E90A2FE" w14:textId="77777777" w:rsidR="009C0A1F" w:rsidRPr="001F0F2B" w:rsidRDefault="009C0A1F" w:rsidP="00866038">
      <w:pPr>
        <w:pStyle w:val="ListParagraph"/>
        <w:ind w:left="450"/>
        <w:jc w:val="both"/>
        <w:rPr>
          <w:b/>
          <w:bCs/>
        </w:rPr>
      </w:pPr>
    </w:p>
    <w:p w14:paraId="0DC9DDE4" w14:textId="77777777" w:rsidR="009C0A1F" w:rsidRPr="001F0F2B" w:rsidRDefault="009C0A1F" w:rsidP="00866038">
      <w:pPr>
        <w:pStyle w:val="ListParagraph"/>
        <w:ind w:left="0"/>
        <w:jc w:val="both"/>
        <w:rPr>
          <w:b/>
          <w:bCs/>
        </w:rPr>
      </w:pPr>
      <w:r w:rsidRPr="001F0F2B">
        <w:rPr>
          <w:lang w:val="en-PH" w:eastAsia="en-PH"/>
        </w:rPr>
        <w:t xml:space="preserve">Cash and cash equivalents comprise cash in bank, deposited in Land </w:t>
      </w:r>
      <w:r w:rsidR="0048515F" w:rsidRPr="001F0F2B">
        <w:rPr>
          <w:lang w:val="en-PH" w:eastAsia="en-PH"/>
        </w:rPr>
        <w:t>Bank of the Philippine, Baliuag and San Ildefonso,</w:t>
      </w:r>
      <w:r w:rsidRPr="001F0F2B">
        <w:rPr>
          <w:lang w:val="en-PH" w:eastAsia="en-PH"/>
        </w:rPr>
        <w:t xml:space="preserve"> Bulacan</w:t>
      </w:r>
      <w:r w:rsidR="00815885" w:rsidRPr="001F0F2B">
        <w:rPr>
          <w:lang w:val="en-PH" w:eastAsia="en-PH"/>
        </w:rPr>
        <w:t xml:space="preserve"> </w:t>
      </w:r>
      <w:r w:rsidRPr="001F0F2B">
        <w:rPr>
          <w:lang w:val="en-PH" w:eastAsia="en-PH"/>
        </w:rPr>
        <w:t>Branch and Development Bank of the Philippines, Malolos, Bulacan Branch.</w:t>
      </w:r>
    </w:p>
    <w:p w14:paraId="145231CC" w14:textId="2C9564A9" w:rsidR="009C0A1F" w:rsidRDefault="009C0A1F" w:rsidP="00866038">
      <w:pPr>
        <w:pStyle w:val="ListParagraph"/>
        <w:ind w:left="450"/>
        <w:jc w:val="both"/>
        <w:rPr>
          <w:b/>
          <w:bCs/>
        </w:rPr>
      </w:pPr>
    </w:p>
    <w:p w14:paraId="7A436595" w14:textId="77777777" w:rsidR="00AB0512" w:rsidRPr="001F0F2B" w:rsidRDefault="00AB0512" w:rsidP="00866038">
      <w:pPr>
        <w:pStyle w:val="ListParagraph"/>
        <w:ind w:left="450"/>
        <w:jc w:val="both"/>
        <w:rPr>
          <w:b/>
          <w:bCs/>
        </w:rPr>
      </w:pPr>
    </w:p>
    <w:p w14:paraId="304D1AE7" w14:textId="77777777" w:rsidR="009C0A1F" w:rsidRPr="001F0F2B" w:rsidRDefault="009C0A1F" w:rsidP="004A3E3A">
      <w:pPr>
        <w:pStyle w:val="ListParagraph"/>
        <w:numPr>
          <w:ilvl w:val="1"/>
          <w:numId w:val="3"/>
        </w:numPr>
        <w:tabs>
          <w:tab w:val="left" w:pos="360"/>
        </w:tabs>
        <w:ind w:left="0" w:firstLine="0"/>
        <w:jc w:val="both"/>
        <w:rPr>
          <w:b/>
          <w:bCs/>
        </w:rPr>
      </w:pPr>
      <w:r w:rsidRPr="001F0F2B">
        <w:rPr>
          <w:b/>
          <w:bCs/>
        </w:rPr>
        <w:t>Property, Plant and Equipment</w:t>
      </w:r>
    </w:p>
    <w:p w14:paraId="190DE7D0" w14:textId="77777777" w:rsidR="009C0A1F" w:rsidRPr="001F0F2B" w:rsidRDefault="009C0A1F" w:rsidP="00866038">
      <w:pPr>
        <w:pStyle w:val="ListParagraph"/>
        <w:ind w:left="450"/>
        <w:jc w:val="both"/>
        <w:rPr>
          <w:b/>
          <w:bCs/>
        </w:rPr>
      </w:pPr>
    </w:p>
    <w:p w14:paraId="4582CC83" w14:textId="77777777" w:rsidR="009C0A1F" w:rsidRPr="001F0F2B" w:rsidRDefault="009C0A1F" w:rsidP="004A3E3A">
      <w:pPr>
        <w:pStyle w:val="ListParagraph"/>
        <w:ind w:left="0"/>
        <w:jc w:val="both"/>
        <w:rPr>
          <w:b/>
          <w:bCs/>
          <w:i/>
          <w:iCs/>
        </w:rPr>
      </w:pPr>
      <w:r w:rsidRPr="001F0F2B">
        <w:rPr>
          <w:b/>
          <w:bCs/>
          <w:i/>
          <w:iCs/>
        </w:rPr>
        <w:t>Recognition</w:t>
      </w:r>
    </w:p>
    <w:p w14:paraId="45EC8F09" w14:textId="77777777" w:rsidR="009C0A1F" w:rsidRPr="001F0F2B" w:rsidRDefault="009C0A1F" w:rsidP="004A3E3A">
      <w:pPr>
        <w:jc w:val="both"/>
        <w:rPr>
          <w:b/>
          <w:bCs/>
        </w:rPr>
      </w:pPr>
    </w:p>
    <w:p w14:paraId="1F38371F" w14:textId="77777777" w:rsidR="009C0A1F" w:rsidRPr="001F0F2B" w:rsidRDefault="009C0A1F" w:rsidP="004A3E3A">
      <w:pPr>
        <w:jc w:val="both"/>
      </w:pPr>
      <w:r w:rsidRPr="001F0F2B">
        <w:t>An item is recognized as Property, Plant and Equipment (PPE) if it meets the characteristics and recognition criteria as a PPE.</w:t>
      </w:r>
    </w:p>
    <w:p w14:paraId="4AA7547D" w14:textId="77777777" w:rsidR="009C0A1F" w:rsidRPr="001F0F2B" w:rsidRDefault="009C0A1F" w:rsidP="004A3E3A">
      <w:pPr>
        <w:jc w:val="both"/>
      </w:pPr>
    </w:p>
    <w:p w14:paraId="10610A0B" w14:textId="77777777" w:rsidR="009C0A1F" w:rsidRPr="001F0F2B" w:rsidRDefault="009C0A1F" w:rsidP="004A3E3A">
      <w:pPr>
        <w:jc w:val="both"/>
      </w:pPr>
      <w:r w:rsidRPr="001F0F2B">
        <w:t>The characteristics of PPE are as follows:</w:t>
      </w:r>
    </w:p>
    <w:p w14:paraId="75CAF82C" w14:textId="77777777" w:rsidR="009C0A1F" w:rsidRPr="001F0F2B" w:rsidRDefault="009C0A1F" w:rsidP="004A3E3A">
      <w:pPr>
        <w:pStyle w:val="ListParagraph"/>
        <w:ind w:left="0"/>
        <w:jc w:val="both"/>
      </w:pPr>
    </w:p>
    <w:p w14:paraId="069FA853" w14:textId="77777777" w:rsidR="009C0A1F" w:rsidRPr="001F0F2B" w:rsidRDefault="009C0A1F" w:rsidP="004A3E3A">
      <w:pPr>
        <w:pStyle w:val="ListParagraph"/>
        <w:numPr>
          <w:ilvl w:val="0"/>
          <w:numId w:val="27"/>
        </w:numPr>
        <w:tabs>
          <w:tab w:val="left" w:pos="360"/>
        </w:tabs>
        <w:ind w:left="0" w:firstLine="0"/>
        <w:jc w:val="both"/>
      </w:pPr>
      <w:r w:rsidRPr="001F0F2B">
        <w:t>tangible items;</w:t>
      </w:r>
    </w:p>
    <w:p w14:paraId="360920D7" w14:textId="77777777" w:rsidR="009C0A1F" w:rsidRPr="001F0F2B" w:rsidRDefault="009C0A1F" w:rsidP="004A3E3A">
      <w:pPr>
        <w:pStyle w:val="ListParagraph"/>
        <w:ind w:left="0"/>
        <w:jc w:val="both"/>
      </w:pPr>
    </w:p>
    <w:p w14:paraId="173DA3C9" w14:textId="77777777" w:rsidR="009C0A1F" w:rsidRPr="001F0F2B" w:rsidRDefault="009C0A1F" w:rsidP="004A3E3A">
      <w:pPr>
        <w:pStyle w:val="ListParagraph"/>
        <w:numPr>
          <w:ilvl w:val="0"/>
          <w:numId w:val="27"/>
        </w:numPr>
        <w:tabs>
          <w:tab w:val="left" w:pos="360"/>
        </w:tabs>
        <w:jc w:val="both"/>
      </w:pPr>
      <w:r w:rsidRPr="001F0F2B">
        <w:t>are held for use in the production or supply of goods or services for rental to others or for administrative purposes; and</w:t>
      </w:r>
    </w:p>
    <w:p w14:paraId="32C11B08" w14:textId="77777777" w:rsidR="009C0A1F" w:rsidRPr="001F0F2B" w:rsidRDefault="009C0A1F" w:rsidP="004A3E3A">
      <w:pPr>
        <w:pStyle w:val="ListParagraph"/>
        <w:tabs>
          <w:tab w:val="left" w:pos="1260"/>
        </w:tabs>
        <w:ind w:left="0" w:hanging="360"/>
        <w:jc w:val="both"/>
      </w:pPr>
    </w:p>
    <w:p w14:paraId="3536C08C" w14:textId="77777777" w:rsidR="009C0A1F" w:rsidRPr="001F0F2B" w:rsidRDefault="009C0A1F" w:rsidP="004A3E3A">
      <w:pPr>
        <w:pStyle w:val="ListParagraph"/>
        <w:numPr>
          <w:ilvl w:val="0"/>
          <w:numId w:val="27"/>
        </w:numPr>
        <w:tabs>
          <w:tab w:val="left" w:pos="360"/>
        </w:tabs>
        <w:ind w:left="0" w:firstLine="0"/>
        <w:jc w:val="both"/>
      </w:pPr>
      <w:r w:rsidRPr="001F0F2B">
        <w:t>are expected to be used during more than one reporting period.</w:t>
      </w:r>
    </w:p>
    <w:p w14:paraId="10858F02" w14:textId="77777777" w:rsidR="009C0A1F" w:rsidRPr="001F0F2B" w:rsidRDefault="009C0A1F" w:rsidP="004A3E3A">
      <w:pPr>
        <w:pStyle w:val="ListParagraph"/>
        <w:tabs>
          <w:tab w:val="left" w:pos="1260"/>
        </w:tabs>
        <w:ind w:left="0" w:hanging="360"/>
        <w:jc w:val="both"/>
      </w:pPr>
    </w:p>
    <w:p w14:paraId="6ECBF287" w14:textId="77777777" w:rsidR="009C0A1F" w:rsidRPr="001F0F2B" w:rsidRDefault="009C0A1F" w:rsidP="004A3E3A">
      <w:pPr>
        <w:tabs>
          <w:tab w:val="left" w:pos="1260"/>
        </w:tabs>
        <w:jc w:val="both"/>
      </w:pPr>
      <w:r w:rsidRPr="001F0F2B">
        <w:t>An item of PPE is recognized as an asset if:</w:t>
      </w:r>
    </w:p>
    <w:p w14:paraId="212404BB" w14:textId="77777777" w:rsidR="009C0A1F" w:rsidRPr="001F0F2B" w:rsidRDefault="009C0A1F" w:rsidP="004A3E3A">
      <w:pPr>
        <w:tabs>
          <w:tab w:val="left" w:pos="1260"/>
        </w:tabs>
        <w:ind w:hanging="360"/>
        <w:jc w:val="both"/>
      </w:pPr>
    </w:p>
    <w:p w14:paraId="7DD62BC2" w14:textId="77777777" w:rsidR="009C0A1F" w:rsidRPr="001F0F2B" w:rsidRDefault="009C0A1F" w:rsidP="004A3E3A">
      <w:pPr>
        <w:pStyle w:val="ListParagraph"/>
        <w:numPr>
          <w:ilvl w:val="0"/>
          <w:numId w:val="27"/>
        </w:numPr>
        <w:tabs>
          <w:tab w:val="left" w:pos="360"/>
        </w:tabs>
        <w:jc w:val="both"/>
      </w:pPr>
      <w:r w:rsidRPr="001F0F2B">
        <w:t>it is probable that future economic benefits or service potential associated with the item flow to the entity; and</w:t>
      </w:r>
    </w:p>
    <w:p w14:paraId="1C59A9AA" w14:textId="77777777" w:rsidR="009C0A1F" w:rsidRPr="001F0F2B" w:rsidRDefault="009C0A1F" w:rsidP="004A3E3A">
      <w:pPr>
        <w:jc w:val="both"/>
      </w:pPr>
    </w:p>
    <w:p w14:paraId="36CE9FB9" w14:textId="77777777" w:rsidR="009C0A1F" w:rsidRPr="001F0F2B" w:rsidRDefault="009C0A1F" w:rsidP="004A3E3A">
      <w:pPr>
        <w:pStyle w:val="ListParagraph"/>
        <w:numPr>
          <w:ilvl w:val="0"/>
          <w:numId w:val="27"/>
        </w:numPr>
        <w:tabs>
          <w:tab w:val="left" w:pos="360"/>
        </w:tabs>
        <w:ind w:left="0" w:firstLine="0"/>
        <w:jc w:val="both"/>
      </w:pPr>
      <w:r w:rsidRPr="001F0F2B">
        <w:t>the cost or fair value of the item can be measured reliably.</w:t>
      </w:r>
    </w:p>
    <w:p w14:paraId="2FD24231" w14:textId="77777777" w:rsidR="009C0A1F" w:rsidRPr="001F0F2B" w:rsidRDefault="009C0A1F" w:rsidP="004A3E3A">
      <w:pPr>
        <w:pStyle w:val="ListParagraph"/>
        <w:tabs>
          <w:tab w:val="left" w:pos="1260"/>
        </w:tabs>
        <w:ind w:left="0"/>
        <w:jc w:val="both"/>
      </w:pPr>
    </w:p>
    <w:p w14:paraId="30421E4E" w14:textId="77777777" w:rsidR="009C0A1F" w:rsidRPr="001F0F2B" w:rsidRDefault="009C0A1F" w:rsidP="004A3E3A">
      <w:pPr>
        <w:jc w:val="both"/>
        <w:rPr>
          <w:b/>
          <w:bCs/>
          <w:i/>
          <w:iCs/>
        </w:rPr>
      </w:pPr>
      <w:r w:rsidRPr="001F0F2B">
        <w:rPr>
          <w:b/>
          <w:bCs/>
          <w:i/>
          <w:iCs/>
        </w:rPr>
        <w:t>Measurement at Recognition</w:t>
      </w:r>
    </w:p>
    <w:p w14:paraId="73915B44" w14:textId="77777777" w:rsidR="009C0A1F" w:rsidRPr="001F0F2B" w:rsidRDefault="009C0A1F" w:rsidP="004A3E3A">
      <w:pPr>
        <w:jc w:val="both"/>
        <w:rPr>
          <w:b/>
          <w:bCs/>
          <w:i/>
          <w:iCs/>
        </w:rPr>
      </w:pPr>
    </w:p>
    <w:p w14:paraId="2A67441A" w14:textId="77777777" w:rsidR="009C0A1F" w:rsidRPr="001F0F2B" w:rsidRDefault="009C0A1F" w:rsidP="004A3E3A">
      <w:pPr>
        <w:jc w:val="both"/>
      </w:pPr>
      <w:r w:rsidRPr="001F0F2B">
        <w:t>An item recognized as property, plant, and equipment is measured at cost.</w:t>
      </w:r>
    </w:p>
    <w:p w14:paraId="0FA2397A" w14:textId="77777777" w:rsidR="0011562A" w:rsidRDefault="0011562A" w:rsidP="004A3E3A">
      <w:pPr>
        <w:jc w:val="both"/>
      </w:pPr>
    </w:p>
    <w:p w14:paraId="56AC71C9" w14:textId="1DF65EDE" w:rsidR="009C0A1F" w:rsidRPr="001F0F2B" w:rsidRDefault="009C0A1F" w:rsidP="004A3E3A">
      <w:pPr>
        <w:jc w:val="both"/>
      </w:pPr>
      <w:r w:rsidRPr="001F0F2B">
        <w:t xml:space="preserve">A PPE acquired through non-exchange transaction is measured at its fair value as at the date of </w:t>
      </w:r>
      <w:r w:rsidR="00815885" w:rsidRPr="001F0F2B">
        <w:t>acquisition. The</w:t>
      </w:r>
      <w:r w:rsidRPr="001F0F2B">
        <w:t xml:space="preserve"> cost of the PPE is the cash price equivalent or, for PPE acquired through non-exchange transaction its cost is its fair value as at recognition date.</w:t>
      </w:r>
    </w:p>
    <w:p w14:paraId="30960BC7" w14:textId="77777777" w:rsidR="009C0A1F" w:rsidRPr="001F0F2B" w:rsidRDefault="009C0A1F" w:rsidP="004A3E3A">
      <w:pPr>
        <w:jc w:val="both"/>
      </w:pPr>
      <w:r w:rsidRPr="001F0F2B">
        <w:lastRenderedPageBreak/>
        <w:t>Cost includes the following:</w:t>
      </w:r>
    </w:p>
    <w:p w14:paraId="074EB061" w14:textId="77777777" w:rsidR="009C0A1F" w:rsidRPr="001F0F2B" w:rsidRDefault="009C0A1F" w:rsidP="004A3E3A">
      <w:pPr>
        <w:pStyle w:val="ListParagraph"/>
        <w:ind w:left="0"/>
        <w:jc w:val="both"/>
      </w:pPr>
    </w:p>
    <w:p w14:paraId="70D13FF8" w14:textId="77777777" w:rsidR="009C0A1F" w:rsidRPr="001F0F2B" w:rsidRDefault="009C0A1F" w:rsidP="004A3E3A">
      <w:pPr>
        <w:pStyle w:val="ListParagraph"/>
        <w:numPr>
          <w:ilvl w:val="0"/>
          <w:numId w:val="27"/>
        </w:numPr>
        <w:tabs>
          <w:tab w:val="left" w:pos="360"/>
        </w:tabs>
        <w:jc w:val="both"/>
      </w:pPr>
      <w:r w:rsidRPr="001F0F2B">
        <w:t>its purchase price, including import duties and non-refundable purchase taxes, after deducting trade discount and rebates;</w:t>
      </w:r>
    </w:p>
    <w:p w14:paraId="268FF8EB" w14:textId="77777777" w:rsidR="009C0A1F" w:rsidRPr="001F0F2B" w:rsidRDefault="009C0A1F" w:rsidP="004A3E3A">
      <w:pPr>
        <w:pStyle w:val="ListParagraph"/>
        <w:tabs>
          <w:tab w:val="left" w:pos="1260"/>
        </w:tabs>
        <w:ind w:left="0" w:hanging="360"/>
        <w:jc w:val="both"/>
      </w:pPr>
    </w:p>
    <w:p w14:paraId="7C4D1188" w14:textId="77777777" w:rsidR="009C0A1F" w:rsidRPr="001F0F2B" w:rsidRDefault="009C0A1F" w:rsidP="004A3E3A">
      <w:pPr>
        <w:pStyle w:val="ListParagraph"/>
        <w:numPr>
          <w:ilvl w:val="0"/>
          <w:numId w:val="27"/>
        </w:numPr>
        <w:tabs>
          <w:tab w:val="left" w:pos="360"/>
        </w:tabs>
        <w:autoSpaceDE w:val="0"/>
        <w:autoSpaceDN w:val="0"/>
        <w:adjustRightInd w:val="0"/>
        <w:ind w:left="0" w:firstLine="0"/>
        <w:jc w:val="both"/>
        <w:rPr>
          <w:lang w:val="en-PH" w:eastAsia="en-PH"/>
        </w:rPr>
      </w:pPr>
      <w:r w:rsidRPr="001F0F2B">
        <w:rPr>
          <w:lang w:val="en-PH" w:eastAsia="en-PH"/>
        </w:rPr>
        <w:t>expenditure that is directly attributable to the acquisition of the items; and</w:t>
      </w:r>
    </w:p>
    <w:p w14:paraId="33A67728" w14:textId="77777777" w:rsidR="009C0A1F" w:rsidRPr="001F0F2B" w:rsidRDefault="009C0A1F" w:rsidP="004A3E3A">
      <w:pPr>
        <w:pStyle w:val="ListParagraph"/>
        <w:tabs>
          <w:tab w:val="left" w:pos="1260"/>
        </w:tabs>
        <w:ind w:left="0" w:hanging="360"/>
        <w:rPr>
          <w:lang w:val="en-PH" w:eastAsia="en-PH"/>
        </w:rPr>
      </w:pPr>
    </w:p>
    <w:p w14:paraId="143610FA" w14:textId="77777777" w:rsidR="009C0A1F" w:rsidRPr="001F0F2B" w:rsidRDefault="009C0A1F" w:rsidP="00CB08BF">
      <w:pPr>
        <w:pStyle w:val="ListParagraph"/>
        <w:numPr>
          <w:ilvl w:val="0"/>
          <w:numId w:val="27"/>
        </w:numPr>
        <w:tabs>
          <w:tab w:val="left" w:pos="360"/>
        </w:tabs>
        <w:autoSpaceDE w:val="0"/>
        <w:autoSpaceDN w:val="0"/>
        <w:adjustRightInd w:val="0"/>
        <w:jc w:val="both"/>
        <w:rPr>
          <w:lang w:val="en-PH" w:eastAsia="en-PH"/>
        </w:rPr>
      </w:pPr>
      <w:r w:rsidRPr="001F0F2B">
        <w:rPr>
          <w:lang w:val="en-PH" w:eastAsia="en-PH"/>
        </w:rPr>
        <w:t>initial estimate of the costs of dismantling and removing the item and restoring the site on which it is located, the obligation for which an entity incurs either when the item is acquired, or as a consequence of having used the item during a particular period for purposes other than to produce inventories during that period.</w:t>
      </w:r>
    </w:p>
    <w:p w14:paraId="7935F952" w14:textId="77777777" w:rsidR="009C0A1F" w:rsidRPr="001F0F2B" w:rsidRDefault="009C0A1F" w:rsidP="004A3E3A">
      <w:pPr>
        <w:autoSpaceDE w:val="0"/>
        <w:autoSpaceDN w:val="0"/>
        <w:adjustRightInd w:val="0"/>
        <w:jc w:val="both"/>
        <w:rPr>
          <w:b/>
          <w:bCs/>
          <w:i/>
          <w:iCs/>
          <w:lang w:val="en-PH" w:eastAsia="en-PH"/>
        </w:rPr>
      </w:pPr>
    </w:p>
    <w:p w14:paraId="74B5B4D6" w14:textId="77777777" w:rsidR="009C0A1F" w:rsidRPr="001F0F2B" w:rsidRDefault="009C0A1F" w:rsidP="004A3E3A">
      <w:pPr>
        <w:autoSpaceDE w:val="0"/>
        <w:autoSpaceDN w:val="0"/>
        <w:adjustRightInd w:val="0"/>
        <w:jc w:val="both"/>
        <w:rPr>
          <w:b/>
          <w:bCs/>
          <w:i/>
          <w:iCs/>
          <w:lang w:val="en-PH" w:eastAsia="en-PH"/>
        </w:rPr>
      </w:pPr>
      <w:r w:rsidRPr="001F0F2B">
        <w:rPr>
          <w:b/>
          <w:bCs/>
          <w:i/>
          <w:iCs/>
          <w:lang w:val="en-PH" w:eastAsia="en-PH"/>
        </w:rPr>
        <w:t>Measurement after Recognition</w:t>
      </w:r>
    </w:p>
    <w:p w14:paraId="79E767C8" w14:textId="77777777" w:rsidR="009C0A1F" w:rsidRPr="001F0F2B" w:rsidRDefault="009C0A1F" w:rsidP="004A3E3A">
      <w:pPr>
        <w:autoSpaceDE w:val="0"/>
        <w:autoSpaceDN w:val="0"/>
        <w:adjustRightInd w:val="0"/>
        <w:jc w:val="both"/>
        <w:rPr>
          <w:b/>
          <w:bCs/>
          <w:i/>
          <w:iCs/>
          <w:lang w:val="en-PH" w:eastAsia="en-PH"/>
        </w:rPr>
      </w:pPr>
    </w:p>
    <w:p w14:paraId="3D854F2E" w14:textId="77777777" w:rsidR="009C0A1F" w:rsidRPr="001F0F2B" w:rsidRDefault="009C0A1F" w:rsidP="004A3E3A">
      <w:pPr>
        <w:autoSpaceDE w:val="0"/>
        <w:autoSpaceDN w:val="0"/>
        <w:adjustRightInd w:val="0"/>
        <w:jc w:val="both"/>
        <w:rPr>
          <w:lang w:val="en-PH" w:eastAsia="en-PH"/>
        </w:rPr>
      </w:pPr>
      <w:r w:rsidRPr="001F0F2B">
        <w:rPr>
          <w:lang w:val="en-PH" w:eastAsia="en-PH"/>
        </w:rPr>
        <w:t>After recognition, all property, plant and equipment are stated at cost less accumulated depreciation and impairment losses.</w:t>
      </w:r>
    </w:p>
    <w:p w14:paraId="3E3B645D" w14:textId="77777777" w:rsidR="009C0A1F" w:rsidRPr="001F0F2B" w:rsidRDefault="009C0A1F" w:rsidP="004A3E3A">
      <w:pPr>
        <w:autoSpaceDE w:val="0"/>
        <w:autoSpaceDN w:val="0"/>
        <w:adjustRightInd w:val="0"/>
        <w:jc w:val="both"/>
        <w:rPr>
          <w:lang w:val="en-PH" w:eastAsia="en-PH"/>
        </w:rPr>
      </w:pPr>
    </w:p>
    <w:p w14:paraId="078616A9" w14:textId="77777777" w:rsidR="009C0A1F" w:rsidRPr="001F0F2B" w:rsidRDefault="009C0A1F" w:rsidP="004A3E3A">
      <w:pPr>
        <w:autoSpaceDE w:val="0"/>
        <w:autoSpaceDN w:val="0"/>
        <w:adjustRightInd w:val="0"/>
        <w:jc w:val="both"/>
        <w:rPr>
          <w:lang w:val="en-PH" w:eastAsia="en-PH"/>
        </w:rPr>
      </w:pPr>
      <w:r w:rsidRPr="001F0F2B">
        <w:rPr>
          <w:lang w:val="en-PH" w:eastAsia="en-PH"/>
        </w:rPr>
        <w:t>When significant parts of property, plant and equipment are required to be replaced at intervals, the BASC recognizes such parts as individual assets with specific useful lives and depreciates them accordingly. Likewise, when a major repair/replacement is done, its cost is recognized in the carrying amount of the plant and equipment as a replacement if the recognition criteria are satisfied.</w:t>
      </w:r>
    </w:p>
    <w:p w14:paraId="3E2000D3" w14:textId="77777777" w:rsidR="009C0A1F" w:rsidRPr="001F0F2B" w:rsidRDefault="009C0A1F" w:rsidP="004A3E3A">
      <w:pPr>
        <w:autoSpaceDE w:val="0"/>
        <w:autoSpaceDN w:val="0"/>
        <w:adjustRightInd w:val="0"/>
        <w:jc w:val="both"/>
        <w:rPr>
          <w:lang w:val="en-PH" w:eastAsia="en-PH"/>
        </w:rPr>
      </w:pPr>
    </w:p>
    <w:p w14:paraId="6CCC77AA" w14:textId="77777777" w:rsidR="009C0A1F" w:rsidRPr="001F0F2B" w:rsidRDefault="009C0A1F" w:rsidP="004A3E3A">
      <w:pPr>
        <w:autoSpaceDE w:val="0"/>
        <w:autoSpaceDN w:val="0"/>
        <w:adjustRightInd w:val="0"/>
        <w:jc w:val="both"/>
        <w:rPr>
          <w:lang w:val="en-PH" w:eastAsia="en-PH"/>
        </w:rPr>
      </w:pPr>
      <w:r w:rsidRPr="001F0F2B">
        <w:rPr>
          <w:lang w:val="en-PH" w:eastAsia="en-PH"/>
        </w:rPr>
        <w:t>All other repair and maintenance costs are recognized as expense in surplus or deficit as incurred.</w:t>
      </w:r>
    </w:p>
    <w:p w14:paraId="7B17ACDD" w14:textId="77777777" w:rsidR="009C0A1F" w:rsidRPr="001F0F2B" w:rsidRDefault="009C0A1F" w:rsidP="004A3E3A">
      <w:pPr>
        <w:autoSpaceDE w:val="0"/>
        <w:autoSpaceDN w:val="0"/>
        <w:adjustRightInd w:val="0"/>
        <w:jc w:val="both"/>
        <w:rPr>
          <w:lang w:val="en-PH" w:eastAsia="en-PH"/>
        </w:rPr>
      </w:pPr>
    </w:p>
    <w:p w14:paraId="564FA115" w14:textId="77777777" w:rsidR="009C0A1F" w:rsidRPr="001F0F2B" w:rsidRDefault="009C0A1F" w:rsidP="004A3E3A">
      <w:pPr>
        <w:autoSpaceDE w:val="0"/>
        <w:autoSpaceDN w:val="0"/>
        <w:adjustRightInd w:val="0"/>
        <w:jc w:val="both"/>
        <w:rPr>
          <w:b/>
          <w:bCs/>
          <w:i/>
          <w:iCs/>
          <w:lang w:val="en-PH" w:eastAsia="en-PH"/>
        </w:rPr>
      </w:pPr>
      <w:r w:rsidRPr="001F0F2B">
        <w:rPr>
          <w:b/>
          <w:bCs/>
          <w:i/>
          <w:iCs/>
          <w:lang w:val="en-PH" w:eastAsia="en-PH"/>
        </w:rPr>
        <w:t>Depreciation</w:t>
      </w:r>
    </w:p>
    <w:p w14:paraId="47E373C7" w14:textId="77777777" w:rsidR="009C0A1F" w:rsidRPr="001F0F2B" w:rsidRDefault="009C0A1F" w:rsidP="004A3E3A">
      <w:pPr>
        <w:autoSpaceDE w:val="0"/>
        <w:autoSpaceDN w:val="0"/>
        <w:adjustRightInd w:val="0"/>
        <w:jc w:val="both"/>
        <w:rPr>
          <w:lang w:val="en-PH" w:eastAsia="en-PH"/>
        </w:rPr>
      </w:pPr>
    </w:p>
    <w:p w14:paraId="7BDD6844" w14:textId="77777777" w:rsidR="009C0A1F" w:rsidRPr="001F0F2B" w:rsidRDefault="009C0A1F" w:rsidP="004A3E3A">
      <w:pPr>
        <w:autoSpaceDE w:val="0"/>
        <w:autoSpaceDN w:val="0"/>
        <w:adjustRightInd w:val="0"/>
        <w:jc w:val="both"/>
        <w:rPr>
          <w:lang w:val="en-PH" w:eastAsia="en-PH"/>
        </w:rPr>
      </w:pPr>
      <w:r w:rsidRPr="001F0F2B">
        <w:rPr>
          <w:lang w:val="en-PH" w:eastAsia="en-PH"/>
        </w:rPr>
        <w:t>Each part of an item of property, plant, and equipment with a cost that is significant in relation to the total cost of the item is depreciated separately.</w:t>
      </w:r>
    </w:p>
    <w:p w14:paraId="77F5E3C6" w14:textId="77777777" w:rsidR="009C0A1F" w:rsidRPr="001F0F2B" w:rsidRDefault="009C0A1F" w:rsidP="004A3E3A">
      <w:pPr>
        <w:autoSpaceDE w:val="0"/>
        <w:autoSpaceDN w:val="0"/>
        <w:adjustRightInd w:val="0"/>
        <w:ind w:firstLine="990"/>
        <w:jc w:val="both"/>
        <w:rPr>
          <w:lang w:val="en-PH" w:eastAsia="en-PH"/>
        </w:rPr>
      </w:pPr>
    </w:p>
    <w:p w14:paraId="074F457C" w14:textId="640180EF" w:rsidR="00AB0512" w:rsidRPr="00E02811" w:rsidRDefault="009C0A1F" w:rsidP="004A3E3A">
      <w:pPr>
        <w:autoSpaceDE w:val="0"/>
        <w:autoSpaceDN w:val="0"/>
        <w:adjustRightInd w:val="0"/>
        <w:jc w:val="both"/>
        <w:rPr>
          <w:lang w:val="en-PH" w:eastAsia="en-PH"/>
        </w:rPr>
      </w:pPr>
      <w:r w:rsidRPr="001F0F2B">
        <w:rPr>
          <w:lang w:val="en-PH" w:eastAsia="en-PH"/>
        </w:rPr>
        <w:t>The depreciation charge for each period is recognized as expense unless it is included in the cost of another asset.</w:t>
      </w:r>
    </w:p>
    <w:p w14:paraId="56932FEA" w14:textId="77777777" w:rsidR="00AB0512" w:rsidRDefault="00AB0512" w:rsidP="004A3E3A">
      <w:pPr>
        <w:autoSpaceDE w:val="0"/>
        <w:autoSpaceDN w:val="0"/>
        <w:adjustRightInd w:val="0"/>
        <w:jc w:val="both"/>
        <w:rPr>
          <w:b/>
          <w:bCs/>
          <w:i/>
          <w:iCs/>
          <w:lang w:val="en-PH" w:eastAsia="en-PH"/>
        </w:rPr>
      </w:pPr>
    </w:p>
    <w:p w14:paraId="2BE148B7" w14:textId="07294D9D" w:rsidR="009C0A1F" w:rsidRPr="001F0F2B" w:rsidRDefault="009C0A1F" w:rsidP="004A3E3A">
      <w:pPr>
        <w:autoSpaceDE w:val="0"/>
        <w:autoSpaceDN w:val="0"/>
        <w:adjustRightInd w:val="0"/>
        <w:jc w:val="both"/>
        <w:rPr>
          <w:b/>
          <w:bCs/>
          <w:i/>
          <w:iCs/>
          <w:lang w:val="en-PH" w:eastAsia="en-PH"/>
        </w:rPr>
      </w:pPr>
      <w:r w:rsidRPr="001F0F2B">
        <w:rPr>
          <w:b/>
          <w:bCs/>
          <w:i/>
          <w:iCs/>
          <w:lang w:val="en-PH" w:eastAsia="en-PH"/>
        </w:rPr>
        <w:t>Initial Recognition of Depreciation</w:t>
      </w:r>
    </w:p>
    <w:p w14:paraId="7CAF5823" w14:textId="77777777" w:rsidR="009C0A1F" w:rsidRPr="001F0F2B" w:rsidRDefault="009C0A1F" w:rsidP="004A3E3A">
      <w:pPr>
        <w:autoSpaceDE w:val="0"/>
        <w:autoSpaceDN w:val="0"/>
        <w:adjustRightInd w:val="0"/>
        <w:ind w:firstLine="990"/>
        <w:jc w:val="both"/>
        <w:rPr>
          <w:lang w:val="en-PH" w:eastAsia="en-PH"/>
        </w:rPr>
      </w:pPr>
    </w:p>
    <w:p w14:paraId="6DD537BD" w14:textId="77777777" w:rsidR="009C0A1F" w:rsidRPr="001F0F2B" w:rsidRDefault="009C0A1F" w:rsidP="004A3E3A">
      <w:pPr>
        <w:autoSpaceDE w:val="0"/>
        <w:autoSpaceDN w:val="0"/>
        <w:adjustRightInd w:val="0"/>
        <w:jc w:val="both"/>
        <w:rPr>
          <w:lang w:val="en-PH" w:eastAsia="en-PH"/>
        </w:rPr>
      </w:pPr>
      <w:r w:rsidRPr="001F0F2B">
        <w:rPr>
          <w:lang w:val="en-PH" w:eastAsia="en-PH"/>
        </w:rPr>
        <w:t xml:space="preserve">Depreciation of an asset begins when it is available for use such as when it is in the location and condition necessary for it to be capable of operating in the manner intended by management. </w:t>
      </w:r>
    </w:p>
    <w:p w14:paraId="27C845C6" w14:textId="77777777" w:rsidR="009C0A1F" w:rsidRPr="001F0F2B" w:rsidRDefault="009C0A1F" w:rsidP="004A3E3A">
      <w:pPr>
        <w:autoSpaceDE w:val="0"/>
        <w:autoSpaceDN w:val="0"/>
        <w:adjustRightInd w:val="0"/>
        <w:jc w:val="both"/>
        <w:rPr>
          <w:lang w:val="en-PH" w:eastAsia="en-PH"/>
        </w:rPr>
      </w:pPr>
    </w:p>
    <w:p w14:paraId="49297700" w14:textId="77777777" w:rsidR="009C0A1F" w:rsidRPr="001F0F2B" w:rsidRDefault="009C0A1F" w:rsidP="004A3E3A">
      <w:pPr>
        <w:autoSpaceDE w:val="0"/>
        <w:autoSpaceDN w:val="0"/>
        <w:adjustRightInd w:val="0"/>
        <w:jc w:val="both"/>
        <w:rPr>
          <w:lang w:val="en-PH" w:eastAsia="en-PH"/>
        </w:rPr>
      </w:pPr>
      <w:r w:rsidRPr="001F0F2B">
        <w:rPr>
          <w:lang w:val="en-PH" w:eastAsia="en-PH"/>
        </w:rPr>
        <w:t>For simplicity and to avoid proportionate computation, the depreciation is for one month if the PPE is available for use on or before the 15th of the month.  However, if the PPE is available for use after the 15th of the month, depreciation is for the succeeding month.</w:t>
      </w:r>
    </w:p>
    <w:p w14:paraId="56C70C12" w14:textId="67A20078" w:rsidR="00400AF0" w:rsidRDefault="00400AF0" w:rsidP="00866038">
      <w:pPr>
        <w:autoSpaceDE w:val="0"/>
        <w:autoSpaceDN w:val="0"/>
        <w:adjustRightInd w:val="0"/>
        <w:jc w:val="both"/>
        <w:rPr>
          <w:b/>
          <w:bCs/>
          <w:i/>
          <w:iCs/>
          <w:lang w:val="en-PH" w:eastAsia="en-PH"/>
        </w:rPr>
      </w:pPr>
    </w:p>
    <w:p w14:paraId="2D26FCE9" w14:textId="77777777" w:rsidR="009C0A1F" w:rsidRPr="001F0F2B" w:rsidRDefault="009C0A1F" w:rsidP="00866038">
      <w:pPr>
        <w:autoSpaceDE w:val="0"/>
        <w:autoSpaceDN w:val="0"/>
        <w:adjustRightInd w:val="0"/>
        <w:jc w:val="both"/>
        <w:rPr>
          <w:b/>
          <w:bCs/>
          <w:i/>
          <w:iCs/>
          <w:lang w:val="en-PH" w:eastAsia="en-PH"/>
        </w:rPr>
      </w:pPr>
      <w:r w:rsidRPr="001F0F2B">
        <w:rPr>
          <w:b/>
          <w:bCs/>
          <w:i/>
          <w:iCs/>
          <w:lang w:val="en-PH" w:eastAsia="en-PH"/>
        </w:rPr>
        <w:t>Depreciation Method</w:t>
      </w:r>
    </w:p>
    <w:p w14:paraId="4BC13F79" w14:textId="77777777" w:rsidR="009C0A1F" w:rsidRPr="001F0F2B" w:rsidRDefault="009C0A1F" w:rsidP="00866038">
      <w:pPr>
        <w:autoSpaceDE w:val="0"/>
        <w:autoSpaceDN w:val="0"/>
        <w:adjustRightInd w:val="0"/>
        <w:jc w:val="both"/>
        <w:rPr>
          <w:lang w:val="en-PH" w:eastAsia="en-PH"/>
        </w:rPr>
      </w:pPr>
    </w:p>
    <w:p w14:paraId="4FACF413" w14:textId="65789F0B" w:rsidR="009C0A1F" w:rsidRPr="001F0F2B" w:rsidRDefault="009C0A1F" w:rsidP="00866038">
      <w:pPr>
        <w:autoSpaceDE w:val="0"/>
        <w:autoSpaceDN w:val="0"/>
        <w:adjustRightInd w:val="0"/>
        <w:jc w:val="both"/>
        <w:rPr>
          <w:lang w:val="en-PH" w:eastAsia="en-PH"/>
        </w:rPr>
      </w:pPr>
      <w:r w:rsidRPr="001F0F2B">
        <w:rPr>
          <w:lang w:val="en-PH" w:eastAsia="en-PH"/>
        </w:rPr>
        <w:lastRenderedPageBreak/>
        <w:t xml:space="preserve">The </w:t>
      </w:r>
      <w:r w:rsidR="000D6207" w:rsidRPr="001F0F2B">
        <w:rPr>
          <w:lang w:val="en-PH" w:eastAsia="en-PH"/>
        </w:rPr>
        <w:t>straight-line</w:t>
      </w:r>
      <w:r w:rsidRPr="001F0F2B">
        <w:rPr>
          <w:lang w:val="en-PH" w:eastAsia="en-PH"/>
        </w:rPr>
        <w:t xml:space="preserve"> method of depreciation is adopted unless another method is more appropriate for agency operation.</w:t>
      </w:r>
    </w:p>
    <w:p w14:paraId="391C650E" w14:textId="5D157186" w:rsidR="009C0A1F" w:rsidRDefault="009C0A1F" w:rsidP="00866038">
      <w:pPr>
        <w:autoSpaceDE w:val="0"/>
        <w:autoSpaceDN w:val="0"/>
        <w:adjustRightInd w:val="0"/>
        <w:jc w:val="both"/>
        <w:rPr>
          <w:b/>
          <w:bCs/>
          <w:i/>
          <w:iCs/>
          <w:lang w:val="en-PH" w:eastAsia="en-PH"/>
        </w:rPr>
      </w:pPr>
    </w:p>
    <w:p w14:paraId="1AB0F993" w14:textId="77777777" w:rsidR="00176E68" w:rsidRDefault="00176E68" w:rsidP="00866038">
      <w:pPr>
        <w:autoSpaceDE w:val="0"/>
        <w:autoSpaceDN w:val="0"/>
        <w:adjustRightInd w:val="0"/>
        <w:jc w:val="both"/>
        <w:rPr>
          <w:b/>
          <w:bCs/>
          <w:i/>
          <w:iCs/>
          <w:lang w:val="en-PH" w:eastAsia="en-PH"/>
        </w:rPr>
      </w:pPr>
    </w:p>
    <w:p w14:paraId="115D8FFF" w14:textId="77777777" w:rsidR="009C0A1F" w:rsidRPr="001F0F2B" w:rsidRDefault="009C0A1F" w:rsidP="00866038">
      <w:pPr>
        <w:autoSpaceDE w:val="0"/>
        <w:autoSpaceDN w:val="0"/>
        <w:adjustRightInd w:val="0"/>
        <w:jc w:val="both"/>
        <w:rPr>
          <w:lang w:val="en-PH" w:eastAsia="en-PH"/>
        </w:rPr>
      </w:pPr>
      <w:r w:rsidRPr="001F0F2B">
        <w:rPr>
          <w:b/>
          <w:bCs/>
          <w:i/>
          <w:iCs/>
          <w:lang w:val="en-PH" w:eastAsia="en-PH"/>
        </w:rPr>
        <w:t>Estimated Useful Life</w:t>
      </w:r>
    </w:p>
    <w:p w14:paraId="4D69EF2B" w14:textId="77777777" w:rsidR="009C0A1F" w:rsidRPr="001F0F2B" w:rsidRDefault="009C0A1F" w:rsidP="00866038">
      <w:pPr>
        <w:autoSpaceDE w:val="0"/>
        <w:autoSpaceDN w:val="0"/>
        <w:adjustRightInd w:val="0"/>
        <w:ind w:left="900"/>
        <w:jc w:val="both"/>
        <w:rPr>
          <w:lang w:val="en-PH" w:eastAsia="en-PH"/>
        </w:rPr>
      </w:pPr>
    </w:p>
    <w:p w14:paraId="74093409" w14:textId="77777777" w:rsidR="009C0A1F" w:rsidRPr="001F0F2B" w:rsidRDefault="009C0A1F" w:rsidP="00866038">
      <w:pPr>
        <w:autoSpaceDE w:val="0"/>
        <w:autoSpaceDN w:val="0"/>
        <w:adjustRightInd w:val="0"/>
        <w:jc w:val="both"/>
        <w:rPr>
          <w:lang w:val="en-PH" w:eastAsia="en-PH"/>
        </w:rPr>
      </w:pPr>
      <w:r w:rsidRPr="001F0F2B">
        <w:rPr>
          <w:lang w:val="en-PH" w:eastAsia="en-PH"/>
        </w:rPr>
        <w:t>The BASC uses the Schedule on the Estimated Useful Life of PPE by classification prepared by COA.</w:t>
      </w:r>
    </w:p>
    <w:p w14:paraId="201E414C" w14:textId="77777777" w:rsidR="009C0A1F" w:rsidRPr="001F0F2B" w:rsidRDefault="009C0A1F" w:rsidP="00866038">
      <w:pPr>
        <w:autoSpaceDE w:val="0"/>
        <w:autoSpaceDN w:val="0"/>
        <w:adjustRightInd w:val="0"/>
        <w:jc w:val="both"/>
        <w:rPr>
          <w:lang w:val="en-PH" w:eastAsia="en-PH"/>
        </w:rPr>
      </w:pPr>
    </w:p>
    <w:p w14:paraId="43BBB62F" w14:textId="77777777" w:rsidR="009C0A1F" w:rsidRPr="001F0F2B" w:rsidRDefault="009C0A1F" w:rsidP="00866038">
      <w:pPr>
        <w:autoSpaceDE w:val="0"/>
        <w:autoSpaceDN w:val="0"/>
        <w:adjustRightInd w:val="0"/>
        <w:jc w:val="both"/>
        <w:rPr>
          <w:lang w:val="en-PH" w:eastAsia="en-PH"/>
        </w:rPr>
      </w:pPr>
      <w:r w:rsidRPr="001F0F2B">
        <w:rPr>
          <w:lang w:val="en-PH" w:eastAsia="en-PH"/>
        </w:rPr>
        <w:t>The BASC uses a residual value equivalent to at least five percent (5%) of the cost of the PPE.</w:t>
      </w:r>
    </w:p>
    <w:p w14:paraId="31BCEC92" w14:textId="01F58B6E" w:rsidR="009B1579" w:rsidRDefault="009B1579" w:rsidP="00866038">
      <w:pPr>
        <w:autoSpaceDE w:val="0"/>
        <w:autoSpaceDN w:val="0"/>
        <w:adjustRightInd w:val="0"/>
        <w:jc w:val="both"/>
        <w:rPr>
          <w:b/>
          <w:bCs/>
          <w:i/>
          <w:iCs/>
          <w:lang w:val="en-PH" w:eastAsia="en-PH"/>
        </w:rPr>
      </w:pPr>
    </w:p>
    <w:p w14:paraId="592C82B8" w14:textId="525F6BF1" w:rsidR="009C0A1F" w:rsidRPr="001F0F2B" w:rsidRDefault="009C0A1F" w:rsidP="00866038">
      <w:pPr>
        <w:autoSpaceDE w:val="0"/>
        <w:autoSpaceDN w:val="0"/>
        <w:adjustRightInd w:val="0"/>
        <w:jc w:val="both"/>
        <w:rPr>
          <w:b/>
          <w:bCs/>
          <w:i/>
          <w:iCs/>
          <w:lang w:val="en-PH" w:eastAsia="en-PH"/>
        </w:rPr>
      </w:pPr>
      <w:r w:rsidRPr="001F0F2B">
        <w:rPr>
          <w:b/>
          <w:bCs/>
          <w:i/>
          <w:iCs/>
          <w:lang w:val="en-PH" w:eastAsia="en-PH"/>
        </w:rPr>
        <w:t xml:space="preserve">Impairment </w:t>
      </w:r>
    </w:p>
    <w:p w14:paraId="1B9FA70F" w14:textId="77777777" w:rsidR="009C0A1F" w:rsidRPr="001F0F2B" w:rsidRDefault="009C0A1F" w:rsidP="00866038">
      <w:pPr>
        <w:autoSpaceDE w:val="0"/>
        <w:autoSpaceDN w:val="0"/>
        <w:adjustRightInd w:val="0"/>
        <w:jc w:val="both"/>
        <w:rPr>
          <w:lang w:val="en-PH" w:eastAsia="en-PH"/>
        </w:rPr>
      </w:pPr>
    </w:p>
    <w:p w14:paraId="56D8B899" w14:textId="77777777" w:rsidR="009C0A1F" w:rsidRPr="001F0F2B" w:rsidRDefault="009C0A1F" w:rsidP="00866038">
      <w:pPr>
        <w:autoSpaceDE w:val="0"/>
        <w:autoSpaceDN w:val="0"/>
        <w:adjustRightInd w:val="0"/>
        <w:jc w:val="both"/>
        <w:rPr>
          <w:lang w:val="en-PH" w:eastAsia="en-PH"/>
        </w:rPr>
      </w:pPr>
      <w:r w:rsidRPr="001F0F2B">
        <w:rPr>
          <w:lang w:val="en-PH" w:eastAsia="en-PH"/>
        </w:rPr>
        <w:t>An asset’s carrying amount is written down to its recoverable amount, or recoverable service amount, if the asset’s carrying amount is greater than its estimated recoverable service amount.</w:t>
      </w:r>
    </w:p>
    <w:p w14:paraId="532EB0BB" w14:textId="50544DC6" w:rsidR="00400AF0" w:rsidRDefault="00400AF0" w:rsidP="00866038">
      <w:pPr>
        <w:autoSpaceDE w:val="0"/>
        <w:autoSpaceDN w:val="0"/>
        <w:adjustRightInd w:val="0"/>
        <w:jc w:val="both"/>
        <w:rPr>
          <w:b/>
          <w:bCs/>
          <w:i/>
          <w:iCs/>
          <w:lang w:val="en-PH" w:eastAsia="en-PH"/>
        </w:rPr>
      </w:pPr>
    </w:p>
    <w:p w14:paraId="413EC608" w14:textId="77777777" w:rsidR="009C0A1F" w:rsidRPr="001F0F2B" w:rsidRDefault="009C0A1F" w:rsidP="00866038">
      <w:pPr>
        <w:autoSpaceDE w:val="0"/>
        <w:autoSpaceDN w:val="0"/>
        <w:adjustRightInd w:val="0"/>
        <w:jc w:val="both"/>
        <w:rPr>
          <w:b/>
          <w:bCs/>
          <w:i/>
          <w:iCs/>
          <w:lang w:val="en-PH" w:eastAsia="en-PH"/>
        </w:rPr>
      </w:pPr>
      <w:r w:rsidRPr="001F0F2B">
        <w:rPr>
          <w:b/>
          <w:bCs/>
          <w:i/>
          <w:iCs/>
          <w:lang w:val="en-PH" w:eastAsia="en-PH"/>
        </w:rPr>
        <w:t>Derecognition</w:t>
      </w:r>
    </w:p>
    <w:p w14:paraId="2040016B" w14:textId="77777777" w:rsidR="009C0A1F" w:rsidRPr="001F0F2B" w:rsidRDefault="009C0A1F" w:rsidP="00866038">
      <w:pPr>
        <w:autoSpaceDE w:val="0"/>
        <w:autoSpaceDN w:val="0"/>
        <w:adjustRightInd w:val="0"/>
        <w:jc w:val="both"/>
        <w:rPr>
          <w:lang w:val="en-PH" w:eastAsia="en-PH"/>
        </w:rPr>
      </w:pPr>
    </w:p>
    <w:p w14:paraId="5283178C" w14:textId="77777777" w:rsidR="009C0A1F" w:rsidRPr="001F0F2B" w:rsidRDefault="009C0A1F" w:rsidP="00866038">
      <w:pPr>
        <w:autoSpaceDE w:val="0"/>
        <w:autoSpaceDN w:val="0"/>
        <w:adjustRightInd w:val="0"/>
        <w:jc w:val="both"/>
        <w:rPr>
          <w:lang w:val="en-PH" w:eastAsia="en-PH"/>
        </w:rPr>
      </w:pPr>
      <w:r w:rsidRPr="001F0F2B">
        <w:rPr>
          <w:lang w:val="en-PH" w:eastAsia="en-PH"/>
        </w:rPr>
        <w:t>The BASC derecognizes items of property, plant and equipment and/or any significant part of an asset upon disposal or when no future economic benefits or service potential is expected from its continuing use. Any gain or loss arising on derecognition of the asset (calculated as the difference between the net disposal proceeds and the carrying amount of the asset) is included in the surplus or deficit when the asset is derecognized.</w:t>
      </w:r>
    </w:p>
    <w:p w14:paraId="0A2B401C" w14:textId="77777777" w:rsidR="009C0A1F" w:rsidRPr="001F0F2B" w:rsidRDefault="009C0A1F" w:rsidP="00866038">
      <w:pPr>
        <w:autoSpaceDE w:val="0"/>
        <w:autoSpaceDN w:val="0"/>
        <w:adjustRightInd w:val="0"/>
        <w:ind w:left="900"/>
        <w:jc w:val="both"/>
        <w:rPr>
          <w:b/>
          <w:bCs/>
          <w:lang w:val="en-PH" w:eastAsia="en-PH"/>
        </w:rPr>
      </w:pPr>
    </w:p>
    <w:p w14:paraId="38473B61" w14:textId="77777777" w:rsidR="009C0A1F" w:rsidRPr="001F0F2B" w:rsidRDefault="009C0A1F" w:rsidP="00944D30">
      <w:pPr>
        <w:pStyle w:val="ListParagraph"/>
        <w:numPr>
          <w:ilvl w:val="1"/>
          <w:numId w:val="3"/>
        </w:numPr>
        <w:tabs>
          <w:tab w:val="left" w:pos="360"/>
        </w:tabs>
        <w:ind w:left="0" w:firstLine="0"/>
        <w:jc w:val="both"/>
        <w:rPr>
          <w:b/>
          <w:bCs/>
        </w:rPr>
      </w:pPr>
      <w:r w:rsidRPr="001F0F2B">
        <w:rPr>
          <w:b/>
          <w:bCs/>
        </w:rPr>
        <w:t>Changes in accounting policies and estimates</w:t>
      </w:r>
    </w:p>
    <w:p w14:paraId="1FBDBD79" w14:textId="77777777" w:rsidR="009C0A1F" w:rsidRPr="001F0F2B" w:rsidRDefault="009C0A1F" w:rsidP="00866038">
      <w:pPr>
        <w:autoSpaceDE w:val="0"/>
        <w:autoSpaceDN w:val="0"/>
        <w:adjustRightInd w:val="0"/>
        <w:jc w:val="both"/>
        <w:rPr>
          <w:lang w:val="en-PH" w:eastAsia="en-PH"/>
        </w:rPr>
      </w:pPr>
    </w:p>
    <w:p w14:paraId="4D1A9E80" w14:textId="77777777" w:rsidR="009C0A1F" w:rsidRPr="001F0F2B" w:rsidRDefault="009C0A1F" w:rsidP="00866038">
      <w:pPr>
        <w:autoSpaceDE w:val="0"/>
        <w:autoSpaceDN w:val="0"/>
        <w:adjustRightInd w:val="0"/>
        <w:jc w:val="both"/>
        <w:rPr>
          <w:lang w:val="en-PH" w:eastAsia="en-PH"/>
        </w:rPr>
      </w:pPr>
      <w:r w:rsidRPr="001F0F2B">
        <w:rPr>
          <w:lang w:val="en-PH" w:eastAsia="en-PH"/>
        </w:rPr>
        <w:t>The Bulacan Agricultural State College recognizes the effects of changes in accounting estimates prospectively by including in surplus or deficit.</w:t>
      </w:r>
    </w:p>
    <w:p w14:paraId="113F82A6" w14:textId="77777777" w:rsidR="009C0A1F" w:rsidRPr="001F0F2B" w:rsidRDefault="009C0A1F" w:rsidP="00866038">
      <w:pPr>
        <w:autoSpaceDE w:val="0"/>
        <w:autoSpaceDN w:val="0"/>
        <w:adjustRightInd w:val="0"/>
        <w:jc w:val="both"/>
        <w:rPr>
          <w:lang w:val="en-PH" w:eastAsia="en-PH"/>
        </w:rPr>
      </w:pPr>
    </w:p>
    <w:p w14:paraId="4C83CE3B" w14:textId="77777777" w:rsidR="009C0A1F" w:rsidRPr="001F0F2B" w:rsidRDefault="009C0A1F" w:rsidP="00944D30">
      <w:pPr>
        <w:pStyle w:val="ListParagraph"/>
        <w:numPr>
          <w:ilvl w:val="1"/>
          <w:numId w:val="3"/>
        </w:numPr>
        <w:tabs>
          <w:tab w:val="left" w:pos="360"/>
        </w:tabs>
        <w:ind w:left="0" w:firstLine="0"/>
        <w:jc w:val="both"/>
        <w:rPr>
          <w:b/>
          <w:bCs/>
        </w:rPr>
      </w:pPr>
      <w:r w:rsidRPr="001F0F2B">
        <w:rPr>
          <w:b/>
          <w:bCs/>
        </w:rPr>
        <w:t>Revenue Recognition</w:t>
      </w:r>
    </w:p>
    <w:p w14:paraId="778B828D" w14:textId="77777777" w:rsidR="009C0A1F" w:rsidRPr="001F0F2B" w:rsidRDefault="009C0A1F" w:rsidP="00866038">
      <w:pPr>
        <w:tabs>
          <w:tab w:val="left" w:pos="4487"/>
        </w:tabs>
        <w:autoSpaceDE w:val="0"/>
        <w:autoSpaceDN w:val="0"/>
        <w:adjustRightInd w:val="0"/>
        <w:jc w:val="both"/>
        <w:rPr>
          <w:lang w:val="en-PH" w:eastAsia="en-PH"/>
        </w:rPr>
      </w:pPr>
      <w:r w:rsidRPr="001F0F2B">
        <w:rPr>
          <w:lang w:val="en-PH" w:eastAsia="en-PH"/>
        </w:rPr>
        <w:tab/>
      </w:r>
    </w:p>
    <w:p w14:paraId="3E1C4240" w14:textId="7602FC9E" w:rsidR="009C0A1F" w:rsidRPr="001F0F2B" w:rsidRDefault="009C0A1F" w:rsidP="00944D30">
      <w:pPr>
        <w:pStyle w:val="ListParagraph"/>
        <w:numPr>
          <w:ilvl w:val="2"/>
          <w:numId w:val="3"/>
        </w:numPr>
        <w:tabs>
          <w:tab w:val="left" w:pos="540"/>
        </w:tabs>
        <w:ind w:left="0" w:firstLine="0"/>
        <w:jc w:val="both"/>
        <w:rPr>
          <w:b/>
          <w:bCs/>
          <w:lang w:val="en-PH" w:eastAsia="en-PH"/>
        </w:rPr>
      </w:pPr>
      <w:r w:rsidRPr="001F0F2B">
        <w:rPr>
          <w:b/>
          <w:bCs/>
          <w:lang w:val="en-PH" w:eastAsia="en-PH"/>
        </w:rPr>
        <w:t xml:space="preserve">Revenue from </w:t>
      </w:r>
      <w:r w:rsidR="000D6207" w:rsidRPr="001F0F2B">
        <w:rPr>
          <w:b/>
          <w:bCs/>
          <w:lang w:val="en-PH" w:eastAsia="en-PH"/>
        </w:rPr>
        <w:t>Non-Exchanging</w:t>
      </w:r>
      <w:r w:rsidRPr="001F0F2B">
        <w:rPr>
          <w:b/>
          <w:bCs/>
          <w:lang w:val="en-PH" w:eastAsia="en-PH"/>
        </w:rPr>
        <w:t xml:space="preserve"> of Transaction</w:t>
      </w:r>
    </w:p>
    <w:p w14:paraId="5D2661CC" w14:textId="77777777" w:rsidR="009C0A1F" w:rsidRPr="001F0F2B" w:rsidRDefault="009C0A1F" w:rsidP="00866038">
      <w:pPr>
        <w:jc w:val="both"/>
        <w:rPr>
          <w:b/>
          <w:bCs/>
          <w:lang w:val="en-PH" w:eastAsia="en-PH"/>
        </w:rPr>
      </w:pPr>
    </w:p>
    <w:p w14:paraId="2482B311" w14:textId="77777777" w:rsidR="009C0A1F" w:rsidRPr="001F0F2B" w:rsidRDefault="009C0A1F" w:rsidP="00866038">
      <w:pPr>
        <w:autoSpaceDE w:val="0"/>
        <w:autoSpaceDN w:val="0"/>
        <w:adjustRightInd w:val="0"/>
        <w:jc w:val="both"/>
        <w:rPr>
          <w:b/>
          <w:bCs/>
          <w:i/>
          <w:iCs/>
          <w:lang w:val="en-PH" w:eastAsia="en-PH"/>
        </w:rPr>
      </w:pPr>
      <w:r w:rsidRPr="001F0F2B">
        <w:rPr>
          <w:b/>
          <w:bCs/>
          <w:i/>
          <w:iCs/>
          <w:lang w:val="en-PH" w:eastAsia="en-PH"/>
        </w:rPr>
        <w:t>Gifts and Donations</w:t>
      </w:r>
    </w:p>
    <w:p w14:paraId="451C527D" w14:textId="77777777" w:rsidR="009C0A1F" w:rsidRPr="001F0F2B" w:rsidRDefault="009C0A1F" w:rsidP="00866038">
      <w:pPr>
        <w:autoSpaceDE w:val="0"/>
        <w:autoSpaceDN w:val="0"/>
        <w:adjustRightInd w:val="0"/>
        <w:jc w:val="both"/>
        <w:rPr>
          <w:lang w:val="en-PH" w:eastAsia="en-PH"/>
        </w:rPr>
      </w:pPr>
    </w:p>
    <w:p w14:paraId="6A9571E7" w14:textId="77777777" w:rsidR="009C0A1F" w:rsidRPr="001F0F2B" w:rsidRDefault="009C0A1F" w:rsidP="00866038">
      <w:pPr>
        <w:autoSpaceDE w:val="0"/>
        <w:autoSpaceDN w:val="0"/>
        <w:adjustRightInd w:val="0"/>
        <w:jc w:val="both"/>
        <w:rPr>
          <w:lang w:val="en-PH" w:eastAsia="en-PH"/>
        </w:rPr>
      </w:pPr>
      <w:r w:rsidRPr="001F0F2B">
        <w:rPr>
          <w:lang w:val="en-PH" w:eastAsia="en-PH"/>
        </w:rPr>
        <w:t>The BASC recognizes assets and revenue from gifts and donations when it is probable that the future economic benefits or service potential will flow to the entity and the fair value of the assets can be measured reliably.</w:t>
      </w:r>
    </w:p>
    <w:p w14:paraId="023FABB9" w14:textId="77777777" w:rsidR="009C0A1F" w:rsidRPr="001F0F2B" w:rsidRDefault="009C0A1F" w:rsidP="00866038">
      <w:pPr>
        <w:autoSpaceDE w:val="0"/>
        <w:autoSpaceDN w:val="0"/>
        <w:adjustRightInd w:val="0"/>
        <w:jc w:val="both"/>
        <w:rPr>
          <w:lang w:val="en-PH" w:eastAsia="en-PH"/>
        </w:rPr>
      </w:pPr>
    </w:p>
    <w:p w14:paraId="5FAB94E6" w14:textId="77777777" w:rsidR="009C0A1F" w:rsidRPr="001F0F2B" w:rsidRDefault="009C0A1F" w:rsidP="00866038">
      <w:pPr>
        <w:autoSpaceDE w:val="0"/>
        <w:autoSpaceDN w:val="0"/>
        <w:adjustRightInd w:val="0"/>
        <w:jc w:val="both"/>
        <w:rPr>
          <w:lang w:val="en-PH" w:eastAsia="en-PH"/>
        </w:rPr>
      </w:pPr>
      <w:r w:rsidRPr="001F0F2B">
        <w:rPr>
          <w:lang w:val="en-PH" w:eastAsia="en-PH"/>
        </w:rPr>
        <w:t xml:space="preserve">On initial recognition, gifts and donations including goods in-kind were measured at their fair value as at the date of acquisition, which were ascertained by reference to an active market, or by appraisal. An appraisal of the value of an asset is normally </w:t>
      </w:r>
      <w:r w:rsidRPr="001F0F2B">
        <w:rPr>
          <w:lang w:val="en-PH" w:eastAsia="en-PH"/>
        </w:rPr>
        <w:lastRenderedPageBreak/>
        <w:t>undertaken by a member of the valuation profession who holds a recognized and relevant professional</w:t>
      </w:r>
      <w:r w:rsidR="002351F3" w:rsidRPr="001F0F2B">
        <w:rPr>
          <w:lang w:val="en-PH" w:eastAsia="en-PH"/>
        </w:rPr>
        <w:t xml:space="preserve"> </w:t>
      </w:r>
      <w:r w:rsidRPr="001F0F2B">
        <w:rPr>
          <w:lang w:val="en-PH" w:eastAsia="en-PH"/>
        </w:rPr>
        <w:t>qualification. For many assets, the fair value was ascertained by reference to quoted prices in an active and liquid market.</w:t>
      </w:r>
    </w:p>
    <w:p w14:paraId="547C1A57" w14:textId="1263325B" w:rsidR="009C0A1F" w:rsidRDefault="009C0A1F" w:rsidP="00866038">
      <w:pPr>
        <w:autoSpaceDE w:val="0"/>
        <w:autoSpaceDN w:val="0"/>
        <w:adjustRightInd w:val="0"/>
        <w:jc w:val="both"/>
        <w:rPr>
          <w:lang w:val="en-PH" w:eastAsia="en-PH"/>
        </w:rPr>
      </w:pPr>
    </w:p>
    <w:p w14:paraId="028F7825" w14:textId="5500E7ED" w:rsidR="00176E68" w:rsidRDefault="00176E68" w:rsidP="00866038">
      <w:pPr>
        <w:autoSpaceDE w:val="0"/>
        <w:autoSpaceDN w:val="0"/>
        <w:adjustRightInd w:val="0"/>
        <w:jc w:val="both"/>
        <w:rPr>
          <w:lang w:val="en-PH" w:eastAsia="en-PH"/>
        </w:rPr>
      </w:pPr>
    </w:p>
    <w:p w14:paraId="1ECE49B1" w14:textId="77777777" w:rsidR="00176E68" w:rsidRDefault="00176E68" w:rsidP="00866038">
      <w:pPr>
        <w:autoSpaceDE w:val="0"/>
        <w:autoSpaceDN w:val="0"/>
        <w:adjustRightInd w:val="0"/>
        <w:jc w:val="both"/>
        <w:rPr>
          <w:lang w:val="en-PH" w:eastAsia="en-PH"/>
        </w:rPr>
      </w:pPr>
    </w:p>
    <w:p w14:paraId="380B63D5" w14:textId="77777777" w:rsidR="009C0A1F" w:rsidRPr="001F0F2B" w:rsidRDefault="009C0A1F" w:rsidP="00944D30">
      <w:pPr>
        <w:pStyle w:val="ListParagraph"/>
        <w:numPr>
          <w:ilvl w:val="2"/>
          <w:numId w:val="3"/>
        </w:numPr>
        <w:tabs>
          <w:tab w:val="left" w:pos="540"/>
        </w:tabs>
        <w:ind w:left="0" w:firstLine="0"/>
        <w:jc w:val="both"/>
        <w:rPr>
          <w:lang w:val="en-PH" w:eastAsia="en-PH"/>
        </w:rPr>
      </w:pPr>
      <w:r w:rsidRPr="001F0F2B">
        <w:rPr>
          <w:b/>
          <w:bCs/>
          <w:lang w:val="en-PH" w:eastAsia="en-PH"/>
        </w:rPr>
        <w:t>Revenue from Exchanging Transaction</w:t>
      </w:r>
    </w:p>
    <w:p w14:paraId="2801AF42" w14:textId="77777777" w:rsidR="009C0A1F" w:rsidRPr="001F0F2B" w:rsidRDefault="009C0A1F" w:rsidP="00866038">
      <w:pPr>
        <w:autoSpaceDE w:val="0"/>
        <w:autoSpaceDN w:val="0"/>
        <w:adjustRightInd w:val="0"/>
        <w:jc w:val="both"/>
        <w:rPr>
          <w:b/>
          <w:bCs/>
          <w:i/>
          <w:iCs/>
          <w:lang w:val="en-PH" w:eastAsia="en-PH"/>
        </w:rPr>
      </w:pPr>
    </w:p>
    <w:p w14:paraId="63AD3863" w14:textId="6B5CB95A" w:rsidR="009C0A1F" w:rsidRPr="001F0F2B" w:rsidRDefault="009C0A1F" w:rsidP="00866038">
      <w:pPr>
        <w:autoSpaceDE w:val="0"/>
        <w:autoSpaceDN w:val="0"/>
        <w:adjustRightInd w:val="0"/>
        <w:jc w:val="both"/>
        <w:rPr>
          <w:b/>
          <w:bCs/>
          <w:i/>
          <w:iCs/>
          <w:lang w:val="en-PH" w:eastAsia="en-PH"/>
        </w:rPr>
      </w:pPr>
      <w:r w:rsidRPr="001F0F2B">
        <w:rPr>
          <w:b/>
          <w:bCs/>
          <w:i/>
          <w:iCs/>
          <w:lang w:val="en-PH" w:eastAsia="en-PH"/>
        </w:rPr>
        <w:t>Interest income</w:t>
      </w:r>
    </w:p>
    <w:p w14:paraId="07591DC3" w14:textId="77777777" w:rsidR="009C0A1F" w:rsidRPr="001F0F2B" w:rsidRDefault="009C0A1F" w:rsidP="00866038">
      <w:pPr>
        <w:autoSpaceDE w:val="0"/>
        <w:autoSpaceDN w:val="0"/>
        <w:adjustRightInd w:val="0"/>
        <w:jc w:val="both"/>
        <w:rPr>
          <w:lang w:val="en-PH" w:eastAsia="en-PH"/>
        </w:rPr>
      </w:pPr>
    </w:p>
    <w:p w14:paraId="00D7759F" w14:textId="77777777" w:rsidR="009C0A1F" w:rsidRPr="001F0F2B" w:rsidRDefault="009C0A1F" w:rsidP="00866038">
      <w:pPr>
        <w:autoSpaceDE w:val="0"/>
        <w:autoSpaceDN w:val="0"/>
        <w:adjustRightInd w:val="0"/>
        <w:jc w:val="both"/>
        <w:rPr>
          <w:lang w:val="en-PH" w:eastAsia="en-PH"/>
        </w:rPr>
      </w:pPr>
      <w:r w:rsidRPr="001F0F2B">
        <w:rPr>
          <w:lang w:val="en-PH" w:eastAsia="en-PH"/>
        </w:rPr>
        <w:t>Interest income comes from the College’s bank deposits to LBP and DBP.</w:t>
      </w:r>
    </w:p>
    <w:p w14:paraId="06A597F4" w14:textId="77777777" w:rsidR="00AB0512" w:rsidRDefault="00AB0512" w:rsidP="00866038">
      <w:pPr>
        <w:autoSpaceDE w:val="0"/>
        <w:autoSpaceDN w:val="0"/>
        <w:adjustRightInd w:val="0"/>
        <w:jc w:val="both"/>
        <w:rPr>
          <w:b/>
          <w:bCs/>
          <w:i/>
          <w:iCs/>
          <w:lang w:val="en-PH" w:eastAsia="en-PH"/>
        </w:rPr>
      </w:pPr>
    </w:p>
    <w:p w14:paraId="66251E09" w14:textId="163F6EBC" w:rsidR="009C0A1F" w:rsidRPr="001F0F2B" w:rsidRDefault="009C0A1F" w:rsidP="00866038">
      <w:pPr>
        <w:autoSpaceDE w:val="0"/>
        <w:autoSpaceDN w:val="0"/>
        <w:adjustRightInd w:val="0"/>
        <w:jc w:val="both"/>
        <w:rPr>
          <w:b/>
          <w:bCs/>
          <w:i/>
          <w:iCs/>
          <w:lang w:val="en-PH" w:eastAsia="en-PH"/>
        </w:rPr>
      </w:pPr>
      <w:r w:rsidRPr="001F0F2B">
        <w:rPr>
          <w:b/>
          <w:bCs/>
          <w:i/>
          <w:iCs/>
          <w:lang w:val="en-PH" w:eastAsia="en-PH"/>
        </w:rPr>
        <w:t>Rental income</w:t>
      </w:r>
    </w:p>
    <w:p w14:paraId="38FE1A75" w14:textId="77777777" w:rsidR="009C0A1F" w:rsidRPr="001F0F2B" w:rsidRDefault="009C0A1F" w:rsidP="00866038">
      <w:pPr>
        <w:autoSpaceDE w:val="0"/>
        <w:autoSpaceDN w:val="0"/>
        <w:adjustRightInd w:val="0"/>
        <w:jc w:val="both"/>
        <w:rPr>
          <w:b/>
          <w:bCs/>
          <w:i/>
          <w:iCs/>
          <w:lang w:val="en-PH" w:eastAsia="en-PH"/>
        </w:rPr>
      </w:pPr>
    </w:p>
    <w:p w14:paraId="0749D685" w14:textId="77777777" w:rsidR="003572F9" w:rsidRPr="001F0F2B" w:rsidRDefault="009C0A1F" w:rsidP="00400AF0">
      <w:pPr>
        <w:autoSpaceDE w:val="0"/>
        <w:autoSpaceDN w:val="0"/>
        <w:adjustRightInd w:val="0"/>
        <w:jc w:val="both"/>
        <w:rPr>
          <w:lang w:val="en-PH" w:eastAsia="en-PH"/>
        </w:rPr>
      </w:pPr>
      <w:r w:rsidRPr="001F0F2B">
        <w:rPr>
          <w:lang w:val="en-PH" w:eastAsia="en-PH"/>
        </w:rPr>
        <w:t xml:space="preserve">Rental income arising from Memorandum of Agreement (MOA) with San Ildefonso Water District to restore, rehabilitate and make the operation of the BASC old deep well pump fully functional to ensure that the water requirements of the college are met and for the pump to be an additional water pumping station for the domestic operation of SIWAD. Monthly rent income amounting </w:t>
      </w:r>
      <w:r w:rsidRPr="001F0F2B">
        <w:rPr>
          <w:rFonts w:ascii="Tahoma" w:hAnsi="Tahoma" w:cs="Tahoma"/>
          <w:lang w:val="en-PH" w:eastAsia="en-PH"/>
        </w:rPr>
        <w:t>₱</w:t>
      </w:r>
      <w:r w:rsidRPr="001F0F2B">
        <w:rPr>
          <w:lang w:val="en-PH" w:eastAsia="en-PH"/>
        </w:rPr>
        <w:t>12,000.00 comes from Oilwell 88 Incorporated for the operation of gas station under the name of Flying V for 20 years ending in CY 2033.</w:t>
      </w:r>
    </w:p>
    <w:p w14:paraId="36B761E4" w14:textId="29E352F1" w:rsidR="003572F9" w:rsidRDefault="003572F9" w:rsidP="003572F9">
      <w:pPr>
        <w:pStyle w:val="ListParagraph"/>
        <w:tabs>
          <w:tab w:val="left" w:pos="360"/>
        </w:tabs>
        <w:ind w:left="0"/>
        <w:jc w:val="both"/>
        <w:rPr>
          <w:b/>
          <w:bCs/>
        </w:rPr>
      </w:pPr>
    </w:p>
    <w:p w14:paraId="34333CCC" w14:textId="77777777" w:rsidR="009C0A1F" w:rsidRPr="001F0F2B" w:rsidRDefault="009C0A1F" w:rsidP="00944D30">
      <w:pPr>
        <w:pStyle w:val="ListParagraph"/>
        <w:numPr>
          <w:ilvl w:val="1"/>
          <w:numId w:val="3"/>
        </w:numPr>
        <w:tabs>
          <w:tab w:val="left" w:pos="360"/>
        </w:tabs>
        <w:ind w:left="0" w:firstLine="0"/>
        <w:jc w:val="both"/>
        <w:rPr>
          <w:b/>
          <w:bCs/>
        </w:rPr>
      </w:pPr>
      <w:r w:rsidRPr="001F0F2B">
        <w:rPr>
          <w:b/>
          <w:bCs/>
        </w:rPr>
        <w:t>Employee Benefits</w:t>
      </w:r>
    </w:p>
    <w:p w14:paraId="2CB03733" w14:textId="77777777" w:rsidR="009C0A1F" w:rsidRPr="001F0F2B" w:rsidRDefault="009C0A1F" w:rsidP="00866038">
      <w:pPr>
        <w:autoSpaceDE w:val="0"/>
        <w:autoSpaceDN w:val="0"/>
        <w:adjustRightInd w:val="0"/>
        <w:ind w:hanging="720"/>
        <w:jc w:val="both"/>
        <w:rPr>
          <w:lang w:val="en-PH" w:eastAsia="en-PH"/>
        </w:rPr>
      </w:pPr>
    </w:p>
    <w:p w14:paraId="7F42783D" w14:textId="77777777" w:rsidR="009C0A1F" w:rsidRPr="001F0F2B" w:rsidRDefault="009C0A1F" w:rsidP="00866038">
      <w:pPr>
        <w:autoSpaceDE w:val="0"/>
        <w:autoSpaceDN w:val="0"/>
        <w:adjustRightInd w:val="0"/>
        <w:jc w:val="both"/>
        <w:rPr>
          <w:lang w:val="en-PH" w:eastAsia="en-PH"/>
        </w:rPr>
      </w:pPr>
      <w:r w:rsidRPr="001F0F2B">
        <w:rPr>
          <w:lang w:val="en-PH" w:eastAsia="en-PH"/>
        </w:rPr>
        <w:t>The employees of Bulacan Agricultural State College are members of the Government Service Insurance System (GSIS), which provides life and retirement insurance coverage.</w:t>
      </w:r>
    </w:p>
    <w:p w14:paraId="52553EAF" w14:textId="77777777" w:rsidR="003D625F" w:rsidRPr="001F0F2B" w:rsidRDefault="003D625F" w:rsidP="00866038">
      <w:pPr>
        <w:jc w:val="both"/>
      </w:pPr>
    </w:p>
    <w:p w14:paraId="004F3745" w14:textId="77777777" w:rsidR="009C0A1F" w:rsidRPr="001F0F2B" w:rsidRDefault="009C0A1F" w:rsidP="00944D30">
      <w:pPr>
        <w:pStyle w:val="ListParagraph"/>
        <w:numPr>
          <w:ilvl w:val="0"/>
          <w:numId w:val="3"/>
        </w:numPr>
        <w:tabs>
          <w:tab w:val="left" w:pos="360"/>
        </w:tabs>
        <w:ind w:left="0" w:firstLine="0"/>
        <w:jc w:val="both"/>
        <w:rPr>
          <w:b/>
          <w:bCs/>
        </w:rPr>
      </w:pPr>
      <w:r w:rsidRPr="001F0F2B">
        <w:rPr>
          <w:b/>
          <w:bCs/>
        </w:rPr>
        <w:t>Prior Period Adjustment</w:t>
      </w:r>
    </w:p>
    <w:p w14:paraId="7A0801CB" w14:textId="77777777" w:rsidR="009C0A1F" w:rsidRPr="001F0F2B" w:rsidRDefault="009C0A1F" w:rsidP="00866038">
      <w:pPr>
        <w:autoSpaceDE w:val="0"/>
        <w:autoSpaceDN w:val="0"/>
        <w:adjustRightInd w:val="0"/>
        <w:jc w:val="both"/>
        <w:rPr>
          <w:lang w:val="en-PH" w:eastAsia="en-PH"/>
        </w:rPr>
      </w:pPr>
    </w:p>
    <w:p w14:paraId="2039BDA3" w14:textId="77777777" w:rsidR="009C0A1F" w:rsidRPr="001F0F2B" w:rsidRDefault="009C0A1F" w:rsidP="00866038">
      <w:pPr>
        <w:autoSpaceDE w:val="0"/>
        <w:autoSpaceDN w:val="0"/>
        <w:adjustRightInd w:val="0"/>
        <w:jc w:val="both"/>
      </w:pPr>
      <w:r w:rsidRPr="001F0F2B">
        <w:t>The Bulacan Agricultural State College has determined that small items of inventory of equipment were already unserviceable and recognized as expense as prior period adjustment.</w:t>
      </w:r>
    </w:p>
    <w:p w14:paraId="6F7B2C58" w14:textId="77777777" w:rsidR="003972DC" w:rsidRPr="001F0F2B" w:rsidRDefault="003972DC" w:rsidP="00866038">
      <w:pPr>
        <w:autoSpaceDE w:val="0"/>
        <w:autoSpaceDN w:val="0"/>
        <w:adjustRightInd w:val="0"/>
        <w:ind w:left="1440"/>
        <w:jc w:val="both"/>
        <w:rPr>
          <w:lang w:val="en-PH" w:eastAsia="en-PH"/>
        </w:rPr>
      </w:pPr>
    </w:p>
    <w:p w14:paraId="63611CBC" w14:textId="753F6D26" w:rsidR="009C0A1F" w:rsidRPr="001F0F2B" w:rsidRDefault="00971522" w:rsidP="00944D30">
      <w:pPr>
        <w:pStyle w:val="ListParagraph"/>
        <w:numPr>
          <w:ilvl w:val="0"/>
          <w:numId w:val="3"/>
        </w:numPr>
        <w:tabs>
          <w:tab w:val="left" w:pos="360"/>
        </w:tabs>
        <w:autoSpaceDE w:val="0"/>
        <w:autoSpaceDN w:val="0"/>
        <w:adjustRightInd w:val="0"/>
        <w:ind w:left="0" w:firstLine="0"/>
        <w:jc w:val="both"/>
        <w:rPr>
          <w:b/>
          <w:bCs/>
          <w:lang w:val="en-PH" w:eastAsia="en-PH"/>
        </w:rPr>
      </w:pPr>
      <w:r w:rsidRPr="001F0F2B">
        <w:rPr>
          <w:b/>
          <w:bCs/>
          <w:lang w:val="en-PH" w:eastAsia="en-PH"/>
        </w:rPr>
        <w:t>Cash and</w:t>
      </w:r>
      <w:r w:rsidR="009C0A1F" w:rsidRPr="001F0F2B">
        <w:rPr>
          <w:b/>
          <w:bCs/>
          <w:lang w:val="en-PH" w:eastAsia="en-PH"/>
        </w:rPr>
        <w:t xml:space="preserve"> Cash Equivalents</w:t>
      </w:r>
    </w:p>
    <w:p w14:paraId="1F984060" w14:textId="77777777" w:rsidR="004532EE" w:rsidRPr="001F0F2B" w:rsidRDefault="004532EE" w:rsidP="004532EE">
      <w:pPr>
        <w:pStyle w:val="ListParagraph"/>
        <w:tabs>
          <w:tab w:val="left" w:pos="360"/>
        </w:tabs>
        <w:autoSpaceDE w:val="0"/>
        <w:autoSpaceDN w:val="0"/>
        <w:adjustRightInd w:val="0"/>
        <w:ind w:left="0"/>
        <w:jc w:val="both"/>
        <w:rPr>
          <w:b/>
          <w:bCs/>
          <w:lang w:val="en-PH" w:eastAsia="en-PH"/>
        </w:rPr>
      </w:pPr>
    </w:p>
    <w:p w14:paraId="2EEA61D1" w14:textId="77777777" w:rsidR="004532EE" w:rsidRPr="001F0F2B" w:rsidRDefault="004532EE" w:rsidP="004532EE">
      <w:pPr>
        <w:pStyle w:val="ListParagraph"/>
        <w:tabs>
          <w:tab w:val="left" w:pos="360"/>
        </w:tabs>
        <w:autoSpaceDE w:val="0"/>
        <w:autoSpaceDN w:val="0"/>
        <w:adjustRightInd w:val="0"/>
        <w:ind w:left="0"/>
        <w:jc w:val="both"/>
        <w:rPr>
          <w:lang w:val="en-PH" w:eastAsia="en-PH"/>
        </w:rPr>
      </w:pPr>
      <w:r w:rsidRPr="001F0F2B">
        <w:rPr>
          <w:lang w:val="en-PH" w:eastAsia="en-PH"/>
        </w:rPr>
        <w:t>This account consists of the following:</w:t>
      </w:r>
    </w:p>
    <w:p w14:paraId="70B75894" w14:textId="77777777" w:rsidR="004532EE" w:rsidRPr="001F0F2B" w:rsidRDefault="004532EE" w:rsidP="004532EE">
      <w:pPr>
        <w:pStyle w:val="ListParagraph"/>
        <w:tabs>
          <w:tab w:val="left" w:pos="360"/>
        </w:tabs>
        <w:autoSpaceDE w:val="0"/>
        <w:autoSpaceDN w:val="0"/>
        <w:adjustRightInd w:val="0"/>
        <w:ind w:left="0"/>
        <w:jc w:val="both"/>
        <w:rPr>
          <w:b/>
          <w:bCs/>
          <w:lang w:val="en-PH" w:eastAsia="en-PH"/>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1843"/>
        <w:gridCol w:w="2029"/>
      </w:tblGrid>
      <w:tr w:rsidR="00AA558B" w:rsidRPr="001F0F2B" w14:paraId="108ECECC" w14:textId="77777777" w:rsidTr="00B51BB3">
        <w:trPr>
          <w:trHeight w:val="287"/>
        </w:trPr>
        <w:tc>
          <w:tcPr>
            <w:tcW w:w="4423" w:type="dxa"/>
            <w:shd w:val="clear" w:color="auto" w:fill="D9D9D9"/>
          </w:tcPr>
          <w:p w14:paraId="44CE14CF" w14:textId="77777777" w:rsidR="004532EE" w:rsidRPr="001F0F2B" w:rsidRDefault="004532EE" w:rsidP="004532EE">
            <w:pPr>
              <w:jc w:val="center"/>
              <w:rPr>
                <w:b/>
                <w:bCs/>
              </w:rPr>
            </w:pPr>
            <w:r w:rsidRPr="001F0F2B">
              <w:rPr>
                <w:b/>
                <w:bCs/>
              </w:rPr>
              <w:t>Accounts</w:t>
            </w:r>
          </w:p>
        </w:tc>
        <w:tc>
          <w:tcPr>
            <w:tcW w:w="1843" w:type="dxa"/>
            <w:shd w:val="clear" w:color="auto" w:fill="D9D9D9"/>
          </w:tcPr>
          <w:p w14:paraId="31012A88" w14:textId="70E2EB2E" w:rsidR="004532EE" w:rsidRPr="001F0F2B" w:rsidRDefault="004532EE" w:rsidP="004532EE">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2029" w:type="dxa"/>
            <w:shd w:val="clear" w:color="auto" w:fill="D9D9D9"/>
          </w:tcPr>
          <w:p w14:paraId="14C97B60" w14:textId="19484052" w:rsidR="004532EE" w:rsidRPr="001F0F2B" w:rsidRDefault="004532EE" w:rsidP="004532EE">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21B4A3AC" w14:textId="77777777" w:rsidTr="00B51BB3">
        <w:tc>
          <w:tcPr>
            <w:tcW w:w="4423" w:type="dxa"/>
          </w:tcPr>
          <w:p w14:paraId="51A00F12" w14:textId="77777777" w:rsidR="00F0074A" w:rsidRPr="001F0F2B" w:rsidRDefault="00F0074A" w:rsidP="00F0074A">
            <w:r w:rsidRPr="001F0F2B">
              <w:t>Cash, Collecting Officer</w:t>
            </w:r>
          </w:p>
        </w:tc>
        <w:tc>
          <w:tcPr>
            <w:tcW w:w="1843" w:type="dxa"/>
          </w:tcPr>
          <w:p w14:paraId="046F10C4" w14:textId="2EC2876D" w:rsidR="00F0074A" w:rsidRPr="001F0F2B" w:rsidRDefault="008E1792" w:rsidP="00F0074A">
            <w:pPr>
              <w:tabs>
                <w:tab w:val="left" w:pos="72"/>
              </w:tabs>
              <w:jc w:val="right"/>
            </w:pPr>
            <w:r>
              <w:t>(</w:t>
            </w:r>
            <w:r w:rsidR="00DF6796" w:rsidRPr="001F0F2B">
              <w:t>₱</w:t>
            </w:r>
            <w:r w:rsidR="003D625F">
              <w:t xml:space="preserve">           </w:t>
            </w:r>
            <w:r>
              <w:t>800.00)</w:t>
            </w:r>
          </w:p>
        </w:tc>
        <w:tc>
          <w:tcPr>
            <w:tcW w:w="2029" w:type="dxa"/>
          </w:tcPr>
          <w:p w14:paraId="33E2DFE8" w14:textId="117E1911" w:rsidR="00F0074A" w:rsidRPr="001F0F2B" w:rsidRDefault="00F0074A" w:rsidP="00F0074A">
            <w:pPr>
              <w:tabs>
                <w:tab w:val="left" w:pos="72"/>
              </w:tabs>
              <w:jc w:val="right"/>
            </w:pPr>
            <w:r w:rsidRPr="001F0F2B">
              <w:t>₱        58,119.77</w:t>
            </w:r>
          </w:p>
        </w:tc>
      </w:tr>
      <w:tr w:rsidR="00F0074A" w:rsidRPr="001F0F2B" w14:paraId="7B3C7985" w14:textId="77777777" w:rsidTr="00B51BB3">
        <w:tc>
          <w:tcPr>
            <w:tcW w:w="4423" w:type="dxa"/>
          </w:tcPr>
          <w:p w14:paraId="29F7AF8A" w14:textId="77777777" w:rsidR="00F0074A" w:rsidRPr="001F0F2B" w:rsidRDefault="00F0074A" w:rsidP="00F0074A">
            <w:r w:rsidRPr="001F0F2B">
              <w:t>Cash in Bank-Local Currency, Current Account</w:t>
            </w:r>
          </w:p>
        </w:tc>
        <w:tc>
          <w:tcPr>
            <w:tcW w:w="1843" w:type="dxa"/>
          </w:tcPr>
          <w:p w14:paraId="21A72695" w14:textId="77777777" w:rsidR="00A8149A" w:rsidRDefault="00A8149A" w:rsidP="00A8149A">
            <w:pPr>
              <w:tabs>
                <w:tab w:val="left" w:pos="72"/>
              </w:tabs>
            </w:pPr>
          </w:p>
          <w:p w14:paraId="4D444019" w14:textId="6D3692B9" w:rsidR="00F0074A" w:rsidRPr="001F0F2B" w:rsidRDefault="008E1792" w:rsidP="003D625F">
            <w:pPr>
              <w:tabs>
                <w:tab w:val="left" w:pos="72"/>
              </w:tabs>
              <w:jc w:val="right"/>
            </w:pPr>
            <w:r>
              <w:t>59,450,818.94</w:t>
            </w:r>
          </w:p>
        </w:tc>
        <w:tc>
          <w:tcPr>
            <w:tcW w:w="2029" w:type="dxa"/>
          </w:tcPr>
          <w:p w14:paraId="2E5AFE06" w14:textId="77777777" w:rsidR="00F0074A" w:rsidRPr="001F0F2B" w:rsidRDefault="00F0074A" w:rsidP="00F0074A">
            <w:pPr>
              <w:tabs>
                <w:tab w:val="left" w:pos="72"/>
              </w:tabs>
              <w:ind w:left="432" w:hanging="432"/>
              <w:jc w:val="right"/>
            </w:pPr>
          </w:p>
          <w:p w14:paraId="378EC586" w14:textId="73CFEE6A" w:rsidR="00F0074A" w:rsidRPr="001F0F2B" w:rsidRDefault="00F0074A" w:rsidP="00F0074A">
            <w:pPr>
              <w:tabs>
                <w:tab w:val="left" w:pos="72"/>
              </w:tabs>
              <w:ind w:left="432" w:hanging="432"/>
              <w:jc w:val="right"/>
            </w:pPr>
            <w:r w:rsidRPr="001F0F2B">
              <w:t>47,018,165.27</w:t>
            </w:r>
          </w:p>
        </w:tc>
      </w:tr>
      <w:tr w:rsidR="00F0074A" w:rsidRPr="001F0F2B" w14:paraId="0970738C" w14:textId="77777777" w:rsidTr="00B51BB3">
        <w:trPr>
          <w:trHeight w:val="177"/>
        </w:trPr>
        <w:tc>
          <w:tcPr>
            <w:tcW w:w="4423" w:type="dxa"/>
            <w:shd w:val="clear" w:color="auto" w:fill="D9D9D9"/>
          </w:tcPr>
          <w:p w14:paraId="5A0EED55" w14:textId="77777777" w:rsidR="00F0074A" w:rsidRPr="001F0F2B" w:rsidRDefault="00F0074A" w:rsidP="00F0074A">
            <w:r w:rsidRPr="001F0F2B">
              <w:rPr>
                <w:b/>
                <w:bCs/>
              </w:rPr>
              <w:t>Total Cash in Bank Local Currency</w:t>
            </w:r>
          </w:p>
        </w:tc>
        <w:tc>
          <w:tcPr>
            <w:tcW w:w="1843" w:type="dxa"/>
            <w:shd w:val="clear" w:color="auto" w:fill="D9D9D9"/>
          </w:tcPr>
          <w:p w14:paraId="09B3C633" w14:textId="5B10D086" w:rsidR="00F0074A" w:rsidRPr="001F0F2B" w:rsidRDefault="00DF6796" w:rsidP="00F0074A">
            <w:pPr>
              <w:jc w:val="right"/>
            </w:pPr>
            <w:r w:rsidRPr="001F0F2B">
              <w:rPr>
                <w:b/>
                <w:bCs/>
              </w:rPr>
              <w:t>₱</w:t>
            </w:r>
            <w:r w:rsidR="008E1792">
              <w:rPr>
                <w:b/>
                <w:bCs/>
              </w:rPr>
              <w:t>59,450,018.94</w:t>
            </w:r>
          </w:p>
        </w:tc>
        <w:tc>
          <w:tcPr>
            <w:tcW w:w="2029" w:type="dxa"/>
            <w:shd w:val="clear" w:color="auto" w:fill="D9D9D9"/>
          </w:tcPr>
          <w:p w14:paraId="50C750B8" w14:textId="3EB1AC51" w:rsidR="00F0074A" w:rsidRPr="001F0F2B" w:rsidRDefault="00F0074A" w:rsidP="00F0074A">
            <w:pPr>
              <w:jc w:val="right"/>
            </w:pPr>
            <w:r w:rsidRPr="001F0F2B">
              <w:rPr>
                <w:b/>
                <w:bCs/>
              </w:rPr>
              <w:t>₱47,076,285.04</w:t>
            </w:r>
          </w:p>
        </w:tc>
      </w:tr>
    </w:tbl>
    <w:p w14:paraId="3A0D6706" w14:textId="122C1734" w:rsidR="009C0A1F" w:rsidRDefault="008051A2" w:rsidP="00866038">
      <w:pPr>
        <w:autoSpaceDE w:val="0"/>
        <w:autoSpaceDN w:val="0"/>
        <w:adjustRightInd w:val="0"/>
        <w:jc w:val="both"/>
        <w:rPr>
          <w:b/>
          <w:bCs/>
          <w:lang w:val="en-PH" w:eastAsia="en-PH"/>
        </w:rPr>
      </w:pPr>
      <w:r>
        <w:rPr>
          <w:b/>
          <w:bCs/>
          <w:lang w:val="en-PH" w:eastAsia="en-PH"/>
        </w:rPr>
        <w:tab/>
      </w:r>
    </w:p>
    <w:p w14:paraId="4082EC66" w14:textId="24BE4B3F" w:rsidR="008051A2" w:rsidRPr="008051A2" w:rsidRDefault="008051A2" w:rsidP="00866038">
      <w:pPr>
        <w:autoSpaceDE w:val="0"/>
        <w:autoSpaceDN w:val="0"/>
        <w:adjustRightInd w:val="0"/>
        <w:jc w:val="both"/>
        <w:rPr>
          <w:bCs/>
          <w:lang w:val="en-PH" w:eastAsia="en-PH"/>
        </w:rPr>
      </w:pPr>
      <w:r w:rsidRPr="008051A2">
        <w:rPr>
          <w:bCs/>
          <w:lang w:val="en-PH" w:eastAsia="en-PH"/>
        </w:rPr>
        <w:t>T</w:t>
      </w:r>
      <w:r>
        <w:rPr>
          <w:bCs/>
          <w:lang w:val="en-PH" w:eastAsia="en-PH"/>
        </w:rPr>
        <w:t>he Collecting O</w:t>
      </w:r>
      <w:r w:rsidRPr="008051A2">
        <w:rPr>
          <w:bCs/>
          <w:lang w:val="en-PH" w:eastAsia="en-PH"/>
        </w:rPr>
        <w:t>fficer</w:t>
      </w:r>
      <w:r w:rsidR="00E075FA">
        <w:rPr>
          <w:bCs/>
          <w:lang w:val="en-PH" w:eastAsia="en-PH"/>
        </w:rPr>
        <w:t xml:space="preserve"> </w:t>
      </w:r>
      <w:r w:rsidRPr="008051A2">
        <w:rPr>
          <w:bCs/>
          <w:lang w:val="en-PH" w:eastAsia="en-PH"/>
        </w:rPr>
        <w:t>incu</w:t>
      </w:r>
      <w:r>
        <w:rPr>
          <w:bCs/>
          <w:lang w:val="en-PH" w:eastAsia="en-PH"/>
        </w:rPr>
        <w:t xml:space="preserve">rred over deposit amounting to </w:t>
      </w:r>
      <w:r w:rsidRPr="008051A2">
        <w:rPr>
          <w:bCs/>
          <w:lang w:val="en-PH" w:eastAsia="en-PH"/>
        </w:rPr>
        <w:t xml:space="preserve"> (</w:t>
      </w:r>
      <w:r w:rsidRPr="00BF7FA1">
        <w:rPr>
          <w:bCs/>
          <w:dstrike/>
          <w:lang w:val="en-PH" w:eastAsia="en-PH"/>
        </w:rPr>
        <w:t>P</w:t>
      </w:r>
      <w:r w:rsidRPr="008051A2">
        <w:rPr>
          <w:bCs/>
          <w:lang w:val="en-PH" w:eastAsia="en-PH"/>
        </w:rPr>
        <w:t xml:space="preserve">800.00) due to cancellation of one </w:t>
      </w:r>
      <w:r w:rsidR="00E075FA">
        <w:rPr>
          <w:bCs/>
          <w:lang w:val="en-PH" w:eastAsia="en-PH"/>
        </w:rPr>
        <w:t xml:space="preserve"> o</w:t>
      </w:r>
      <w:r w:rsidRPr="008051A2">
        <w:rPr>
          <w:bCs/>
          <w:lang w:val="en-PH" w:eastAsia="en-PH"/>
        </w:rPr>
        <w:t>fficial receipt.</w:t>
      </w:r>
    </w:p>
    <w:p w14:paraId="0C31CE23" w14:textId="77777777" w:rsidR="008051A2" w:rsidRPr="001F0F2B" w:rsidRDefault="008051A2" w:rsidP="00866038">
      <w:pPr>
        <w:autoSpaceDE w:val="0"/>
        <w:autoSpaceDN w:val="0"/>
        <w:adjustRightInd w:val="0"/>
        <w:jc w:val="both"/>
        <w:rPr>
          <w:b/>
          <w:bCs/>
          <w:lang w:val="en-PH" w:eastAsia="en-PH"/>
        </w:rPr>
      </w:pPr>
    </w:p>
    <w:p w14:paraId="2F362E9E" w14:textId="77777777" w:rsidR="009C0A1F" w:rsidRPr="001F0F2B" w:rsidRDefault="009C0A1F" w:rsidP="00944D30">
      <w:pPr>
        <w:pStyle w:val="ListParagraph"/>
        <w:numPr>
          <w:ilvl w:val="1"/>
          <w:numId w:val="3"/>
        </w:numPr>
        <w:tabs>
          <w:tab w:val="left" w:pos="360"/>
        </w:tabs>
        <w:ind w:left="0" w:firstLine="0"/>
        <w:jc w:val="both"/>
        <w:rPr>
          <w:b/>
          <w:bCs/>
        </w:rPr>
      </w:pPr>
      <w:r w:rsidRPr="001F0F2B">
        <w:rPr>
          <w:b/>
          <w:bCs/>
        </w:rPr>
        <w:lastRenderedPageBreak/>
        <w:t>Cash in Bank Local Currency, Current Account</w:t>
      </w:r>
    </w:p>
    <w:p w14:paraId="4CA72A48" w14:textId="77777777" w:rsidR="009C0A1F" w:rsidRPr="001F0F2B" w:rsidRDefault="009C0A1F" w:rsidP="00866038">
      <w:pPr>
        <w:pStyle w:val="ListParagraph"/>
        <w:jc w:val="both"/>
        <w:rPr>
          <w:b/>
          <w:bCs/>
        </w:rPr>
      </w:pPr>
    </w:p>
    <w:p w14:paraId="440DDF8D" w14:textId="5AC22D42" w:rsidR="009C0A1F" w:rsidRPr="001F0F2B" w:rsidRDefault="009C0A1F" w:rsidP="00866038">
      <w:pPr>
        <w:pStyle w:val="ListParagraph"/>
        <w:ind w:left="0"/>
        <w:jc w:val="both"/>
      </w:pPr>
      <w:r w:rsidRPr="001F0F2B">
        <w:t>Cash in Bank Current Account deposited to Land Bank represents cash received from fund transfer from other government agencies for the implementation of approved proposal for research and extension project of the College and scholarship fund for the benefit of the students while Cash In Bank in LBP CA DRT comprises</w:t>
      </w:r>
      <w:r w:rsidR="00400BA2" w:rsidRPr="001F0F2B">
        <w:t xml:space="preserve"> previous</w:t>
      </w:r>
      <w:r w:rsidRPr="001F0F2B">
        <w:t xml:space="preserve"> collection from tuition fee and miscellaneous fees from all the students enrolled in the BASC DRT campus</w:t>
      </w:r>
      <w:r w:rsidR="00400BA2" w:rsidRPr="001F0F2B">
        <w:t xml:space="preserve"> because thru the implementation of Free Higher Education, the amount of tuition fee and miscellaneous fee for all the students in DRT were treated as income</w:t>
      </w:r>
      <w:r w:rsidR="004933C4" w:rsidRPr="001F0F2B">
        <w:t xml:space="preserve"> when given by UNIFAST and deposited in DBP thru ADA</w:t>
      </w:r>
      <w:r w:rsidR="00400BA2" w:rsidRPr="001F0F2B">
        <w:t xml:space="preserve"> </w:t>
      </w:r>
      <w:r w:rsidRPr="001F0F2B">
        <w:t>.</w:t>
      </w:r>
      <w:r w:rsidR="008E1792">
        <w:t xml:space="preserve"> </w:t>
      </w:r>
    </w:p>
    <w:p w14:paraId="6346046E" w14:textId="77777777" w:rsidR="009C0A1F" w:rsidRPr="001F0F2B" w:rsidRDefault="009C0A1F" w:rsidP="00866038">
      <w:pPr>
        <w:pStyle w:val="ListParagraph"/>
        <w:ind w:left="0"/>
      </w:pPr>
    </w:p>
    <w:p w14:paraId="1024D27F" w14:textId="77777777" w:rsidR="009C0A1F" w:rsidRPr="001F0F2B" w:rsidRDefault="009C0A1F" w:rsidP="00944D30">
      <w:pPr>
        <w:pStyle w:val="ListParagraph"/>
        <w:ind w:left="0"/>
        <w:jc w:val="both"/>
      </w:pPr>
      <w:r w:rsidRPr="001F0F2B">
        <w:t>Cash in Bank Current Account deposited to Development Bank of the Philippines comprises all the collection from tuition fee and miscellaneous fee from students in the main campus including collection from Balagtas Campus</w:t>
      </w:r>
      <w:r w:rsidR="00522F96" w:rsidRPr="001F0F2B">
        <w:t xml:space="preserve"> from UNIFAST</w:t>
      </w:r>
      <w:r w:rsidRPr="001F0F2B">
        <w:t xml:space="preserve"> and Graduate Studies.</w:t>
      </w:r>
    </w:p>
    <w:p w14:paraId="6FAC0024" w14:textId="77777777" w:rsidR="009C0A1F" w:rsidRPr="001F0F2B" w:rsidRDefault="009C0A1F" w:rsidP="00866038">
      <w:pPr>
        <w:pStyle w:val="ListParagraph"/>
        <w:tabs>
          <w:tab w:val="left" w:pos="720"/>
          <w:tab w:val="left" w:pos="900"/>
        </w:tabs>
        <w:ind w:left="0"/>
        <w:jc w:val="both"/>
      </w:pPr>
    </w:p>
    <w:p w14:paraId="348E5326" w14:textId="77777777" w:rsidR="009C0A1F" w:rsidRPr="001F0F2B" w:rsidRDefault="009C0A1F" w:rsidP="00866038">
      <w:pPr>
        <w:autoSpaceDE w:val="0"/>
        <w:autoSpaceDN w:val="0"/>
        <w:adjustRightInd w:val="0"/>
        <w:jc w:val="both"/>
        <w:rPr>
          <w:lang w:val="en-PH" w:eastAsia="en-PH"/>
        </w:rPr>
      </w:pPr>
      <w:r w:rsidRPr="001F0F2B">
        <w:rPr>
          <w:lang w:val="en-PH" w:eastAsia="en-PH"/>
        </w:rPr>
        <w:t>The breakdown of this account is as follows:</w:t>
      </w:r>
      <w:r w:rsidR="00661F99" w:rsidRPr="001F0F2B">
        <w:rPr>
          <w:lang w:val="en-PH" w:eastAsia="en-PH"/>
        </w:rPr>
        <w:t xml:space="preserve"> </w:t>
      </w:r>
    </w:p>
    <w:p w14:paraId="5318AC33" w14:textId="77777777" w:rsidR="00661F99" w:rsidRPr="001F0F2B" w:rsidRDefault="00661F99" w:rsidP="00866038">
      <w:pPr>
        <w:autoSpaceDE w:val="0"/>
        <w:autoSpaceDN w:val="0"/>
        <w:adjustRightInd w:val="0"/>
        <w:jc w:val="both"/>
        <w:rPr>
          <w:lang w:val="en-PH" w:eastAsia="en-PH"/>
        </w:rPr>
      </w:pPr>
    </w:p>
    <w:tbl>
      <w:tblPr>
        <w:tblW w:w="8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1909"/>
        <w:gridCol w:w="1909"/>
      </w:tblGrid>
      <w:tr w:rsidR="00E10C5C" w:rsidRPr="001F0F2B" w14:paraId="4C79108B" w14:textId="77777777" w:rsidTr="00207460">
        <w:trPr>
          <w:trHeight w:val="287"/>
          <w:tblHeader/>
        </w:trPr>
        <w:tc>
          <w:tcPr>
            <w:tcW w:w="4423" w:type="dxa"/>
            <w:shd w:val="clear" w:color="auto" w:fill="D9D9D9"/>
          </w:tcPr>
          <w:p w14:paraId="749300BB" w14:textId="77777777" w:rsidR="00E10C5C" w:rsidRPr="001F0F2B" w:rsidRDefault="00E10C5C" w:rsidP="00E10C5C">
            <w:pPr>
              <w:jc w:val="center"/>
              <w:rPr>
                <w:b/>
                <w:bCs/>
              </w:rPr>
            </w:pPr>
            <w:r w:rsidRPr="001F0F2B">
              <w:rPr>
                <w:b/>
                <w:bCs/>
              </w:rPr>
              <w:t>Accounts</w:t>
            </w:r>
          </w:p>
        </w:tc>
        <w:tc>
          <w:tcPr>
            <w:tcW w:w="1909" w:type="dxa"/>
            <w:shd w:val="clear" w:color="auto" w:fill="D9D9D9"/>
          </w:tcPr>
          <w:p w14:paraId="46900ED4" w14:textId="4EEF4D1F" w:rsidR="00E10C5C" w:rsidRPr="001F0F2B" w:rsidRDefault="00E10C5C" w:rsidP="00E10C5C">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909" w:type="dxa"/>
            <w:shd w:val="clear" w:color="auto" w:fill="D9D9D9"/>
          </w:tcPr>
          <w:p w14:paraId="1F95AF76" w14:textId="0478BFCB" w:rsidR="00E10C5C" w:rsidRPr="001F0F2B" w:rsidRDefault="00E10C5C" w:rsidP="00E10C5C">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36DC667D" w14:textId="77777777" w:rsidTr="00207460">
        <w:tc>
          <w:tcPr>
            <w:tcW w:w="4423" w:type="dxa"/>
          </w:tcPr>
          <w:p w14:paraId="5B7C73B2" w14:textId="77777777" w:rsidR="00F0074A" w:rsidRPr="001F0F2B" w:rsidRDefault="00F0074A" w:rsidP="00F0074A">
            <w:r w:rsidRPr="001F0F2B">
              <w:t>LBP Current Account No.  0102-1078-70</w:t>
            </w:r>
          </w:p>
        </w:tc>
        <w:tc>
          <w:tcPr>
            <w:tcW w:w="1909" w:type="dxa"/>
          </w:tcPr>
          <w:p w14:paraId="506F4D47" w14:textId="77D239C2" w:rsidR="00F0074A" w:rsidRPr="001F0F2B" w:rsidRDefault="00DF6796" w:rsidP="00F0074A">
            <w:pPr>
              <w:tabs>
                <w:tab w:val="left" w:pos="72"/>
              </w:tabs>
              <w:ind w:left="432" w:hanging="432"/>
              <w:jc w:val="right"/>
            </w:pPr>
            <w:r w:rsidRPr="001F0F2B">
              <w:t>₱</w:t>
            </w:r>
            <w:r w:rsidR="003D625F">
              <w:t xml:space="preserve"> </w:t>
            </w:r>
            <w:r w:rsidR="0024048A">
              <w:t>1,797,678.59</w:t>
            </w:r>
          </w:p>
        </w:tc>
        <w:tc>
          <w:tcPr>
            <w:tcW w:w="1909" w:type="dxa"/>
          </w:tcPr>
          <w:p w14:paraId="58F47FEC" w14:textId="56FECD86" w:rsidR="00F0074A" w:rsidRPr="001F0F2B" w:rsidRDefault="00971522" w:rsidP="00F0074A">
            <w:pPr>
              <w:tabs>
                <w:tab w:val="left" w:pos="72"/>
              </w:tabs>
              <w:ind w:left="432" w:hanging="432"/>
              <w:jc w:val="right"/>
            </w:pPr>
            <w:r w:rsidRPr="001F0F2B">
              <w:t>₱</w:t>
            </w:r>
            <w:r w:rsidR="003D625F">
              <w:t xml:space="preserve"> </w:t>
            </w:r>
            <w:r w:rsidRPr="001F0F2B">
              <w:t xml:space="preserve"> 2,543,065.07</w:t>
            </w:r>
          </w:p>
        </w:tc>
      </w:tr>
      <w:tr w:rsidR="00F0074A" w:rsidRPr="001F0F2B" w14:paraId="14712962" w14:textId="77777777" w:rsidTr="00207460">
        <w:tc>
          <w:tcPr>
            <w:tcW w:w="4423" w:type="dxa"/>
          </w:tcPr>
          <w:p w14:paraId="40549683" w14:textId="77777777" w:rsidR="00F0074A" w:rsidRPr="001F0F2B" w:rsidRDefault="00F0074A" w:rsidP="00F0074A">
            <w:r w:rsidRPr="001F0F2B">
              <w:t>LBP San Ildefonso C.A. No. 4122-1000-79</w:t>
            </w:r>
          </w:p>
        </w:tc>
        <w:tc>
          <w:tcPr>
            <w:tcW w:w="1909" w:type="dxa"/>
          </w:tcPr>
          <w:p w14:paraId="081EF5E9" w14:textId="509C9A10" w:rsidR="00F0074A" w:rsidRPr="001F0F2B" w:rsidRDefault="0024048A" w:rsidP="00F0074A">
            <w:pPr>
              <w:jc w:val="right"/>
            </w:pPr>
            <w:r>
              <w:t>15,968,162.42</w:t>
            </w:r>
          </w:p>
        </w:tc>
        <w:tc>
          <w:tcPr>
            <w:tcW w:w="1909" w:type="dxa"/>
          </w:tcPr>
          <w:p w14:paraId="26CCA8B7" w14:textId="4B072BC0" w:rsidR="00F0074A" w:rsidRPr="001F0F2B" w:rsidRDefault="00F0074A" w:rsidP="00F0074A">
            <w:pPr>
              <w:jc w:val="right"/>
            </w:pPr>
            <w:r w:rsidRPr="001F0F2B">
              <w:t>15,119,994.64</w:t>
            </w:r>
          </w:p>
        </w:tc>
      </w:tr>
      <w:tr w:rsidR="00F0074A" w:rsidRPr="001F0F2B" w14:paraId="3C2A421B" w14:textId="77777777" w:rsidTr="00207460">
        <w:tc>
          <w:tcPr>
            <w:tcW w:w="4423" w:type="dxa"/>
          </w:tcPr>
          <w:p w14:paraId="544D5138" w14:textId="77777777" w:rsidR="00F0074A" w:rsidRPr="001F0F2B" w:rsidRDefault="00F0074A" w:rsidP="00F0074A">
            <w:pPr>
              <w:ind w:right="-123"/>
            </w:pPr>
            <w:r w:rsidRPr="001F0F2B">
              <w:t>LBP San Ildefonso- DRT CA No.4122-1000-87</w:t>
            </w:r>
          </w:p>
        </w:tc>
        <w:tc>
          <w:tcPr>
            <w:tcW w:w="1909" w:type="dxa"/>
          </w:tcPr>
          <w:p w14:paraId="5BA799A3" w14:textId="77777777" w:rsidR="00A8149A" w:rsidRDefault="00A8149A" w:rsidP="00F0074A">
            <w:pPr>
              <w:jc w:val="right"/>
            </w:pPr>
          </w:p>
          <w:p w14:paraId="4D335F3D" w14:textId="22CF31F4" w:rsidR="00F0074A" w:rsidRPr="001F0F2B" w:rsidRDefault="0024048A" w:rsidP="00F0074A">
            <w:pPr>
              <w:jc w:val="right"/>
            </w:pPr>
            <w:r>
              <w:t>2,931,640.34</w:t>
            </w:r>
          </w:p>
        </w:tc>
        <w:tc>
          <w:tcPr>
            <w:tcW w:w="1909" w:type="dxa"/>
          </w:tcPr>
          <w:p w14:paraId="6D264F25" w14:textId="77777777" w:rsidR="00F0074A" w:rsidRPr="001F0F2B" w:rsidRDefault="00F0074A" w:rsidP="00F0074A">
            <w:pPr>
              <w:jc w:val="right"/>
            </w:pPr>
          </w:p>
          <w:p w14:paraId="2092D60C" w14:textId="71B73BF2" w:rsidR="00F0074A" w:rsidRPr="001F0F2B" w:rsidRDefault="00F0074A" w:rsidP="00F0074A">
            <w:pPr>
              <w:jc w:val="right"/>
            </w:pPr>
            <w:r w:rsidRPr="001F0F2B">
              <w:t>2,979,439.79</w:t>
            </w:r>
          </w:p>
        </w:tc>
      </w:tr>
      <w:tr w:rsidR="00F0074A" w:rsidRPr="001F0F2B" w14:paraId="6DFDBB05" w14:textId="77777777" w:rsidTr="00207460">
        <w:trPr>
          <w:trHeight w:val="177"/>
        </w:trPr>
        <w:tc>
          <w:tcPr>
            <w:tcW w:w="4423" w:type="dxa"/>
          </w:tcPr>
          <w:p w14:paraId="3C36E50B" w14:textId="77777777" w:rsidR="00F0074A" w:rsidRPr="001F0F2B" w:rsidRDefault="00F0074A" w:rsidP="00F0074A">
            <w:pPr>
              <w:rPr>
                <w:b/>
                <w:bCs/>
              </w:rPr>
            </w:pPr>
            <w:r w:rsidRPr="001F0F2B">
              <w:t>DBP Current Account No. 0565-003522-030</w:t>
            </w:r>
          </w:p>
        </w:tc>
        <w:tc>
          <w:tcPr>
            <w:tcW w:w="1909" w:type="dxa"/>
          </w:tcPr>
          <w:p w14:paraId="247FF35A" w14:textId="77777777" w:rsidR="00A8149A" w:rsidRDefault="00A8149A" w:rsidP="00F0074A">
            <w:pPr>
              <w:tabs>
                <w:tab w:val="left" w:pos="102"/>
              </w:tabs>
              <w:jc w:val="right"/>
            </w:pPr>
          </w:p>
          <w:p w14:paraId="3EAF7C57" w14:textId="74ED8E9A" w:rsidR="00F0074A" w:rsidRPr="001F0F2B" w:rsidRDefault="00D93359" w:rsidP="00F0074A">
            <w:pPr>
              <w:tabs>
                <w:tab w:val="left" w:pos="102"/>
              </w:tabs>
              <w:jc w:val="right"/>
            </w:pPr>
            <w:r>
              <w:t>38,753,337.59</w:t>
            </w:r>
          </w:p>
        </w:tc>
        <w:tc>
          <w:tcPr>
            <w:tcW w:w="1909" w:type="dxa"/>
          </w:tcPr>
          <w:p w14:paraId="1D839659" w14:textId="77777777" w:rsidR="00F0074A" w:rsidRPr="001F0F2B" w:rsidRDefault="00F0074A" w:rsidP="00F0074A">
            <w:pPr>
              <w:tabs>
                <w:tab w:val="left" w:pos="102"/>
              </w:tabs>
              <w:jc w:val="right"/>
            </w:pPr>
          </w:p>
          <w:p w14:paraId="121941CB" w14:textId="5C2B894E" w:rsidR="00F0074A" w:rsidRPr="001F0F2B" w:rsidRDefault="00F0074A" w:rsidP="00F0074A">
            <w:pPr>
              <w:tabs>
                <w:tab w:val="left" w:pos="102"/>
              </w:tabs>
              <w:jc w:val="right"/>
            </w:pPr>
            <w:r w:rsidRPr="001F0F2B">
              <w:t>26,375,665.77</w:t>
            </w:r>
          </w:p>
        </w:tc>
      </w:tr>
      <w:tr w:rsidR="00F0074A" w:rsidRPr="001F0F2B" w14:paraId="7155461C" w14:textId="77777777" w:rsidTr="00207460">
        <w:trPr>
          <w:trHeight w:val="177"/>
        </w:trPr>
        <w:tc>
          <w:tcPr>
            <w:tcW w:w="4423" w:type="dxa"/>
            <w:shd w:val="clear" w:color="auto" w:fill="D9D9D9"/>
          </w:tcPr>
          <w:p w14:paraId="39FCAA73" w14:textId="77777777" w:rsidR="00F0074A" w:rsidRPr="001F0F2B" w:rsidRDefault="00F0074A" w:rsidP="00F0074A">
            <w:r w:rsidRPr="001F0F2B">
              <w:rPr>
                <w:b/>
                <w:bCs/>
              </w:rPr>
              <w:t>Total Cash in Bank Local Currency</w:t>
            </w:r>
          </w:p>
        </w:tc>
        <w:tc>
          <w:tcPr>
            <w:tcW w:w="1909" w:type="dxa"/>
            <w:shd w:val="clear" w:color="auto" w:fill="D9D9D9"/>
          </w:tcPr>
          <w:p w14:paraId="2D23CC87" w14:textId="74A2C3FF" w:rsidR="00F0074A" w:rsidRPr="001F0F2B" w:rsidRDefault="00DF6796" w:rsidP="00F0074A">
            <w:pPr>
              <w:jc w:val="right"/>
            </w:pPr>
            <w:r w:rsidRPr="001F0F2B">
              <w:rPr>
                <w:b/>
                <w:bCs/>
              </w:rPr>
              <w:t>₱</w:t>
            </w:r>
            <w:r w:rsidR="00D93359">
              <w:rPr>
                <w:b/>
                <w:bCs/>
              </w:rPr>
              <w:t>59,450,818.94</w:t>
            </w:r>
          </w:p>
        </w:tc>
        <w:tc>
          <w:tcPr>
            <w:tcW w:w="1909" w:type="dxa"/>
            <w:shd w:val="clear" w:color="auto" w:fill="D9D9D9"/>
          </w:tcPr>
          <w:p w14:paraId="516A2D36" w14:textId="0D3F5F4A" w:rsidR="00F0074A" w:rsidRPr="001F0F2B" w:rsidRDefault="00F0074A" w:rsidP="00F0074A">
            <w:pPr>
              <w:jc w:val="right"/>
            </w:pPr>
            <w:r w:rsidRPr="001F0F2B">
              <w:rPr>
                <w:b/>
                <w:bCs/>
              </w:rPr>
              <w:t>₱47,018,165.27</w:t>
            </w:r>
          </w:p>
        </w:tc>
      </w:tr>
    </w:tbl>
    <w:p w14:paraId="46621813" w14:textId="12C588DB" w:rsidR="00E02811" w:rsidRDefault="00E02811" w:rsidP="00207460">
      <w:pPr>
        <w:pStyle w:val="ListParagraph"/>
        <w:ind w:left="0"/>
        <w:jc w:val="both"/>
        <w:rPr>
          <w:b/>
          <w:bCs/>
        </w:rPr>
      </w:pPr>
    </w:p>
    <w:p w14:paraId="3F1FE64B" w14:textId="77777777" w:rsidR="00DC6994" w:rsidRPr="001F0F2B" w:rsidRDefault="00DC6994" w:rsidP="00207460">
      <w:pPr>
        <w:pStyle w:val="ListParagraph"/>
        <w:ind w:left="0"/>
        <w:jc w:val="both"/>
        <w:rPr>
          <w:b/>
          <w:bCs/>
        </w:rPr>
      </w:pPr>
    </w:p>
    <w:p w14:paraId="4A27EC33" w14:textId="77777777" w:rsidR="009C0A1F" w:rsidRPr="001F0F2B" w:rsidRDefault="009C0A1F" w:rsidP="00EC31C3">
      <w:pPr>
        <w:pStyle w:val="ListParagraph"/>
        <w:numPr>
          <w:ilvl w:val="0"/>
          <w:numId w:val="3"/>
        </w:numPr>
        <w:tabs>
          <w:tab w:val="left" w:pos="360"/>
        </w:tabs>
        <w:ind w:left="0" w:firstLine="0"/>
        <w:jc w:val="both"/>
        <w:rPr>
          <w:b/>
          <w:bCs/>
        </w:rPr>
      </w:pPr>
      <w:r w:rsidRPr="001F0F2B">
        <w:rPr>
          <w:b/>
          <w:bCs/>
        </w:rPr>
        <w:t>Receivables</w:t>
      </w:r>
      <w:r w:rsidR="00F05C71" w:rsidRPr="001F0F2B">
        <w:rPr>
          <w:b/>
          <w:bCs/>
        </w:rPr>
        <w:t>, Net</w:t>
      </w:r>
    </w:p>
    <w:p w14:paraId="789D3FAF" w14:textId="77777777" w:rsidR="009C0A1F" w:rsidRPr="001F0F2B" w:rsidRDefault="009C0A1F" w:rsidP="00ED1815">
      <w:pPr>
        <w:tabs>
          <w:tab w:val="left" w:pos="4680"/>
          <w:tab w:val="left" w:pos="5040"/>
          <w:tab w:val="left" w:pos="6660"/>
          <w:tab w:val="left" w:pos="6840"/>
        </w:tabs>
        <w:jc w:val="both"/>
        <w:rPr>
          <w:b/>
          <w:bCs/>
        </w:rPr>
      </w:pPr>
    </w:p>
    <w:p w14:paraId="43A110A3" w14:textId="77777777" w:rsidR="009C0A1F" w:rsidRPr="001F0F2B" w:rsidRDefault="009C0A1F" w:rsidP="00866038">
      <w:pPr>
        <w:jc w:val="both"/>
      </w:pPr>
      <w:r w:rsidRPr="001F0F2B">
        <w:t>The breakdown of this account is as follows:</w:t>
      </w:r>
    </w:p>
    <w:p w14:paraId="150824FE" w14:textId="77777777" w:rsidR="00B73F5C" w:rsidRPr="001F0F2B" w:rsidRDefault="00B73F5C" w:rsidP="00207460">
      <w:pPr>
        <w:jc w:val="both"/>
      </w:pPr>
    </w:p>
    <w:tbl>
      <w:tblPr>
        <w:tblpPr w:leftFromText="180" w:rightFromText="180" w:vertAnchor="text" w:horzAnchor="margin" w:tblpX="108" w:tblpY="215"/>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913"/>
        <w:gridCol w:w="1890"/>
      </w:tblGrid>
      <w:tr w:rsidR="00E10C5C" w:rsidRPr="001F0F2B" w14:paraId="16D51DB6" w14:textId="77777777" w:rsidTr="00207460">
        <w:trPr>
          <w:tblHeader/>
        </w:trPr>
        <w:tc>
          <w:tcPr>
            <w:tcW w:w="4390" w:type="dxa"/>
            <w:shd w:val="clear" w:color="auto" w:fill="D9D9D9"/>
          </w:tcPr>
          <w:p w14:paraId="747FEDB3" w14:textId="77777777" w:rsidR="00E10C5C" w:rsidRPr="001F0F2B" w:rsidRDefault="00E10C5C" w:rsidP="00207460">
            <w:pPr>
              <w:autoSpaceDE w:val="0"/>
              <w:autoSpaceDN w:val="0"/>
              <w:adjustRightInd w:val="0"/>
              <w:jc w:val="center"/>
              <w:rPr>
                <w:b/>
                <w:bCs/>
                <w:lang w:val="en-PH" w:eastAsia="en-PH"/>
              </w:rPr>
            </w:pPr>
            <w:r w:rsidRPr="001F0F2B">
              <w:rPr>
                <w:b/>
                <w:bCs/>
              </w:rPr>
              <w:t>Accounts</w:t>
            </w:r>
          </w:p>
        </w:tc>
        <w:tc>
          <w:tcPr>
            <w:tcW w:w="1913" w:type="dxa"/>
            <w:shd w:val="clear" w:color="auto" w:fill="D9D9D9"/>
          </w:tcPr>
          <w:p w14:paraId="6ACEEC87" w14:textId="0FC08C3C" w:rsidR="00E10C5C" w:rsidRPr="001F0F2B" w:rsidRDefault="00E10C5C" w:rsidP="00207460">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890" w:type="dxa"/>
            <w:shd w:val="clear" w:color="auto" w:fill="D9D9D9"/>
          </w:tcPr>
          <w:p w14:paraId="1F54E4AA" w14:textId="741A761B" w:rsidR="00E10C5C" w:rsidRPr="001F0F2B" w:rsidRDefault="00E10C5C" w:rsidP="00207460">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E10C5C" w:rsidRPr="001F0F2B" w14:paraId="33F924E7" w14:textId="77777777" w:rsidTr="00207460">
        <w:trPr>
          <w:tblHeader/>
        </w:trPr>
        <w:tc>
          <w:tcPr>
            <w:tcW w:w="4390" w:type="dxa"/>
            <w:shd w:val="clear" w:color="auto" w:fill="auto"/>
          </w:tcPr>
          <w:p w14:paraId="08E17B54" w14:textId="77777777" w:rsidR="00E10C5C" w:rsidRPr="001F0F2B" w:rsidRDefault="00E10C5C" w:rsidP="00207460">
            <w:pPr>
              <w:autoSpaceDE w:val="0"/>
              <w:autoSpaceDN w:val="0"/>
              <w:adjustRightInd w:val="0"/>
              <w:jc w:val="both"/>
              <w:rPr>
                <w:b/>
                <w:bCs/>
                <w:lang w:val="en-PH" w:eastAsia="en-PH"/>
              </w:rPr>
            </w:pPr>
            <w:r w:rsidRPr="001F0F2B">
              <w:rPr>
                <w:b/>
                <w:bCs/>
                <w:lang w:val="en-PH" w:eastAsia="en-PH"/>
              </w:rPr>
              <w:t>Current</w:t>
            </w:r>
          </w:p>
        </w:tc>
        <w:tc>
          <w:tcPr>
            <w:tcW w:w="1913" w:type="dxa"/>
            <w:shd w:val="clear" w:color="auto" w:fill="auto"/>
          </w:tcPr>
          <w:p w14:paraId="4D44FF6F" w14:textId="77777777" w:rsidR="00E10C5C" w:rsidRPr="001F0F2B" w:rsidRDefault="00E10C5C" w:rsidP="00207460">
            <w:pPr>
              <w:autoSpaceDE w:val="0"/>
              <w:autoSpaceDN w:val="0"/>
              <w:adjustRightInd w:val="0"/>
              <w:jc w:val="center"/>
              <w:rPr>
                <w:b/>
                <w:bCs/>
                <w:u w:val="single"/>
                <w:lang w:val="en-PH" w:eastAsia="en-PH"/>
              </w:rPr>
            </w:pPr>
          </w:p>
        </w:tc>
        <w:tc>
          <w:tcPr>
            <w:tcW w:w="1890" w:type="dxa"/>
          </w:tcPr>
          <w:p w14:paraId="6B082ED2" w14:textId="77777777" w:rsidR="00E10C5C" w:rsidRPr="001F0F2B" w:rsidRDefault="00E10C5C" w:rsidP="00207460">
            <w:pPr>
              <w:autoSpaceDE w:val="0"/>
              <w:autoSpaceDN w:val="0"/>
              <w:adjustRightInd w:val="0"/>
              <w:jc w:val="center"/>
              <w:rPr>
                <w:b/>
                <w:bCs/>
                <w:u w:val="single"/>
                <w:lang w:val="en-PH" w:eastAsia="en-PH"/>
              </w:rPr>
            </w:pPr>
          </w:p>
        </w:tc>
      </w:tr>
      <w:tr w:rsidR="00F0074A" w:rsidRPr="001F0F2B" w14:paraId="621E5647" w14:textId="77777777" w:rsidTr="00207460">
        <w:tc>
          <w:tcPr>
            <w:tcW w:w="4390" w:type="dxa"/>
          </w:tcPr>
          <w:p w14:paraId="78097A12" w14:textId="77777777" w:rsidR="00F0074A" w:rsidRPr="001F0F2B" w:rsidRDefault="00F0074A" w:rsidP="00F0074A">
            <w:pPr>
              <w:rPr>
                <w:lang w:val="en-US"/>
              </w:rPr>
            </w:pPr>
            <w:r w:rsidRPr="001F0F2B">
              <w:rPr>
                <w:lang w:val="en-US"/>
              </w:rPr>
              <w:t>Accounts Receivable</w:t>
            </w:r>
          </w:p>
        </w:tc>
        <w:tc>
          <w:tcPr>
            <w:tcW w:w="1913" w:type="dxa"/>
            <w:vAlign w:val="bottom"/>
          </w:tcPr>
          <w:p w14:paraId="1E9D01AC" w14:textId="081F65E0" w:rsidR="00F0074A" w:rsidRPr="001F0F2B" w:rsidRDefault="00DF6796" w:rsidP="00F0074A">
            <w:pPr>
              <w:tabs>
                <w:tab w:val="left" w:pos="72"/>
              </w:tabs>
              <w:jc w:val="right"/>
              <w:rPr>
                <w:lang w:val="en-US"/>
              </w:rPr>
            </w:pPr>
            <w:r w:rsidRPr="001F0F2B">
              <w:rPr>
                <w:lang w:val="en-US"/>
              </w:rPr>
              <w:t>₱</w:t>
            </w:r>
            <w:r w:rsidR="003D625F">
              <w:rPr>
                <w:lang w:val="en-US"/>
              </w:rPr>
              <w:t xml:space="preserve"> </w:t>
            </w:r>
            <w:r w:rsidR="00CC30C1">
              <w:rPr>
                <w:lang w:val="en-US"/>
              </w:rPr>
              <w:t xml:space="preserve">            </w:t>
            </w:r>
            <w:r w:rsidR="00D93359">
              <w:rPr>
                <w:lang w:val="en-US"/>
              </w:rPr>
              <w:t>0.00</w:t>
            </w:r>
          </w:p>
        </w:tc>
        <w:tc>
          <w:tcPr>
            <w:tcW w:w="1890" w:type="dxa"/>
            <w:vAlign w:val="bottom"/>
          </w:tcPr>
          <w:p w14:paraId="0855E427" w14:textId="1E8914B2" w:rsidR="00F0074A" w:rsidRPr="001F0F2B" w:rsidRDefault="00F0074A" w:rsidP="00F0074A">
            <w:pPr>
              <w:tabs>
                <w:tab w:val="left" w:pos="72"/>
              </w:tabs>
              <w:jc w:val="right"/>
              <w:rPr>
                <w:lang w:val="en-US"/>
              </w:rPr>
            </w:pPr>
            <w:r w:rsidRPr="001F0F2B">
              <w:rPr>
                <w:lang w:val="en-US"/>
              </w:rPr>
              <w:t>₱               0.00</w:t>
            </w:r>
          </w:p>
        </w:tc>
      </w:tr>
      <w:tr w:rsidR="00F0074A" w:rsidRPr="001F0F2B" w14:paraId="76329E47" w14:textId="77777777" w:rsidTr="00207460">
        <w:tc>
          <w:tcPr>
            <w:tcW w:w="4390" w:type="dxa"/>
          </w:tcPr>
          <w:p w14:paraId="40E0BEC7" w14:textId="77777777" w:rsidR="00F0074A" w:rsidRPr="001F0F2B" w:rsidRDefault="00F0074A" w:rsidP="00F0074A">
            <w:pPr>
              <w:rPr>
                <w:lang w:val="en-US"/>
              </w:rPr>
            </w:pPr>
            <w:r w:rsidRPr="001F0F2B">
              <w:rPr>
                <w:lang w:val="en-US"/>
              </w:rPr>
              <w:t>Loans Receivable-Others</w:t>
            </w:r>
          </w:p>
        </w:tc>
        <w:tc>
          <w:tcPr>
            <w:tcW w:w="1913" w:type="dxa"/>
            <w:vAlign w:val="bottom"/>
          </w:tcPr>
          <w:p w14:paraId="0903C218" w14:textId="50DE6AD1" w:rsidR="00F0074A" w:rsidRPr="001F0F2B" w:rsidRDefault="00D93359" w:rsidP="00F0074A">
            <w:pPr>
              <w:jc w:val="right"/>
              <w:rPr>
                <w:lang w:val="en-US"/>
              </w:rPr>
            </w:pPr>
            <w:r>
              <w:rPr>
                <w:lang w:val="en-US"/>
              </w:rPr>
              <w:t>260,000.00</w:t>
            </w:r>
          </w:p>
        </w:tc>
        <w:tc>
          <w:tcPr>
            <w:tcW w:w="1890" w:type="dxa"/>
            <w:vAlign w:val="bottom"/>
          </w:tcPr>
          <w:p w14:paraId="7039D879" w14:textId="6B8D2918" w:rsidR="00F0074A" w:rsidRPr="001F0F2B" w:rsidRDefault="00F0074A" w:rsidP="00F0074A">
            <w:pPr>
              <w:jc w:val="right"/>
              <w:rPr>
                <w:lang w:val="en-US"/>
              </w:rPr>
            </w:pPr>
            <w:r w:rsidRPr="001F0F2B">
              <w:rPr>
                <w:lang w:val="en-US"/>
              </w:rPr>
              <w:t>410,000.00</w:t>
            </w:r>
          </w:p>
        </w:tc>
      </w:tr>
      <w:tr w:rsidR="00F0074A" w:rsidRPr="001F0F2B" w14:paraId="0EB7F8C4" w14:textId="77777777" w:rsidTr="00207460">
        <w:tc>
          <w:tcPr>
            <w:tcW w:w="4390" w:type="dxa"/>
          </w:tcPr>
          <w:p w14:paraId="0EEF019B" w14:textId="77777777" w:rsidR="00F0074A" w:rsidRPr="001F0F2B" w:rsidRDefault="00F0074A" w:rsidP="00F0074A">
            <w:pPr>
              <w:rPr>
                <w:lang w:val="en-US"/>
              </w:rPr>
            </w:pPr>
            <w:r w:rsidRPr="001F0F2B">
              <w:rPr>
                <w:lang w:val="en-US"/>
              </w:rPr>
              <w:t>Receivables-Disallowance/Charges</w:t>
            </w:r>
          </w:p>
        </w:tc>
        <w:tc>
          <w:tcPr>
            <w:tcW w:w="1913" w:type="dxa"/>
            <w:vAlign w:val="bottom"/>
          </w:tcPr>
          <w:p w14:paraId="021D5BDF" w14:textId="50EE3036" w:rsidR="00F0074A" w:rsidRPr="001F0F2B" w:rsidRDefault="00D93359" w:rsidP="00F0074A">
            <w:pPr>
              <w:jc w:val="right"/>
              <w:rPr>
                <w:lang w:val="en-US"/>
              </w:rPr>
            </w:pPr>
            <w:r>
              <w:rPr>
                <w:lang w:val="en-US"/>
              </w:rPr>
              <w:t>0.00</w:t>
            </w:r>
          </w:p>
        </w:tc>
        <w:tc>
          <w:tcPr>
            <w:tcW w:w="1890" w:type="dxa"/>
            <w:vAlign w:val="bottom"/>
          </w:tcPr>
          <w:p w14:paraId="3B5A3535" w14:textId="25E05405" w:rsidR="00F0074A" w:rsidRPr="001F0F2B" w:rsidRDefault="00F0074A" w:rsidP="00F0074A">
            <w:pPr>
              <w:jc w:val="right"/>
              <w:rPr>
                <w:lang w:val="en-US"/>
              </w:rPr>
            </w:pPr>
            <w:r w:rsidRPr="001F0F2B">
              <w:rPr>
                <w:lang w:val="en-US"/>
              </w:rPr>
              <w:t>406,439.15</w:t>
            </w:r>
          </w:p>
        </w:tc>
      </w:tr>
      <w:tr w:rsidR="00F0074A" w:rsidRPr="001F0F2B" w14:paraId="46DEF757" w14:textId="77777777" w:rsidTr="00207460">
        <w:tc>
          <w:tcPr>
            <w:tcW w:w="4390" w:type="dxa"/>
            <w:vAlign w:val="bottom"/>
          </w:tcPr>
          <w:p w14:paraId="42CF3EC3" w14:textId="6ABA86D2" w:rsidR="00F0074A" w:rsidRPr="001F0F2B" w:rsidRDefault="00F0074A" w:rsidP="00F0074A">
            <w:pPr>
              <w:rPr>
                <w:lang w:val="en-US"/>
              </w:rPr>
            </w:pPr>
            <w:r w:rsidRPr="001F0F2B">
              <w:rPr>
                <w:b/>
                <w:bCs/>
                <w:lang w:val="en-US"/>
              </w:rPr>
              <w:t>Total Current Receivables, Net</w:t>
            </w:r>
          </w:p>
        </w:tc>
        <w:tc>
          <w:tcPr>
            <w:tcW w:w="1913" w:type="dxa"/>
            <w:vAlign w:val="bottom"/>
          </w:tcPr>
          <w:p w14:paraId="23A7843A" w14:textId="3793EDD6" w:rsidR="00F0074A" w:rsidRPr="001F0F2B" w:rsidRDefault="00DF6796" w:rsidP="00F0074A">
            <w:pPr>
              <w:jc w:val="right"/>
              <w:rPr>
                <w:b/>
                <w:bCs/>
                <w:lang w:val="en-US"/>
              </w:rPr>
            </w:pPr>
            <w:r w:rsidRPr="001F0F2B">
              <w:rPr>
                <w:b/>
                <w:bCs/>
                <w:lang w:val="en-US"/>
              </w:rPr>
              <w:t>₱</w:t>
            </w:r>
            <w:r w:rsidR="003D625F">
              <w:rPr>
                <w:b/>
                <w:bCs/>
                <w:lang w:val="en-US"/>
              </w:rPr>
              <w:t xml:space="preserve"> </w:t>
            </w:r>
            <w:r w:rsidR="00D93359">
              <w:rPr>
                <w:b/>
                <w:bCs/>
                <w:lang w:val="en-US"/>
              </w:rPr>
              <w:t>260,000.00</w:t>
            </w:r>
          </w:p>
        </w:tc>
        <w:tc>
          <w:tcPr>
            <w:tcW w:w="1890" w:type="dxa"/>
            <w:vAlign w:val="bottom"/>
          </w:tcPr>
          <w:p w14:paraId="6C886030" w14:textId="792F3C01" w:rsidR="00F0074A" w:rsidRPr="001F0F2B" w:rsidRDefault="00F0074A" w:rsidP="00F0074A">
            <w:pPr>
              <w:jc w:val="right"/>
              <w:rPr>
                <w:lang w:val="en-US"/>
              </w:rPr>
            </w:pPr>
            <w:r w:rsidRPr="001F0F2B">
              <w:rPr>
                <w:b/>
                <w:bCs/>
                <w:lang w:val="en-US"/>
              </w:rPr>
              <w:t>₱    816,439.15</w:t>
            </w:r>
          </w:p>
        </w:tc>
      </w:tr>
      <w:tr w:rsidR="00F0074A" w:rsidRPr="001F0F2B" w14:paraId="0C8926D1" w14:textId="77777777" w:rsidTr="00207460">
        <w:tc>
          <w:tcPr>
            <w:tcW w:w="4390" w:type="dxa"/>
            <w:vAlign w:val="bottom"/>
          </w:tcPr>
          <w:p w14:paraId="72C39FA4" w14:textId="77777777" w:rsidR="00F0074A" w:rsidRPr="001F0F2B" w:rsidRDefault="00F0074A" w:rsidP="00F0074A">
            <w:pPr>
              <w:rPr>
                <w:lang w:val="en-US"/>
              </w:rPr>
            </w:pPr>
            <w:r w:rsidRPr="001F0F2B">
              <w:rPr>
                <w:b/>
                <w:bCs/>
                <w:lang w:val="en-US"/>
              </w:rPr>
              <w:t>Non-current</w:t>
            </w:r>
          </w:p>
        </w:tc>
        <w:tc>
          <w:tcPr>
            <w:tcW w:w="1913" w:type="dxa"/>
            <w:vAlign w:val="bottom"/>
          </w:tcPr>
          <w:p w14:paraId="55D04B04" w14:textId="77777777" w:rsidR="00F0074A" w:rsidRPr="001F0F2B" w:rsidRDefault="00F0074A" w:rsidP="00F0074A">
            <w:pPr>
              <w:jc w:val="right"/>
              <w:rPr>
                <w:lang w:val="en-US"/>
              </w:rPr>
            </w:pPr>
          </w:p>
        </w:tc>
        <w:tc>
          <w:tcPr>
            <w:tcW w:w="1890" w:type="dxa"/>
            <w:vAlign w:val="bottom"/>
          </w:tcPr>
          <w:p w14:paraId="32DABCC9" w14:textId="77777777" w:rsidR="00F0074A" w:rsidRPr="001F0F2B" w:rsidRDefault="00F0074A" w:rsidP="00F0074A">
            <w:pPr>
              <w:jc w:val="right"/>
              <w:rPr>
                <w:lang w:val="en-US"/>
              </w:rPr>
            </w:pPr>
          </w:p>
        </w:tc>
      </w:tr>
      <w:tr w:rsidR="00F0074A" w:rsidRPr="001F0F2B" w14:paraId="5EA8AF6A" w14:textId="77777777" w:rsidTr="00207460">
        <w:tc>
          <w:tcPr>
            <w:tcW w:w="4390" w:type="dxa"/>
          </w:tcPr>
          <w:p w14:paraId="04A2D175" w14:textId="77777777" w:rsidR="00F0074A" w:rsidRPr="001F0F2B" w:rsidRDefault="00F0074A" w:rsidP="00F0074A">
            <w:pPr>
              <w:rPr>
                <w:lang w:val="en-US"/>
              </w:rPr>
            </w:pPr>
            <w:r w:rsidRPr="001F0F2B">
              <w:rPr>
                <w:lang w:val="en-US"/>
              </w:rPr>
              <w:t>Accounts Receivable</w:t>
            </w:r>
          </w:p>
        </w:tc>
        <w:tc>
          <w:tcPr>
            <w:tcW w:w="1913" w:type="dxa"/>
            <w:vAlign w:val="bottom"/>
          </w:tcPr>
          <w:p w14:paraId="754A2B73" w14:textId="4369465D" w:rsidR="00F0074A" w:rsidRPr="001F0F2B" w:rsidRDefault="00D93359" w:rsidP="00F0074A">
            <w:pPr>
              <w:jc w:val="right"/>
              <w:rPr>
                <w:lang w:val="en-US"/>
              </w:rPr>
            </w:pPr>
            <w:r>
              <w:rPr>
                <w:lang w:val="en-US"/>
              </w:rPr>
              <w:t>262,141.37</w:t>
            </w:r>
          </w:p>
        </w:tc>
        <w:tc>
          <w:tcPr>
            <w:tcW w:w="1890" w:type="dxa"/>
            <w:vAlign w:val="bottom"/>
          </w:tcPr>
          <w:p w14:paraId="3971D297" w14:textId="2B17E00C" w:rsidR="00F0074A" w:rsidRPr="001F0F2B" w:rsidRDefault="00F0074A" w:rsidP="00F0074A">
            <w:pPr>
              <w:jc w:val="right"/>
              <w:rPr>
                <w:lang w:val="en-US"/>
              </w:rPr>
            </w:pPr>
            <w:r w:rsidRPr="001F0F2B">
              <w:rPr>
                <w:lang w:val="en-US"/>
              </w:rPr>
              <w:t>262,141.37</w:t>
            </w:r>
          </w:p>
        </w:tc>
      </w:tr>
      <w:tr w:rsidR="00F0074A" w:rsidRPr="001F0F2B" w14:paraId="1411953A" w14:textId="77777777" w:rsidTr="00207460">
        <w:tc>
          <w:tcPr>
            <w:tcW w:w="4390" w:type="dxa"/>
          </w:tcPr>
          <w:p w14:paraId="085E5711" w14:textId="77777777" w:rsidR="00F0074A" w:rsidRPr="001F0F2B" w:rsidRDefault="00F0074A" w:rsidP="00F0074A">
            <w:pPr>
              <w:rPr>
                <w:lang w:val="en-US"/>
              </w:rPr>
            </w:pPr>
            <w:r w:rsidRPr="001F0F2B">
              <w:rPr>
                <w:lang w:val="en-US"/>
              </w:rPr>
              <w:t>Allowance for Impairment</w:t>
            </w:r>
          </w:p>
        </w:tc>
        <w:tc>
          <w:tcPr>
            <w:tcW w:w="1913" w:type="dxa"/>
            <w:vAlign w:val="bottom"/>
          </w:tcPr>
          <w:p w14:paraId="263EEDAF" w14:textId="6023502F" w:rsidR="00F0074A" w:rsidRPr="001F0F2B" w:rsidRDefault="00D93359" w:rsidP="00F0074A">
            <w:pPr>
              <w:jc w:val="right"/>
              <w:rPr>
                <w:lang w:val="en-US"/>
              </w:rPr>
            </w:pPr>
            <w:r>
              <w:rPr>
                <w:lang w:val="en-US"/>
              </w:rPr>
              <w:t>(14,909.91)</w:t>
            </w:r>
          </w:p>
        </w:tc>
        <w:tc>
          <w:tcPr>
            <w:tcW w:w="1890" w:type="dxa"/>
            <w:vAlign w:val="bottom"/>
          </w:tcPr>
          <w:p w14:paraId="5731297D" w14:textId="326BC13A" w:rsidR="00F0074A" w:rsidRPr="001F0F2B" w:rsidRDefault="00F0074A" w:rsidP="00F0074A">
            <w:pPr>
              <w:jc w:val="right"/>
              <w:rPr>
                <w:lang w:val="en-US"/>
              </w:rPr>
            </w:pPr>
            <w:r w:rsidRPr="001F0F2B">
              <w:rPr>
                <w:lang w:val="en-US"/>
              </w:rPr>
              <w:t>(14,909.91)</w:t>
            </w:r>
          </w:p>
        </w:tc>
      </w:tr>
      <w:tr w:rsidR="00F0074A" w:rsidRPr="001F0F2B" w14:paraId="44F7C54A" w14:textId="77777777" w:rsidTr="00207460">
        <w:tc>
          <w:tcPr>
            <w:tcW w:w="4390" w:type="dxa"/>
          </w:tcPr>
          <w:p w14:paraId="01968C5E" w14:textId="77777777" w:rsidR="00F0074A" w:rsidRPr="008156F8" w:rsidRDefault="00F0074A" w:rsidP="00F0074A">
            <w:pPr>
              <w:rPr>
                <w:b/>
                <w:bCs/>
                <w:lang w:val="en-US"/>
              </w:rPr>
            </w:pPr>
            <w:r w:rsidRPr="008156F8">
              <w:rPr>
                <w:b/>
                <w:bCs/>
                <w:lang w:val="en-US"/>
              </w:rPr>
              <w:t>Net Value- Accounts Receivable</w:t>
            </w:r>
          </w:p>
        </w:tc>
        <w:tc>
          <w:tcPr>
            <w:tcW w:w="1913" w:type="dxa"/>
            <w:vAlign w:val="bottom"/>
          </w:tcPr>
          <w:p w14:paraId="0793B1C4" w14:textId="45C81429" w:rsidR="00F0074A" w:rsidRPr="001F0F2B" w:rsidRDefault="00D93359" w:rsidP="00F0074A">
            <w:pPr>
              <w:jc w:val="right"/>
              <w:rPr>
                <w:b/>
                <w:bCs/>
                <w:lang w:val="en-US"/>
              </w:rPr>
            </w:pPr>
            <w:r>
              <w:rPr>
                <w:b/>
                <w:bCs/>
                <w:lang w:val="en-US"/>
              </w:rPr>
              <w:t>247,231.46</w:t>
            </w:r>
          </w:p>
        </w:tc>
        <w:tc>
          <w:tcPr>
            <w:tcW w:w="1890" w:type="dxa"/>
            <w:vAlign w:val="bottom"/>
          </w:tcPr>
          <w:p w14:paraId="481767D9" w14:textId="44D06743" w:rsidR="00F0074A" w:rsidRPr="001F0F2B" w:rsidRDefault="00F0074A" w:rsidP="00F0074A">
            <w:pPr>
              <w:jc w:val="right"/>
              <w:rPr>
                <w:b/>
                <w:bCs/>
                <w:lang w:val="en-US"/>
              </w:rPr>
            </w:pPr>
            <w:r w:rsidRPr="001F0F2B">
              <w:rPr>
                <w:b/>
                <w:bCs/>
                <w:lang w:val="en-US"/>
              </w:rPr>
              <w:t>247,231.46</w:t>
            </w:r>
          </w:p>
        </w:tc>
      </w:tr>
      <w:tr w:rsidR="00F0074A" w:rsidRPr="001F0F2B" w14:paraId="0A2BF902" w14:textId="77777777" w:rsidTr="00207460">
        <w:tc>
          <w:tcPr>
            <w:tcW w:w="4390" w:type="dxa"/>
          </w:tcPr>
          <w:p w14:paraId="705874C2" w14:textId="77777777" w:rsidR="00F0074A" w:rsidRPr="001F0F2B" w:rsidRDefault="00F0074A" w:rsidP="00F0074A">
            <w:pPr>
              <w:rPr>
                <w:b/>
                <w:bCs/>
                <w:lang w:val="en-US"/>
              </w:rPr>
            </w:pPr>
            <w:r w:rsidRPr="001F0F2B">
              <w:rPr>
                <w:lang w:val="en-US"/>
              </w:rPr>
              <w:t>Loans Receivable-Others</w:t>
            </w:r>
          </w:p>
        </w:tc>
        <w:tc>
          <w:tcPr>
            <w:tcW w:w="1913" w:type="dxa"/>
            <w:vAlign w:val="bottom"/>
          </w:tcPr>
          <w:p w14:paraId="0C841E41" w14:textId="27BA30C1" w:rsidR="00F0074A" w:rsidRPr="001F0F2B" w:rsidRDefault="00D93359" w:rsidP="00F0074A">
            <w:pPr>
              <w:jc w:val="right"/>
              <w:rPr>
                <w:lang w:val="en-US"/>
              </w:rPr>
            </w:pPr>
            <w:r>
              <w:rPr>
                <w:lang w:val="en-US"/>
              </w:rPr>
              <w:t>2,733,900.00</w:t>
            </w:r>
          </w:p>
        </w:tc>
        <w:tc>
          <w:tcPr>
            <w:tcW w:w="1890" w:type="dxa"/>
            <w:vAlign w:val="bottom"/>
          </w:tcPr>
          <w:p w14:paraId="43896D1E" w14:textId="122B08F1" w:rsidR="00F0074A" w:rsidRPr="001F0F2B" w:rsidRDefault="00F0074A" w:rsidP="00F0074A">
            <w:pPr>
              <w:jc w:val="right"/>
              <w:rPr>
                <w:b/>
                <w:bCs/>
                <w:lang w:val="en-US"/>
              </w:rPr>
            </w:pPr>
            <w:r w:rsidRPr="001F0F2B">
              <w:rPr>
                <w:lang w:val="en-US"/>
              </w:rPr>
              <w:t>2,707,500.00</w:t>
            </w:r>
          </w:p>
        </w:tc>
      </w:tr>
      <w:tr w:rsidR="00F0074A" w:rsidRPr="001F0F2B" w14:paraId="6D894FCA" w14:textId="77777777" w:rsidTr="00207460">
        <w:tc>
          <w:tcPr>
            <w:tcW w:w="4390" w:type="dxa"/>
          </w:tcPr>
          <w:p w14:paraId="53FC84C9" w14:textId="77777777" w:rsidR="00F0074A" w:rsidRPr="001F0F2B" w:rsidRDefault="00F0074A" w:rsidP="00F0074A">
            <w:pPr>
              <w:rPr>
                <w:lang w:val="en-US"/>
              </w:rPr>
            </w:pPr>
            <w:r w:rsidRPr="001F0F2B">
              <w:rPr>
                <w:lang w:val="en-US"/>
              </w:rPr>
              <w:t>Allowance for Impairment</w:t>
            </w:r>
          </w:p>
        </w:tc>
        <w:tc>
          <w:tcPr>
            <w:tcW w:w="1913" w:type="dxa"/>
            <w:vAlign w:val="bottom"/>
          </w:tcPr>
          <w:p w14:paraId="197F02AA" w14:textId="5A5C389B" w:rsidR="00F0074A" w:rsidRPr="001F0F2B" w:rsidRDefault="00D93359" w:rsidP="00F0074A">
            <w:pPr>
              <w:tabs>
                <w:tab w:val="left" w:pos="72"/>
              </w:tabs>
              <w:ind w:left="-18" w:firstLine="18"/>
              <w:jc w:val="right"/>
              <w:rPr>
                <w:lang w:val="en-US"/>
              </w:rPr>
            </w:pPr>
            <w:r>
              <w:rPr>
                <w:lang w:val="en-US"/>
              </w:rPr>
              <w:t>(165,140.49)</w:t>
            </w:r>
          </w:p>
        </w:tc>
        <w:tc>
          <w:tcPr>
            <w:tcW w:w="1890" w:type="dxa"/>
            <w:vAlign w:val="bottom"/>
          </w:tcPr>
          <w:p w14:paraId="3895FFF6" w14:textId="3CA64606" w:rsidR="00F0074A" w:rsidRPr="001F0F2B" w:rsidRDefault="00F0074A" w:rsidP="00F0074A">
            <w:pPr>
              <w:tabs>
                <w:tab w:val="left" w:pos="72"/>
              </w:tabs>
              <w:ind w:left="-18" w:firstLine="18"/>
              <w:jc w:val="right"/>
              <w:rPr>
                <w:lang w:val="en-US"/>
              </w:rPr>
            </w:pPr>
            <w:r w:rsidRPr="001F0F2B">
              <w:rPr>
                <w:lang w:val="en-US"/>
              </w:rPr>
              <w:t>(165,140.49)</w:t>
            </w:r>
          </w:p>
        </w:tc>
      </w:tr>
      <w:tr w:rsidR="00F0074A" w:rsidRPr="001F0F2B" w14:paraId="7ED3C090" w14:textId="77777777" w:rsidTr="00207460">
        <w:tc>
          <w:tcPr>
            <w:tcW w:w="4390" w:type="dxa"/>
          </w:tcPr>
          <w:p w14:paraId="47C6E6E7" w14:textId="77777777" w:rsidR="00F0074A" w:rsidRPr="008156F8" w:rsidRDefault="00F0074A" w:rsidP="00F0074A">
            <w:pPr>
              <w:rPr>
                <w:b/>
                <w:bCs/>
                <w:lang w:val="en-US"/>
              </w:rPr>
            </w:pPr>
            <w:r w:rsidRPr="008156F8">
              <w:rPr>
                <w:b/>
                <w:bCs/>
                <w:lang w:val="en-US"/>
              </w:rPr>
              <w:lastRenderedPageBreak/>
              <w:t>Net Value-Loans Receivable-Others</w:t>
            </w:r>
          </w:p>
        </w:tc>
        <w:tc>
          <w:tcPr>
            <w:tcW w:w="1913" w:type="dxa"/>
            <w:vAlign w:val="bottom"/>
          </w:tcPr>
          <w:p w14:paraId="349502C3" w14:textId="1EF485A0" w:rsidR="00F0074A" w:rsidRPr="008156F8" w:rsidRDefault="00D93359" w:rsidP="00F0074A">
            <w:pPr>
              <w:jc w:val="right"/>
              <w:rPr>
                <w:b/>
                <w:bCs/>
                <w:lang w:val="en-US"/>
              </w:rPr>
            </w:pPr>
            <w:r w:rsidRPr="008156F8">
              <w:rPr>
                <w:b/>
                <w:bCs/>
                <w:lang w:val="en-US"/>
              </w:rPr>
              <w:t>2,568,759.51</w:t>
            </w:r>
          </w:p>
        </w:tc>
        <w:tc>
          <w:tcPr>
            <w:tcW w:w="1890" w:type="dxa"/>
            <w:vAlign w:val="bottom"/>
          </w:tcPr>
          <w:p w14:paraId="5397BA52" w14:textId="13F5456C" w:rsidR="00F0074A" w:rsidRPr="008156F8" w:rsidRDefault="00F0074A" w:rsidP="00F0074A">
            <w:pPr>
              <w:jc w:val="right"/>
              <w:rPr>
                <w:b/>
                <w:bCs/>
                <w:lang w:val="en-US"/>
              </w:rPr>
            </w:pPr>
            <w:r w:rsidRPr="008156F8">
              <w:rPr>
                <w:b/>
                <w:bCs/>
                <w:lang w:val="en-US"/>
              </w:rPr>
              <w:t>2,542,359.51</w:t>
            </w:r>
          </w:p>
        </w:tc>
      </w:tr>
      <w:tr w:rsidR="00F0074A" w:rsidRPr="001F0F2B" w14:paraId="3D9A3203" w14:textId="77777777" w:rsidTr="00207460">
        <w:tc>
          <w:tcPr>
            <w:tcW w:w="4390" w:type="dxa"/>
          </w:tcPr>
          <w:p w14:paraId="1C8F6048" w14:textId="77777777" w:rsidR="00F0074A" w:rsidRPr="001F0F2B" w:rsidRDefault="00F0074A" w:rsidP="00F0074A">
            <w:pPr>
              <w:rPr>
                <w:lang w:val="en-US"/>
              </w:rPr>
            </w:pPr>
            <w:r w:rsidRPr="001F0F2B">
              <w:rPr>
                <w:lang w:val="en-US"/>
              </w:rPr>
              <w:t>Receivables-Disallowance/Charges</w:t>
            </w:r>
          </w:p>
        </w:tc>
        <w:tc>
          <w:tcPr>
            <w:tcW w:w="1913" w:type="dxa"/>
            <w:vAlign w:val="bottom"/>
          </w:tcPr>
          <w:p w14:paraId="436D6952" w14:textId="23460945" w:rsidR="00F0074A" w:rsidRPr="001F0F2B" w:rsidRDefault="00D93359" w:rsidP="00F0074A">
            <w:pPr>
              <w:jc w:val="right"/>
              <w:rPr>
                <w:lang w:val="en-US"/>
              </w:rPr>
            </w:pPr>
            <w:r>
              <w:rPr>
                <w:lang w:val="en-US"/>
              </w:rPr>
              <w:t>2,117,044.19</w:t>
            </w:r>
          </w:p>
        </w:tc>
        <w:tc>
          <w:tcPr>
            <w:tcW w:w="1890" w:type="dxa"/>
            <w:vAlign w:val="bottom"/>
          </w:tcPr>
          <w:p w14:paraId="576E4D59" w14:textId="7A430CF0" w:rsidR="00F0074A" w:rsidRPr="001F0F2B" w:rsidRDefault="00F0074A" w:rsidP="00F0074A">
            <w:pPr>
              <w:jc w:val="right"/>
              <w:rPr>
                <w:lang w:val="en-US"/>
              </w:rPr>
            </w:pPr>
            <w:r w:rsidRPr="001F0F2B">
              <w:rPr>
                <w:lang w:val="en-US"/>
              </w:rPr>
              <w:t>2,670,548.16</w:t>
            </w:r>
          </w:p>
        </w:tc>
      </w:tr>
      <w:tr w:rsidR="00F0074A" w:rsidRPr="001F0F2B" w14:paraId="5B63E54F" w14:textId="77777777" w:rsidTr="00207460">
        <w:tc>
          <w:tcPr>
            <w:tcW w:w="4390" w:type="dxa"/>
            <w:shd w:val="clear" w:color="auto" w:fill="D9D9D9"/>
            <w:vAlign w:val="bottom"/>
          </w:tcPr>
          <w:p w14:paraId="5F7D7F65" w14:textId="6FE4CF1E" w:rsidR="00F0074A" w:rsidRPr="001F0F2B" w:rsidRDefault="00F0074A" w:rsidP="00F0074A">
            <w:pPr>
              <w:rPr>
                <w:lang w:val="en-US"/>
              </w:rPr>
            </w:pPr>
            <w:r w:rsidRPr="001F0F2B">
              <w:rPr>
                <w:b/>
                <w:bCs/>
                <w:lang w:val="en-US"/>
              </w:rPr>
              <w:t>Total Non-Current Receivables, Net</w:t>
            </w:r>
          </w:p>
        </w:tc>
        <w:tc>
          <w:tcPr>
            <w:tcW w:w="1913" w:type="dxa"/>
            <w:shd w:val="clear" w:color="auto" w:fill="D9D9D9"/>
            <w:vAlign w:val="bottom"/>
          </w:tcPr>
          <w:p w14:paraId="6C8D2B84" w14:textId="04878FB0" w:rsidR="00F0074A" w:rsidRPr="001F0F2B" w:rsidRDefault="00DF6796" w:rsidP="00F0074A">
            <w:pPr>
              <w:jc w:val="right"/>
              <w:rPr>
                <w:b/>
                <w:bCs/>
                <w:lang w:val="en-US"/>
              </w:rPr>
            </w:pPr>
            <w:r w:rsidRPr="001F0F2B">
              <w:rPr>
                <w:b/>
                <w:bCs/>
                <w:lang w:val="en-US"/>
              </w:rPr>
              <w:t>₱</w:t>
            </w:r>
            <w:r w:rsidR="00E25F55">
              <w:rPr>
                <w:b/>
                <w:bCs/>
                <w:lang w:val="en-US"/>
              </w:rPr>
              <w:t>4,933,035.16</w:t>
            </w:r>
          </w:p>
        </w:tc>
        <w:tc>
          <w:tcPr>
            <w:tcW w:w="1890" w:type="dxa"/>
            <w:shd w:val="clear" w:color="auto" w:fill="D9D9D9"/>
            <w:vAlign w:val="bottom"/>
          </w:tcPr>
          <w:p w14:paraId="7ECB6162" w14:textId="34016A36" w:rsidR="00F0074A" w:rsidRPr="001F0F2B" w:rsidRDefault="00F0074A" w:rsidP="00F0074A">
            <w:pPr>
              <w:jc w:val="right"/>
              <w:rPr>
                <w:lang w:val="en-US"/>
              </w:rPr>
            </w:pPr>
            <w:r w:rsidRPr="001F0F2B">
              <w:rPr>
                <w:b/>
                <w:bCs/>
                <w:lang w:val="en-US"/>
              </w:rPr>
              <w:t xml:space="preserve">  ₱ 5,460,139.13</w:t>
            </w:r>
          </w:p>
        </w:tc>
      </w:tr>
    </w:tbl>
    <w:p w14:paraId="2260F984" w14:textId="77777777" w:rsidR="009C0A1F" w:rsidRPr="001F0F2B" w:rsidRDefault="009C0A1F" w:rsidP="00207460">
      <w:pPr>
        <w:autoSpaceDE w:val="0"/>
        <w:autoSpaceDN w:val="0"/>
        <w:adjustRightInd w:val="0"/>
        <w:ind w:left="-90"/>
        <w:jc w:val="both"/>
        <w:rPr>
          <w:lang w:val="en-PH" w:eastAsia="en-PH"/>
        </w:rPr>
      </w:pPr>
    </w:p>
    <w:p w14:paraId="7D51136B" w14:textId="50467674" w:rsidR="009C0A1F" w:rsidRPr="001F0F2B" w:rsidRDefault="009C0A1F" w:rsidP="00207460">
      <w:pPr>
        <w:autoSpaceDE w:val="0"/>
        <w:autoSpaceDN w:val="0"/>
        <w:adjustRightInd w:val="0"/>
        <w:jc w:val="both"/>
        <w:rPr>
          <w:lang w:val="en-PH" w:eastAsia="en-PH"/>
        </w:rPr>
      </w:pPr>
      <w:r w:rsidRPr="001F0F2B">
        <w:rPr>
          <w:lang w:val="en-PH" w:eastAsia="en-PH"/>
        </w:rPr>
        <w:t xml:space="preserve">The Loan Receivable - Others account represents (a) loan granted to 266 students belonging to 3rd </w:t>
      </w:r>
      <w:r w:rsidR="00F05C71" w:rsidRPr="001F0F2B">
        <w:rPr>
          <w:lang w:val="en-PH" w:eastAsia="en-PH"/>
        </w:rPr>
        <w:t>and</w:t>
      </w:r>
      <w:r w:rsidRPr="001F0F2B">
        <w:rPr>
          <w:lang w:val="en-PH" w:eastAsia="en-PH"/>
        </w:rPr>
        <w:t xml:space="preserve"> 4th   Year level for SY, 2004 – 2005 sponsored by CHED under the Student Financial Assistant Program (STUFAP); (b) loan granted to 491 students for SY 2008 – 2009 under the SAFE 4SR loan program also by CHED</w:t>
      </w:r>
      <w:r w:rsidR="00F05C71" w:rsidRPr="001F0F2B">
        <w:rPr>
          <w:lang w:val="en-PH" w:eastAsia="en-PH"/>
        </w:rPr>
        <w:t xml:space="preserve">; </w:t>
      </w:r>
      <w:r w:rsidR="0011562A">
        <w:rPr>
          <w:lang w:val="en-PH" w:eastAsia="en-PH"/>
        </w:rPr>
        <w:t xml:space="preserve">and </w:t>
      </w:r>
      <w:r w:rsidR="00F05C71" w:rsidRPr="001F0F2B">
        <w:rPr>
          <w:lang w:val="en-PH" w:eastAsia="en-PH"/>
        </w:rPr>
        <w:t>(</w:t>
      </w:r>
      <w:r w:rsidRPr="001F0F2B">
        <w:rPr>
          <w:lang w:val="en-PH" w:eastAsia="en-PH"/>
        </w:rPr>
        <w:t>c) loan under the Palayamanan Community sponsored by PhilRice, Provincial Go</w:t>
      </w:r>
      <w:r w:rsidR="00391E1E" w:rsidRPr="001F0F2B">
        <w:rPr>
          <w:lang w:val="en-PH" w:eastAsia="en-PH"/>
        </w:rPr>
        <w:t>vernment of Bulacan and DA-RFO3</w:t>
      </w:r>
      <w:r w:rsidR="00B97A3A">
        <w:rPr>
          <w:lang w:val="en-PH" w:eastAsia="en-PH"/>
        </w:rPr>
        <w:t>.</w:t>
      </w:r>
    </w:p>
    <w:p w14:paraId="2A62E13D" w14:textId="77777777" w:rsidR="00B73F5C" w:rsidRPr="001F0F2B" w:rsidRDefault="00FA08A6" w:rsidP="00207460">
      <w:pPr>
        <w:autoSpaceDE w:val="0"/>
        <w:autoSpaceDN w:val="0"/>
        <w:adjustRightInd w:val="0"/>
        <w:jc w:val="both"/>
        <w:rPr>
          <w:lang w:val="en-PH" w:eastAsia="en-PH"/>
        </w:rPr>
      </w:pPr>
      <w:r w:rsidRPr="001F0F2B">
        <w:rPr>
          <w:lang w:val="en-PH" w:eastAsia="en-PH"/>
        </w:rPr>
        <w:tab/>
      </w:r>
    </w:p>
    <w:p w14:paraId="2E67B442" w14:textId="1F6563B6" w:rsidR="00152128" w:rsidRPr="001F0F2B" w:rsidRDefault="00FA08A6" w:rsidP="00207460">
      <w:pPr>
        <w:autoSpaceDE w:val="0"/>
        <w:autoSpaceDN w:val="0"/>
        <w:adjustRightInd w:val="0"/>
        <w:jc w:val="both"/>
        <w:rPr>
          <w:lang w:val="en-PH" w:eastAsia="en-PH"/>
        </w:rPr>
      </w:pPr>
      <w:r w:rsidRPr="001F0F2B">
        <w:rPr>
          <w:lang w:val="en-PH" w:eastAsia="en-PH"/>
        </w:rPr>
        <w:t xml:space="preserve">The Receivables – Disallowance/Charges amounting to </w:t>
      </w:r>
      <w:r w:rsidR="00B73F5C" w:rsidRPr="001F0F2B">
        <w:rPr>
          <w:lang w:val="en-PH" w:eastAsia="en-PH"/>
        </w:rPr>
        <w:t>₱</w:t>
      </w:r>
      <w:r w:rsidR="00E25F55">
        <w:rPr>
          <w:lang w:val="en-PH" w:eastAsia="en-PH"/>
        </w:rPr>
        <w:t>2,117,044.19</w:t>
      </w:r>
      <w:r w:rsidR="008051A2">
        <w:rPr>
          <w:lang w:val="en-PH" w:eastAsia="en-PH"/>
        </w:rPr>
        <w:t xml:space="preserve"> represents disallowances</w:t>
      </w:r>
      <w:r w:rsidRPr="001F0F2B">
        <w:rPr>
          <w:lang w:val="en-PH" w:eastAsia="en-PH"/>
        </w:rPr>
        <w:t xml:space="preserve"> various administrative cost/honorarium</w:t>
      </w:r>
      <w:r w:rsidR="00750E2F" w:rsidRPr="001F0F2B">
        <w:rPr>
          <w:lang w:val="en-PH" w:eastAsia="en-PH"/>
        </w:rPr>
        <w:t>, reimbursement of extraordinary and miscellaneous expenses</w:t>
      </w:r>
      <w:r w:rsidRPr="001F0F2B">
        <w:rPr>
          <w:lang w:val="en-PH" w:eastAsia="en-PH"/>
        </w:rPr>
        <w:t xml:space="preserve"> and mobile phone expenses.</w:t>
      </w:r>
      <w:r w:rsidR="00750E2F" w:rsidRPr="001F0F2B">
        <w:rPr>
          <w:lang w:val="en-PH" w:eastAsia="en-PH"/>
        </w:rPr>
        <w:t xml:space="preserve"> For Fund 101</w:t>
      </w:r>
      <w:r w:rsidR="000D6207" w:rsidRPr="001F0F2B">
        <w:rPr>
          <w:lang w:val="en-PH" w:eastAsia="en-PH"/>
        </w:rPr>
        <w:t>,</w:t>
      </w:r>
      <w:r w:rsidR="00750E2F" w:rsidRPr="001F0F2B">
        <w:rPr>
          <w:lang w:val="en-PH" w:eastAsia="en-PH"/>
        </w:rPr>
        <w:t xml:space="preserve"> </w:t>
      </w:r>
      <w:r w:rsidR="000D6207" w:rsidRPr="001F0F2B">
        <w:rPr>
          <w:lang w:val="en-PH" w:eastAsia="en-PH"/>
        </w:rPr>
        <w:t xml:space="preserve">the </w:t>
      </w:r>
      <w:r w:rsidR="00750E2F" w:rsidRPr="001F0F2B">
        <w:rPr>
          <w:lang w:val="en-PH" w:eastAsia="en-PH"/>
        </w:rPr>
        <w:t xml:space="preserve">amount of disallowances was </w:t>
      </w:r>
      <w:r w:rsidR="00B73F5C" w:rsidRPr="001F0F2B">
        <w:rPr>
          <w:lang w:val="en-PH" w:eastAsia="en-PH"/>
        </w:rPr>
        <w:t>₱</w:t>
      </w:r>
      <w:r w:rsidR="00E25F55">
        <w:rPr>
          <w:lang w:val="en-PH" w:eastAsia="en-PH"/>
        </w:rPr>
        <w:t>1,411,841.99</w:t>
      </w:r>
      <w:r w:rsidR="00750E2F" w:rsidRPr="001F0F2B">
        <w:rPr>
          <w:lang w:val="en-PH" w:eastAsia="en-PH"/>
        </w:rPr>
        <w:t xml:space="preserve"> while for Fund 164</w:t>
      </w:r>
      <w:r w:rsidR="000D6207" w:rsidRPr="001F0F2B">
        <w:rPr>
          <w:lang w:val="en-PH" w:eastAsia="en-PH"/>
        </w:rPr>
        <w:t>,</w:t>
      </w:r>
      <w:r w:rsidR="00750E2F" w:rsidRPr="001F0F2B">
        <w:rPr>
          <w:lang w:val="en-PH" w:eastAsia="en-PH"/>
        </w:rPr>
        <w:t xml:space="preserve"> the amount was </w:t>
      </w:r>
      <w:r w:rsidR="00B73F5C" w:rsidRPr="001F0F2B">
        <w:rPr>
          <w:lang w:val="en-PH" w:eastAsia="en-PH"/>
        </w:rPr>
        <w:t>₱</w:t>
      </w:r>
      <w:r w:rsidR="00E25F55">
        <w:rPr>
          <w:lang w:val="en-PH" w:eastAsia="en-PH"/>
        </w:rPr>
        <w:t>705,202.20</w:t>
      </w:r>
      <w:r w:rsidR="00576ACF">
        <w:rPr>
          <w:lang w:val="en-PH" w:eastAsia="en-PH"/>
        </w:rPr>
        <w:t>.</w:t>
      </w:r>
      <w:r w:rsidR="00576ACF" w:rsidRPr="001F0F2B">
        <w:rPr>
          <w:lang w:val="en-PH" w:eastAsia="en-PH"/>
        </w:rPr>
        <w:t xml:space="preserve"> </w:t>
      </w:r>
    </w:p>
    <w:p w14:paraId="39DB13C8" w14:textId="77777777" w:rsidR="00DC6994" w:rsidRPr="001F0F2B" w:rsidRDefault="00DC6994" w:rsidP="00EC31C3">
      <w:pPr>
        <w:autoSpaceDE w:val="0"/>
        <w:autoSpaceDN w:val="0"/>
        <w:adjustRightInd w:val="0"/>
        <w:jc w:val="both"/>
        <w:rPr>
          <w:lang w:val="en-PH" w:eastAsia="en-PH"/>
        </w:rPr>
      </w:pPr>
    </w:p>
    <w:p w14:paraId="4077B05A" w14:textId="77777777" w:rsidR="009C0A1F" w:rsidRPr="001F0F2B" w:rsidRDefault="009C0A1F" w:rsidP="00EC31C3">
      <w:pPr>
        <w:pStyle w:val="ListParagraph"/>
        <w:numPr>
          <w:ilvl w:val="0"/>
          <w:numId w:val="3"/>
        </w:numPr>
        <w:tabs>
          <w:tab w:val="left" w:pos="360"/>
        </w:tabs>
        <w:ind w:left="0" w:firstLine="0"/>
        <w:jc w:val="both"/>
        <w:rPr>
          <w:b/>
          <w:bCs/>
          <w:lang w:val="en-PH" w:eastAsia="en-PH"/>
        </w:rPr>
      </w:pPr>
      <w:r w:rsidRPr="001F0F2B">
        <w:rPr>
          <w:b/>
          <w:bCs/>
          <w:lang w:val="en-PH" w:eastAsia="en-PH"/>
        </w:rPr>
        <w:t>Inventories</w:t>
      </w:r>
    </w:p>
    <w:p w14:paraId="4AB5427D" w14:textId="77777777" w:rsidR="009C0A1F" w:rsidRPr="001F0F2B" w:rsidRDefault="009C0A1F" w:rsidP="00866038">
      <w:pPr>
        <w:autoSpaceDE w:val="0"/>
        <w:autoSpaceDN w:val="0"/>
        <w:adjustRightInd w:val="0"/>
        <w:jc w:val="both"/>
        <w:rPr>
          <w:b/>
          <w:bCs/>
          <w:lang w:val="en-PH" w:eastAsia="en-PH"/>
        </w:rPr>
      </w:pPr>
    </w:p>
    <w:p w14:paraId="26C48E6D" w14:textId="77777777" w:rsidR="009C0A1F" w:rsidRPr="001F0F2B" w:rsidRDefault="009C0A1F" w:rsidP="00866038">
      <w:pPr>
        <w:autoSpaceDE w:val="0"/>
        <w:autoSpaceDN w:val="0"/>
        <w:adjustRightInd w:val="0"/>
        <w:jc w:val="both"/>
        <w:rPr>
          <w:lang w:val="en-PH" w:eastAsia="en-PH"/>
        </w:rPr>
      </w:pPr>
      <w:r w:rsidRPr="001F0F2B">
        <w:rPr>
          <w:lang w:val="en-PH" w:eastAsia="en-PH"/>
        </w:rPr>
        <w:t>This account consists of the following:</w:t>
      </w:r>
    </w:p>
    <w:p w14:paraId="5D98BD58" w14:textId="77777777" w:rsidR="002249D2" w:rsidRPr="001F0F2B" w:rsidRDefault="002249D2" w:rsidP="00866038">
      <w:pPr>
        <w:autoSpaceDE w:val="0"/>
        <w:autoSpaceDN w:val="0"/>
        <w:adjustRightInd w:val="0"/>
        <w:jc w:val="both"/>
        <w:rPr>
          <w:lang w:val="en-PH" w:eastAsia="en-PH"/>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984"/>
        <w:gridCol w:w="1985"/>
      </w:tblGrid>
      <w:tr w:rsidR="00E10C5C" w:rsidRPr="001F0F2B" w14:paraId="1BA2B349" w14:textId="77777777" w:rsidTr="00207460">
        <w:trPr>
          <w:trHeight w:val="260"/>
          <w:tblHeader/>
        </w:trPr>
        <w:tc>
          <w:tcPr>
            <w:tcW w:w="4390" w:type="dxa"/>
            <w:shd w:val="clear" w:color="auto" w:fill="D9D9D9"/>
          </w:tcPr>
          <w:p w14:paraId="47A4B954" w14:textId="77777777" w:rsidR="00E10C5C" w:rsidRPr="001F0F2B" w:rsidRDefault="00E10C5C" w:rsidP="00E10C5C">
            <w:pPr>
              <w:jc w:val="center"/>
              <w:rPr>
                <w:rFonts w:eastAsia="Times New Roman"/>
                <w:b/>
                <w:bCs/>
              </w:rPr>
            </w:pPr>
            <w:r w:rsidRPr="001F0F2B">
              <w:rPr>
                <w:b/>
                <w:bCs/>
              </w:rPr>
              <w:t>Accounts</w:t>
            </w:r>
          </w:p>
        </w:tc>
        <w:tc>
          <w:tcPr>
            <w:tcW w:w="1984" w:type="dxa"/>
            <w:shd w:val="clear" w:color="auto" w:fill="D9D9D9"/>
          </w:tcPr>
          <w:p w14:paraId="1566959F" w14:textId="1DEC1A24" w:rsidR="00E10C5C" w:rsidRPr="001F0F2B" w:rsidRDefault="00E10C5C" w:rsidP="00E10C5C">
            <w:pPr>
              <w:autoSpaceDE w:val="0"/>
              <w:autoSpaceDN w:val="0"/>
              <w:adjustRightInd w:val="0"/>
              <w:jc w:val="center"/>
              <w:rPr>
                <w:rFonts w:eastAsia="Times New Roman"/>
                <w:b/>
                <w:bCs/>
                <w:lang w:val="en-PH" w:eastAsia="en-PH"/>
              </w:rPr>
            </w:pPr>
            <w:r w:rsidRPr="001F0F2B">
              <w:rPr>
                <w:rFonts w:eastAsia="Times New Roman"/>
                <w:b/>
                <w:bCs/>
                <w:lang w:val="en-PH" w:eastAsia="en-PH"/>
              </w:rPr>
              <w:t>20</w:t>
            </w:r>
            <w:r w:rsidR="00F0074A">
              <w:rPr>
                <w:rFonts w:eastAsia="Times New Roman"/>
                <w:b/>
                <w:bCs/>
                <w:lang w:val="en-PH" w:eastAsia="en-PH"/>
              </w:rPr>
              <w:t>20</w:t>
            </w:r>
          </w:p>
        </w:tc>
        <w:tc>
          <w:tcPr>
            <w:tcW w:w="1985" w:type="dxa"/>
            <w:shd w:val="clear" w:color="auto" w:fill="D9D9D9"/>
          </w:tcPr>
          <w:p w14:paraId="1B86C0E4" w14:textId="58FD0FF9" w:rsidR="00E10C5C" w:rsidRPr="001F0F2B" w:rsidRDefault="00E10C5C" w:rsidP="00E10C5C">
            <w:pPr>
              <w:autoSpaceDE w:val="0"/>
              <w:autoSpaceDN w:val="0"/>
              <w:adjustRightInd w:val="0"/>
              <w:jc w:val="center"/>
              <w:rPr>
                <w:rFonts w:eastAsia="Times New Roman"/>
                <w:b/>
                <w:bCs/>
                <w:lang w:val="en-PH" w:eastAsia="en-PH"/>
              </w:rPr>
            </w:pPr>
            <w:r w:rsidRPr="001F0F2B">
              <w:rPr>
                <w:rFonts w:eastAsia="Times New Roman"/>
                <w:b/>
                <w:bCs/>
                <w:lang w:val="en-PH" w:eastAsia="en-PH"/>
              </w:rPr>
              <w:t>201</w:t>
            </w:r>
            <w:r w:rsidR="00F0074A">
              <w:rPr>
                <w:rFonts w:eastAsia="Times New Roman"/>
                <w:b/>
                <w:bCs/>
                <w:lang w:val="en-PH" w:eastAsia="en-PH"/>
              </w:rPr>
              <w:t>9</w:t>
            </w:r>
          </w:p>
        </w:tc>
      </w:tr>
      <w:tr w:rsidR="00F0074A" w:rsidRPr="001F0F2B" w14:paraId="1E747DB3" w14:textId="77777777" w:rsidTr="00207460">
        <w:trPr>
          <w:trHeight w:val="125"/>
        </w:trPr>
        <w:tc>
          <w:tcPr>
            <w:tcW w:w="4390" w:type="dxa"/>
            <w:shd w:val="clear" w:color="auto" w:fill="FFFFFF"/>
          </w:tcPr>
          <w:p w14:paraId="4BC4C3CC" w14:textId="77777777" w:rsidR="00F0074A" w:rsidRPr="001F0F2B" w:rsidRDefault="00F0074A" w:rsidP="00F0074A">
            <w:pPr>
              <w:rPr>
                <w:rFonts w:eastAsia="Times New Roman"/>
              </w:rPr>
            </w:pPr>
            <w:r w:rsidRPr="001F0F2B">
              <w:rPr>
                <w:rFonts w:eastAsia="Times New Roman"/>
              </w:rPr>
              <w:t>Office Supplies Inventory</w:t>
            </w:r>
          </w:p>
        </w:tc>
        <w:tc>
          <w:tcPr>
            <w:tcW w:w="1984" w:type="dxa"/>
            <w:shd w:val="clear" w:color="auto" w:fill="FFFFFF"/>
          </w:tcPr>
          <w:p w14:paraId="56983F80" w14:textId="09645785" w:rsidR="00F0074A" w:rsidRPr="001F0F2B" w:rsidRDefault="003D625F" w:rsidP="00F0074A">
            <w:pPr>
              <w:ind w:left="-131" w:firstLine="25"/>
              <w:jc w:val="right"/>
              <w:rPr>
                <w:rFonts w:eastAsia="Times New Roman"/>
              </w:rPr>
            </w:pPr>
            <w:r w:rsidRPr="001F0F2B">
              <w:rPr>
                <w:rFonts w:eastAsia="Times New Roman"/>
              </w:rPr>
              <w:t xml:space="preserve">₱  </w:t>
            </w:r>
            <w:r>
              <w:rPr>
                <w:rFonts w:eastAsia="Times New Roman"/>
              </w:rPr>
              <w:t xml:space="preserve">   </w:t>
            </w:r>
            <w:r w:rsidR="004E067B">
              <w:rPr>
                <w:rFonts w:eastAsia="Times New Roman"/>
              </w:rPr>
              <w:t>637,501.76</w:t>
            </w:r>
          </w:p>
        </w:tc>
        <w:tc>
          <w:tcPr>
            <w:tcW w:w="1985" w:type="dxa"/>
            <w:shd w:val="clear" w:color="auto" w:fill="FFFFFF"/>
          </w:tcPr>
          <w:p w14:paraId="29C8FBE6" w14:textId="3B05FA3B" w:rsidR="00F0074A" w:rsidRPr="001F0F2B" w:rsidRDefault="00F0074A" w:rsidP="00F0074A">
            <w:pPr>
              <w:ind w:left="-131" w:firstLine="25"/>
              <w:jc w:val="right"/>
              <w:rPr>
                <w:rFonts w:eastAsia="Times New Roman"/>
              </w:rPr>
            </w:pPr>
            <w:r w:rsidRPr="001F0F2B">
              <w:rPr>
                <w:rFonts w:eastAsia="Times New Roman"/>
              </w:rPr>
              <w:t>₱    277,609.71</w:t>
            </w:r>
          </w:p>
        </w:tc>
      </w:tr>
      <w:tr w:rsidR="00F0074A" w:rsidRPr="001F0F2B" w14:paraId="259E5ABE" w14:textId="77777777" w:rsidTr="00207460">
        <w:trPr>
          <w:trHeight w:val="170"/>
        </w:trPr>
        <w:tc>
          <w:tcPr>
            <w:tcW w:w="4390" w:type="dxa"/>
            <w:shd w:val="clear" w:color="auto" w:fill="FFFFFF"/>
          </w:tcPr>
          <w:p w14:paraId="7606F904" w14:textId="77777777" w:rsidR="00F0074A" w:rsidRPr="001F0F2B" w:rsidRDefault="00F0074A" w:rsidP="00F0074A">
            <w:pPr>
              <w:rPr>
                <w:rFonts w:eastAsia="Times New Roman"/>
              </w:rPr>
            </w:pPr>
            <w:r w:rsidRPr="001F0F2B">
              <w:rPr>
                <w:rFonts w:eastAsia="Times New Roman"/>
              </w:rPr>
              <w:t>Textbooks and Instructional Materials Inventory</w:t>
            </w:r>
          </w:p>
        </w:tc>
        <w:tc>
          <w:tcPr>
            <w:tcW w:w="1984" w:type="dxa"/>
            <w:shd w:val="clear" w:color="auto" w:fill="FFFFFF"/>
          </w:tcPr>
          <w:p w14:paraId="7691D1B3" w14:textId="77777777" w:rsidR="00A8149A" w:rsidRDefault="00A8149A" w:rsidP="00F0074A">
            <w:pPr>
              <w:jc w:val="right"/>
              <w:rPr>
                <w:rFonts w:eastAsia="Times New Roman"/>
              </w:rPr>
            </w:pPr>
          </w:p>
          <w:p w14:paraId="048C091D" w14:textId="74988770" w:rsidR="00F0074A" w:rsidRPr="001F0F2B" w:rsidRDefault="004E067B" w:rsidP="00F0074A">
            <w:pPr>
              <w:jc w:val="right"/>
              <w:rPr>
                <w:rFonts w:eastAsia="Times New Roman"/>
              </w:rPr>
            </w:pPr>
            <w:r>
              <w:rPr>
                <w:rFonts w:eastAsia="Times New Roman"/>
              </w:rPr>
              <w:t>1,856,136.80</w:t>
            </w:r>
          </w:p>
        </w:tc>
        <w:tc>
          <w:tcPr>
            <w:tcW w:w="1985" w:type="dxa"/>
            <w:shd w:val="clear" w:color="auto" w:fill="FFFFFF"/>
          </w:tcPr>
          <w:p w14:paraId="59824B5B" w14:textId="77777777" w:rsidR="00A8149A" w:rsidRDefault="00A8149A" w:rsidP="00F0074A">
            <w:pPr>
              <w:jc w:val="right"/>
              <w:rPr>
                <w:rFonts w:eastAsia="Times New Roman"/>
              </w:rPr>
            </w:pPr>
          </w:p>
          <w:p w14:paraId="0B465E5A" w14:textId="6F5D71D0" w:rsidR="00F0074A" w:rsidRPr="001F0F2B" w:rsidRDefault="00F0074A" w:rsidP="00F0074A">
            <w:pPr>
              <w:jc w:val="right"/>
              <w:rPr>
                <w:rFonts w:eastAsia="Times New Roman"/>
              </w:rPr>
            </w:pPr>
            <w:r w:rsidRPr="001F0F2B">
              <w:rPr>
                <w:rFonts w:eastAsia="Times New Roman"/>
              </w:rPr>
              <w:t>1,627,818.95</w:t>
            </w:r>
          </w:p>
        </w:tc>
      </w:tr>
      <w:tr w:rsidR="00F0074A" w:rsidRPr="001F0F2B" w14:paraId="1B17AE22" w14:textId="77777777" w:rsidTr="00207460">
        <w:trPr>
          <w:trHeight w:val="243"/>
        </w:trPr>
        <w:tc>
          <w:tcPr>
            <w:tcW w:w="4390" w:type="dxa"/>
            <w:shd w:val="clear" w:color="auto" w:fill="FFFFFF"/>
          </w:tcPr>
          <w:p w14:paraId="470BFFC4" w14:textId="77777777" w:rsidR="00F0074A" w:rsidRPr="001F0F2B" w:rsidRDefault="00F0074A" w:rsidP="00F0074A">
            <w:pPr>
              <w:rPr>
                <w:rFonts w:eastAsia="Times New Roman"/>
              </w:rPr>
            </w:pPr>
            <w:r w:rsidRPr="001F0F2B">
              <w:rPr>
                <w:rFonts w:eastAsia="Times New Roman"/>
              </w:rPr>
              <w:t>Other Supplies &amp; Materials Inventory</w:t>
            </w:r>
          </w:p>
        </w:tc>
        <w:tc>
          <w:tcPr>
            <w:tcW w:w="1984" w:type="dxa"/>
            <w:shd w:val="clear" w:color="auto" w:fill="FFFFFF"/>
          </w:tcPr>
          <w:p w14:paraId="325FECC1" w14:textId="67614125" w:rsidR="00F0074A" w:rsidRPr="001F0F2B" w:rsidRDefault="004E067B" w:rsidP="00F0074A">
            <w:pPr>
              <w:jc w:val="right"/>
              <w:rPr>
                <w:rFonts w:eastAsia="Times New Roman"/>
              </w:rPr>
            </w:pPr>
            <w:r>
              <w:rPr>
                <w:rFonts w:eastAsia="Times New Roman"/>
              </w:rPr>
              <w:t>2,122,010.99</w:t>
            </w:r>
          </w:p>
        </w:tc>
        <w:tc>
          <w:tcPr>
            <w:tcW w:w="1985" w:type="dxa"/>
            <w:shd w:val="clear" w:color="auto" w:fill="FFFFFF"/>
          </w:tcPr>
          <w:p w14:paraId="250A66D5" w14:textId="6EE4243B" w:rsidR="00F0074A" w:rsidRPr="001F0F2B" w:rsidRDefault="00F0074A" w:rsidP="00F0074A">
            <w:pPr>
              <w:jc w:val="right"/>
              <w:rPr>
                <w:rFonts w:eastAsia="Times New Roman"/>
              </w:rPr>
            </w:pPr>
            <w:r w:rsidRPr="001F0F2B">
              <w:rPr>
                <w:rFonts w:eastAsia="Times New Roman"/>
              </w:rPr>
              <w:t>1,977,865.99</w:t>
            </w:r>
          </w:p>
        </w:tc>
      </w:tr>
      <w:tr w:rsidR="00F0074A" w:rsidRPr="001F0F2B" w14:paraId="46C89781" w14:textId="77777777" w:rsidTr="00207460">
        <w:trPr>
          <w:trHeight w:val="287"/>
        </w:trPr>
        <w:tc>
          <w:tcPr>
            <w:tcW w:w="4390" w:type="dxa"/>
            <w:shd w:val="clear" w:color="auto" w:fill="FFFFFF"/>
          </w:tcPr>
          <w:p w14:paraId="767FFD07" w14:textId="77777777" w:rsidR="00F0074A" w:rsidRPr="001F0F2B" w:rsidRDefault="00F0074A" w:rsidP="00F0074A">
            <w:pPr>
              <w:rPr>
                <w:rFonts w:eastAsia="Times New Roman"/>
              </w:rPr>
            </w:pPr>
            <w:r w:rsidRPr="001F0F2B">
              <w:rPr>
                <w:rFonts w:eastAsia="Times New Roman"/>
              </w:rPr>
              <w:t>Semi-Expendables – Furniture and Fixtures</w:t>
            </w:r>
          </w:p>
        </w:tc>
        <w:tc>
          <w:tcPr>
            <w:tcW w:w="1984" w:type="dxa"/>
            <w:shd w:val="clear" w:color="auto" w:fill="FFFFFF"/>
          </w:tcPr>
          <w:p w14:paraId="2BF10CBC" w14:textId="77777777" w:rsidR="00A8149A" w:rsidRDefault="00A8149A" w:rsidP="00F0074A">
            <w:pPr>
              <w:jc w:val="right"/>
              <w:rPr>
                <w:rFonts w:eastAsia="Times New Roman"/>
              </w:rPr>
            </w:pPr>
          </w:p>
          <w:p w14:paraId="271AFBF7" w14:textId="690450FA" w:rsidR="00F0074A" w:rsidRPr="001F0F2B" w:rsidRDefault="004E067B" w:rsidP="00F0074A">
            <w:pPr>
              <w:jc w:val="right"/>
              <w:rPr>
                <w:rFonts w:eastAsia="Times New Roman"/>
              </w:rPr>
            </w:pPr>
            <w:r>
              <w:rPr>
                <w:rFonts w:eastAsia="Times New Roman"/>
              </w:rPr>
              <w:t>8,262,809.52</w:t>
            </w:r>
          </w:p>
        </w:tc>
        <w:tc>
          <w:tcPr>
            <w:tcW w:w="1985" w:type="dxa"/>
            <w:shd w:val="clear" w:color="auto" w:fill="FFFFFF"/>
          </w:tcPr>
          <w:p w14:paraId="5BA6E020" w14:textId="77777777" w:rsidR="00A8149A" w:rsidRDefault="00A8149A" w:rsidP="00F0074A">
            <w:pPr>
              <w:jc w:val="right"/>
              <w:rPr>
                <w:rFonts w:eastAsia="Times New Roman"/>
              </w:rPr>
            </w:pPr>
          </w:p>
          <w:p w14:paraId="51410779" w14:textId="414EEC63" w:rsidR="00F0074A" w:rsidRPr="001F0F2B" w:rsidRDefault="00F0074A" w:rsidP="00F0074A">
            <w:pPr>
              <w:jc w:val="right"/>
              <w:rPr>
                <w:rFonts w:eastAsia="Times New Roman"/>
              </w:rPr>
            </w:pPr>
            <w:r w:rsidRPr="001F0F2B">
              <w:rPr>
                <w:rFonts w:eastAsia="Times New Roman"/>
              </w:rPr>
              <w:t>7,982,350.52</w:t>
            </w:r>
          </w:p>
        </w:tc>
      </w:tr>
      <w:tr w:rsidR="00F0074A" w:rsidRPr="001F0F2B" w14:paraId="3DE20A88" w14:textId="77777777" w:rsidTr="00207460">
        <w:trPr>
          <w:trHeight w:val="260"/>
        </w:trPr>
        <w:tc>
          <w:tcPr>
            <w:tcW w:w="4390" w:type="dxa"/>
            <w:shd w:val="clear" w:color="auto" w:fill="FFFFFF"/>
          </w:tcPr>
          <w:p w14:paraId="186914F2" w14:textId="77777777" w:rsidR="00F0074A" w:rsidRPr="001F0F2B" w:rsidRDefault="00F0074A" w:rsidP="00F0074A">
            <w:pPr>
              <w:rPr>
                <w:rFonts w:eastAsia="Times New Roman"/>
              </w:rPr>
            </w:pPr>
            <w:r w:rsidRPr="001F0F2B">
              <w:rPr>
                <w:rFonts w:eastAsia="Times New Roman"/>
              </w:rPr>
              <w:t>Semi-Expendables – Office Equipment</w:t>
            </w:r>
          </w:p>
        </w:tc>
        <w:tc>
          <w:tcPr>
            <w:tcW w:w="1984" w:type="dxa"/>
            <w:shd w:val="clear" w:color="auto" w:fill="FFFFFF"/>
          </w:tcPr>
          <w:p w14:paraId="12553CAB" w14:textId="3C8AA901" w:rsidR="00F0074A" w:rsidRPr="001F0F2B" w:rsidRDefault="004E067B" w:rsidP="00F0074A">
            <w:pPr>
              <w:jc w:val="right"/>
              <w:rPr>
                <w:rFonts w:eastAsia="Times New Roman"/>
              </w:rPr>
            </w:pPr>
            <w:r>
              <w:rPr>
                <w:rFonts w:eastAsia="Times New Roman"/>
              </w:rPr>
              <w:t>1,849,725.44</w:t>
            </w:r>
          </w:p>
        </w:tc>
        <w:tc>
          <w:tcPr>
            <w:tcW w:w="1985" w:type="dxa"/>
            <w:shd w:val="clear" w:color="auto" w:fill="FFFFFF"/>
          </w:tcPr>
          <w:p w14:paraId="6B051ACD" w14:textId="0BCF5CAC" w:rsidR="00F0074A" w:rsidRPr="001F0F2B" w:rsidRDefault="00F0074A" w:rsidP="00F0074A">
            <w:pPr>
              <w:jc w:val="right"/>
              <w:rPr>
                <w:rFonts w:eastAsia="Times New Roman"/>
              </w:rPr>
            </w:pPr>
            <w:r w:rsidRPr="001F0F2B">
              <w:rPr>
                <w:rFonts w:eastAsia="Times New Roman"/>
              </w:rPr>
              <w:t>1,630,748.26</w:t>
            </w:r>
          </w:p>
        </w:tc>
      </w:tr>
      <w:tr w:rsidR="00F0074A" w:rsidRPr="001F0F2B" w14:paraId="7110A8C3" w14:textId="77777777" w:rsidTr="00207460">
        <w:trPr>
          <w:trHeight w:val="217"/>
        </w:trPr>
        <w:tc>
          <w:tcPr>
            <w:tcW w:w="4390" w:type="dxa"/>
            <w:shd w:val="clear" w:color="auto" w:fill="FFFFFF"/>
          </w:tcPr>
          <w:p w14:paraId="23BAD827" w14:textId="77777777" w:rsidR="00F0074A" w:rsidRPr="001F0F2B" w:rsidRDefault="00F0074A" w:rsidP="00F0074A">
            <w:pPr>
              <w:rPr>
                <w:rFonts w:eastAsia="Times New Roman"/>
              </w:rPr>
            </w:pPr>
            <w:r w:rsidRPr="001F0F2B">
              <w:rPr>
                <w:rFonts w:eastAsia="Times New Roman"/>
              </w:rPr>
              <w:t xml:space="preserve">Semi-Expendables – Information and   </w:t>
            </w:r>
          </w:p>
          <w:p w14:paraId="5203145A" w14:textId="77777777" w:rsidR="00F0074A" w:rsidRPr="001F0F2B" w:rsidRDefault="00F0074A" w:rsidP="00F0074A">
            <w:pPr>
              <w:rPr>
                <w:rFonts w:eastAsia="Times New Roman"/>
              </w:rPr>
            </w:pPr>
            <w:r w:rsidRPr="001F0F2B">
              <w:rPr>
                <w:rFonts w:eastAsia="Times New Roman"/>
              </w:rPr>
              <w:t>Communication Technology Equipment</w:t>
            </w:r>
          </w:p>
        </w:tc>
        <w:tc>
          <w:tcPr>
            <w:tcW w:w="1984" w:type="dxa"/>
            <w:shd w:val="clear" w:color="auto" w:fill="FFFFFF"/>
          </w:tcPr>
          <w:p w14:paraId="47BDE92B" w14:textId="77777777" w:rsidR="00A8149A" w:rsidRDefault="00A8149A" w:rsidP="00F0074A">
            <w:pPr>
              <w:jc w:val="right"/>
              <w:rPr>
                <w:rFonts w:eastAsia="Times New Roman"/>
              </w:rPr>
            </w:pPr>
          </w:p>
          <w:p w14:paraId="7454780A" w14:textId="6443B290" w:rsidR="00F0074A" w:rsidRPr="001F0F2B" w:rsidRDefault="004E067B" w:rsidP="00F0074A">
            <w:pPr>
              <w:jc w:val="right"/>
              <w:rPr>
                <w:rFonts w:eastAsia="Times New Roman"/>
              </w:rPr>
            </w:pPr>
            <w:r>
              <w:rPr>
                <w:rFonts w:eastAsia="Times New Roman"/>
              </w:rPr>
              <w:t>3,616,777.59</w:t>
            </w:r>
          </w:p>
        </w:tc>
        <w:tc>
          <w:tcPr>
            <w:tcW w:w="1985" w:type="dxa"/>
            <w:shd w:val="clear" w:color="auto" w:fill="FFFFFF"/>
          </w:tcPr>
          <w:p w14:paraId="2D22E9A2" w14:textId="77777777" w:rsidR="00F0074A" w:rsidRPr="001F0F2B" w:rsidRDefault="00F0074A" w:rsidP="00F0074A">
            <w:pPr>
              <w:jc w:val="right"/>
              <w:rPr>
                <w:rFonts w:eastAsia="Times New Roman"/>
              </w:rPr>
            </w:pPr>
          </w:p>
          <w:p w14:paraId="507D46C4" w14:textId="2F69B9B4" w:rsidR="00F0074A" w:rsidRPr="001F0F2B" w:rsidRDefault="00F0074A" w:rsidP="00F0074A">
            <w:pPr>
              <w:jc w:val="right"/>
              <w:rPr>
                <w:rFonts w:eastAsia="Times New Roman"/>
              </w:rPr>
            </w:pPr>
            <w:r w:rsidRPr="001F0F2B">
              <w:rPr>
                <w:rFonts w:eastAsia="Times New Roman"/>
              </w:rPr>
              <w:t>3,378,612.10</w:t>
            </w:r>
          </w:p>
        </w:tc>
      </w:tr>
      <w:tr w:rsidR="00F0074A" w:rsidRPr="001F0F2B" w14:paraId="6061633D" w14:textId="77777777" w:rsidTr="00207460">
        <w:trPr>
          <w:trHeight w:val="467"/>
        </w:trPr>
        <w:tc>
          <w:tcPr>
            <w:tcW w:w="4390" w:type="dxa"/>
            <w:shd w:val="clear" w:color="auto" w:fill="FFFFFF"/>
          </w:tcPr>
          <w:p w14:paraId="27273FB2" w14:textId="4D33A936" w:rsidR="00F0074A" w:rsidRPr="001F0F2B" w:rsidRDefault="00F0074A" w:rsidP="00F0074A">
            <w:pPr>
              <w:rPr>
                <w:rFonts w:eastAsia="Times New Roman"/>
              </w:rPr>
            </w:pPr>
            <w:r w:rsidRPr="001F0F2B">
              <w:rPr>
                <w:rFonts w:eastAsia="Times New Roman"/>
              </w:rPr>
              <w:t xml:space="preserve">Semi-Expendables – Agricultural &amp; </w:t>
            </w:r>
            <w:r w:rsidR="00971522" w:rsidRPr="001F0F2B">
              <w:rPr>
                <w:rFonts w:eastAsia="Times New Roman"/>
              </w:rPr>
              <w:t>Forestry Equipment</w:t>
            </w:r>
          </w:p>
        </w:tc>
        <w:tc>
          <w:tcPr>
            <w:tcW w:w="1984" w:type="dxa"/>
            <w:shd w:val="clear" w:color="auto" w:fill="FFFFFF"/>
          </w:tcPr>
          <w:p w14:paraId="5326B298" w14:textId="77777777" w:rsidR="00A8149A" w:rsidRDefault="00A8149A" w:rsidP="00F0074A">
            <w:pPr>
              <w:jc w:val="right"/>
              <w:rPr>
                <w:rFonts w:eastAsia="Times New Roman"/>
              </w:rPr>
            </w:pPr>
          </w:p>
          <w:p w14:paraId="0BF02B5A" w14:textId="5B21B24D" w:rsidR="00F0074A" w:rsidRPr="001F0F2B" w:rsidRDefault="004E067B" w:rsidP="00F0074A">
            <w:pPr>
              <w:jc w:val="right"/>
              <w:rPr>
                <w:rFonts w:eastAsia="Times New Roman"/>
              </w:rPr>
            </w:pPr>
            <w:r>
              <w:rPr>
                <w:rFonts w:eastAsia="Times New Roman"/>
              </w:rPr>
              <w:t>1,325,037.53</w:t>
            </w:r>
          </w:p>
        </w:tc>
        <w:tc>
          <w:tcPr>
            <w:tcW w:w="1985" w:type="dxa"/>
            <w:shd w:val="clear" w:color="auto" w:fill="FFFFFF"/>
          </w:tcPr>
          <w:p w14:paraId="0605FDAB" w14:textId="77777777" w:rsidR="00F0074A" w:rsidRPr="001F0F2B" w:rsidRDefault="00F0074A" w:rsidP="00F0074A">
            <w:pPr>
              <w:jc w:val="right"/>
              <w:rPr>
                <w:rFonts w:eastAsia="Times New Roman"/>
              </w:rPr>
            </w:pPr>
          </w:p>
          <w:p w14:paraId="1D69013E" w14:textId="2EE14357" w:rsidR="00F0074A" w:rsidRPr="001F0F2B" w:rsidRDefault="00F0074A" w:rsidP="00F0074A">
            <w:pPr>
              <w:jc w:val="right"/>
              <w:rPr>
                <w:rFonts w:eastAsia="Times New Roman"/>
              </w:rPr>
            </w:pPr>
            <w:r w:rsidRPr="001F0F2B">
              <w:rPr>
                <w:rFonts w:eastAsia="Times New Roman"/>
              </w:rPr>
              <w:t>1,181,582.03</w:t>
            </w:r>
          </w:p>
        </w:tc>
      </w:tr>
      <w:tr w:rsidR="00F0074A" w:rsidRPr="001F0F2B" w14:paraId="0DBDF1F3" w14:textId="77777777" w:rsidTr="00207460">
        <w:trPr>
          <w:trHeight w:val="530"/>
        </w:trPr>
        <w:tc>
          <w:tcPr>
            <w:tcW w:w="4390" w:type="dxa"/>
            <w:shd w:val="clear" w:color="auto" w:fill="FFFFFF"/>
          </w:tcPr>
          <w:p w14:paraId="13291273" w14:textId="77777777" w:rsidR="00F0074A" w:rsidRPr="001F0F2B" w:rsidRDefault="00F0074A" w:rsidP="00F0074A">
            <w:pPr>
              <w:rPr>
                <w:rFonts w:eastAsia="Times New Roman"/>
              </w:rPr>
            </w:pPr>
            <w:r w:rsidRPr="001F0F2B">
              <w:rPr>
                <w:rFonts w:eastAsia="Times New Roman"/>
              </w:rPr>
              <w:t>Semi-Expendables – Communication</w:t>
            </w:r>
          </w:p>
          <w:p w14:paraId="29B57FD9" w14:textId="77777777" w:rsidR="00F0074A" w:rsidRPr="001F0F2B" w:rsidRDefault="00F0074A" w:rsidP="00F0074A">
            <w:pPr>
              <w:rPr>
                <w:rFonts w:eastAsia="Times New Roman"/>
              </w:rPr>
            </w:pPr>
            <w:r w:rsidRPr="001F0F2B">
              <w:rPr>
                <w:rFonts w:eastAsia="Times New Roman"/>
              </w:rPr>
              <w:t>Equipment</w:t>
            </w:r>
          </w:p>
        </w:tc>
        <w:tc>
          <w:tcPr>
            <w:tcW w:w="1984" w:type="dxa"/>
            <w:shd w:val="clear" w:color="auto" w:fill="FFFFFF"/>
          </w:tcPr>
          <w:p w14:paraId="0E9E40B9" w14:textId="77777777" w:rsidR="00A8149A" w:rsidRDefault="00A8149A" w:rsidP="00F0074A">
            <w:pPr>
              <w:jc w:val="right"/>
              <w:rPr>
                <w:rFonts w:eastAsia="Times New Roman"/>
              </w:rPr>
            </w:pPr>
          </w:p>
          <w:p w14:paraId="3489244A" w14:textId="7BC3B271" w:rsidR="00F0074A" w:rsidRPr="001F0F2B" w:rsidRDefault="004E067B" w:rsidP="00F0074A">
            <w:pPr>
              <w:jc w:val="right"/>
              <w:rPr>
                <w:rFonts w:eastAsia="Times New Roman"/>
              </w:rPr>
            </w:pPr>
            <w:r>
              <w:rPr>
                <w:rFonts w:eastAsia="Times New Roman"/>
              </w:rPr>
              <w:t>1,216,337.67</w:t>
            </w:r>
          </w:p>
        </w:tc>
        <w:tc>
          <w:tcPr>
            <w:tcW w:w="1985" w:type="dxa"/>
            <w:shd w:val="clear" w:color="auto" w:fill="FFFFFF"/>
          </w:tcPr>
          <w:p w14:paraId="12E13F9E" w14:textId="77777777" w:rsidR="00F0074A" w:rsidRPr="001F0F2B" w:rsidRDefault="00F0074A" w:rsidP="00F0074A">
            <w:pPr>
              <w:jc w:val="right"/>
              <w:rPr>
                <w:rFonts w:eastAsia="Times New Roman"/>
              </w:rPr>
            </w:pPr>
          </w:p>
          <w:p w14:paraId="592F7C3C" w14:textId="66525029" w:rsidR="00F0074A" w:rsidRPr="001F0F2B" w:rsidRDefault="00F0074A" w:rsidP="00F0074A">
            <w:pPr>
              <w:jc w:val="right"/>
              <w:rPr>
                <w:rFonts w:eastAsia="Times New Roman"/>
              </w:rPr>
            </w:pPr>
            <w:r w:rsidRPr="001F0F2B">
              <w:rPr>
                <w:rFonts w:eastAsia="Times New Roman"/>
              </w:rPr>
              <w:t>1,166,375.67</w:t>
            </w:r>
          </w:p>
        </w:tc>
      </w:tr>
      <w:tr w:rsidR="00F0074A" w:rsidRPr="001F0F2B" w14:paraId="487D10AA" w14:textId="77777777" w:rsidTr="00207460">
        <w:trPr>
          <w:trHeight w:val="512"/>
        </w:trPr>
        <w:tc>
          <w:tcPr>
            <w:tcW w:w="4390" w:type="dxa"/>
            <w:shd w:val="clear" w:color="auto" w:fill="FFFFFF"/>
          </w:tcPr>
          <w:p w14:paraId="4AF7BD2F" w14:textId="77777777" w:rsidR="00F0074A" w:rsidRPr="001F0F2B" w:rsidRDefault="00F0074A" w:rsidP="00F0074A">
            <w:pPr>
              <w:rPr>
                <w:rFonts w:eastAsia="Times New Roman"/>
              </w:rPr>
            </w:pPr>
            <w:r w:rsidRPr="001F0F2B">
              <w:rPr>
                <w:rFonts w:eastAsia="Times New Roman"/>
              </w:rPr>
              <w:t>Semi-Expendables – Disaster Response and Rescue Equipment</w:t>
            </w:r>
          </w:p>
        </w:tc>
        <w:tc>
          <w:tcPr>
            <w:tcW w:w="1984" w:type="dxa"/>
            <w:shd w:val="clear" w:color="auto" w:fill="FFFFFF"/>
          </w:tcPr>
          <w:p w14:paraId="6825A1F7" w14:textId="77777777" w:rsidR="00A8149A" w:rsidRDefault="00A8149A" w:rsidP="00F0074A">
            <w:pPr>
              <w:jc w:val="right"/>
              <w:rPr>
                <w:rFonts w:eastAsia="Times New Roman"/>
              </w:rPr>
            </w:pPr>
          </w:p>
          <w:p w14:paraId="2E02DC83" w14:textId="5A6CFC30" w:rsidR="00F0074A" w:rsidRPr="001F0F2B" w:rsidRDefault="004E067B" w:rsidP="00F0074A">
            <w:pPr>
              <w:jc w:val="right"/>
              <w:rPr>
                <w:rFonts w:eastAsia="Times New Roman"/>
              </w:rPr>
            </w:pPr>
            <w:r>
              <w:rPr>
                <w:rFonts w:eastAsia="Times New Roman"/>
              </w:rPr>
              <w:t>79,847.00</w:t>
            </w:r>
          </w:p>
        </w:tc>
        <w:tc>
          <w:tcPr>
            <w:tcW w:w="1985" w:type="dxa"/>
            <w:shd w:val="clear" w:color="auto" w:fill="FFFFFF"/>
          </w:tcPr>
          <w:p w14:paraId="7EDA24D5" w14:textId="77777777" w:rsidR="00F0074A" w:rsidRPr="001F0F2B" w:rsidRDefault="00F0074A" w:rsidP="00F0074A">
            <w:pPr>
              <w:jc w:val="right"/>
              <w:rPr>
                <w:rFonts w:eastAsia="Times New Roman"/>
              </w:rPr>
            </w:pPr>
          </w:p>
          <w:p w14:paraId="2969520A" w14:textId="11C40DD2" w:rsidR="00F0074A" w:rsidRPr="001F0F2B" w:rsidRDefault="00F0074A" w:rsidP="00F0074A">
            <w:pPr>
              <w:jc w:val="right"/>
              <w:rPr>
                <w:rFonts w:eastAsia="Times New Roman"/>
              </w:rPr>
            </w:pPr>
            <w:r w:rsidRPr="001F0F2B">
              <w:rPr>
                <w:rFonts w:eastAsia="Times New Roman"/>
              </w:rPr>
              <w:t>79,847.00</w:t>
            </w:r>
          </w:p>
        </w:tc>
      </w:tr>
      <w:tr w:rsidR="00F0074A" w:rsidRPr="001F0F2B" w14:paraId="2BB0D555" w14:textId="77777777" w:rsidTr="00207460">
        <w:trPr>
          <w:trHeight w:val="215"/>
        </w:trPr>
        <w:tc>
          <w:tcPr>
            <w:tcW w:w="4390" w:type="dxa"/>
            <w:shd w:val="clear" w:color="auto" w:fill="FFFFFF"/>
          </w:tcPr>
          <w:p w14:paraId="00F52B18" w14:textId="77777777" w:rsidR="00F0074A" w:rsidRPr="001F0F2B" w:rsidRDefault="00F0074A" w:rsidP="00F0074A">
            <w:pPr>
              <w:rPr>
                <w:rFonts w:eastAsia="Times New Roman"/>
              </w:rPr>
            </w:pPr>
            <w:r w:rsidRPr="001F0F2B">
              <w:rPr>
                <w:rFonts w:eastAsia="Times New Roman"/>
              </w:rPr>
              <w:t>Semi-Expendables – Medical Equipment</w:t>
            </w:r>
          </w:p>
        </w:tc>
        <w:tc>
          <w:tcPr>
            <w:tcW w:w="1984" w:type="dxa"/>
            <w:shd w:val="clear" w:color="auto" w:fill="FFFFFF"/>
          </w:tcPr>
          <w:p w14:paraId="5882E952" w14:textId="77A58888" w:rsidR="00F0074A" w:rsidRPr="001F0F2B" w:rsidRDefault="004E067B" w:rsidP="00F0074A">
            <w:pPr>
              <w:jc w:val="right"/>
              <w:rPr>
                <w:rFonts w:eastAsia="Times New Roman"/>
              </w:rPr>
            </w:pPr>
            <w:r>
              <w:rPr>
                <w:rFonts w:eastAsia="Times New Roman"/>
              </w:rPr>
              <w:t>102,779.50</w:t>
            </w:r>
          </w:p>
        </w:tc>
        <w:tc>
          <w:tcPr>
            <w:tcW w:w="1985" w:type="dxa"/>
            <w:shd w:val="clear" w:color="auto" w:fill="FFFFFF"/>
          </w:tcPr>
          <w:p w14:paraId="313DD212" w14:textId="2952F04E" w:rsidR="00F0074A" w:rsidRPr="001F0F2B" w:rsidRDefault="00F0074A" w:rsidP="00F0074A">
            <w:pPr>
              <w:jc w:val="right"/>
              <w:rPr>
                <w:rFonts w:eastAsia="Times New Roman"/>
              </w:rPr>
            </w:pPr>
            <w:r w:rsidRPr="001F0F2B">
              <w:rPr>
                <w:rFonts w:eastAsia="Times New Roman"/>
              </w:rPr>
              <w:t>102,779.50</w:t>
            </w:r>
          </w:p>
        </w:tc>
      </w:tr>
      <w:tr w:rsidR="00F0074A" w:rsidRPr="001F0F2B" w14:paraId="29C893BA" w14:textId="77777777" w:rsidTr="00207460">
        <w:trPr>
          <w:trHeight w:val="197"/>
        </w:trPr>
        <w:tc>
          <w:tcPr>
            <w:tcW w:w="4390" w:type="dxa"/>
            <w:shd w:val="clear" w:color="auto" w:fill="FFFFFF"/>
          </w:tcPr>
          <w:p w14:paraId="39F4DAB9" w14:textId="77777777" w:rsidR="00F0074A" w:rsidRPr="001F0F2B" w:rsidRDefault="00F0074A" w:rsidP="00F0074A">
            <w:pPr>
              <w:rPr>
                <w:rFonts w:eastAsia="Times New Roman"/>
              </w:rPr>
            </w:pPr>
            <w:r w:rsidRPr="001F0F2B">
              <w:rPr>
                <w:rFonts w:eastAsia="Times New Roman"/>
              </w:rPr>
              <w:t>Semi-Expendables – Sports Equipment</w:t>
            </w:r>
          </w:p>
        </w:tc>
        <w:tc>
          <w:tcPr>
            <w:tcW w:w="1984" w:type="dxa"/>
            <w:shd w:val="clear" w:color="auto" w:fill="FFFFFF"/>
          </w:tcPr>
          <w:p w14:paraId="0177B192" w14:textId="18B95A0B" w:rsidR="00F0074A" w:rsidRPr="001F0F2B" w:rsidRDefault="004E067B" w:rsidP="00F0074A">
            <w:pPr>
              <w:jc w:val="right"/>
              <w:rPr>
                <w:rFonts w:eastAsia="Times New Roman"/>
              </w:rPr>
            </w:pPr>
            <w:r>
              <w:rPr>
                <w:rFonts w:eastAsia="Times New Roman"/>
              </w:rPr>
              <w:t>814,283.50</w:t>
            </w:r>
          </w:p>
        </w:tc>
        <w:tc>
          <w:tcPr>
            <w:tcW w:w="1985" w:type="dxa"/>
            <w:shd w:val="clear" w:color="auto" w:fill="FFFFFF"/>
          </w:tcPr>
          <w:p w14:paraId="67E3D0A7" w14:textId="6DD9B0F5" w:rsidR="00F0074A" w:rsidRPr="001F0F2B" w:rsidRDefault="00F0074A" w:rsidP="00F0074A">
            <w:pPr>
              <w:jc w:val="right"/>
              <w:rPr>
                <w:rFonts w:eastAsia="Times New Roman"/>
              </w:rPr>
            </w:pPr>
            <w:r w:rsidRPr="001F0F2B">
              <w:rPr>
                <w:rFonts w:eastAsia="Times New Roman"/>
              </w:rPr>
              <w:t>719,153.50</w:t>
            </w:r>
          </w:p>
        </w:tc>
      </w:tr>
      <w:tr w:rsidR="00F0074A" w:rsidRPr="001F0F2B" w14:paraId="1AC722D8" w14:textId="77777777" w:rsidTr="00207460">
        <w:trPr>
          <w:trHeight w:val="330"/>
        </w:trPr>
        <w:tc>
          <w:tcPr>
            <w:tcW w:w="4390" w:type="dxa"/>
            <w:shd w:val="clear" w:color="auto" w:fill="FFFFFF"/>
          </w:tcPr>
          <w:p w14:paraId="0ED80B95" w14:textId="6EA60B11" w:rsidR="00F0074A" w:rsidRPr="001F0F2B" w:rsidRDefault="00F0074A" w:rsidP="00F0074A">
            <w:pPr>
              <w:rPr>
                <w:rFonts w:eastAsia="Times New Roman"/>
              </w:rPr>
            </w:pPr>
            <w:r w:rsidRPr="001F0F2B">
              <w:rPr>
                <w:rFonts w:eastAsia="Times New Roman"/>
              </w:rPr>
              <w:t xml:space="preserve">Semi-Expendables – Technical &amp; </w:t>
            </w:r>
            <w:r w:rsidR="00971522" w:rsidRPr="001F0F2B">
              <w:rPr>
                <w:rFonts w:eastAsia="Times New Roman"/>
              </w:rPr>
              <w:t>Scientific Equipment</w:t>
            </w:r>
          </w:p>
        </w:tc>
        <w:tc>
          <w:tcPr>
            <w:tcW w:w="1984" w:type="dxa"/>
            <w:shd w:val="clear" w:color="auto" w:fill="FFFFFF"/>
          </w:tcPr>
          <w:p w14:paraId="14222EEA" w14:textId="77777777" w:rsidR="00A8149A" w:rsidRDefault="00A8149A" w:rsidP="00F0074A">
            <w:pPr>
              <w:jc w:val="right"/>
              <w:rPr>
                <w:rFonts w:eastAsia="Times New Roman"/>
              </w:rPr>
            </w:pPr>
          </w:p>
          <w:p w14:paraId="114111C6" w14:textId="092A6380" w:rsidR="00F0074A" w:rsidRPr="001F0F2B" w:rsidRDefault="004E067B" w:rsidP="00F0074A">
            <w:pPr>
              <w:jc w:val="right"/>
              <w:rPr>
                <w:rFonts w:eastAsia="Times New Roman"/>
              </w:rPr>
            </w:pPr>
            <w:r>
              <w:rPr>
                <w:rFonts w:eastAsia="Times New Roman"/>
              </w:rPr>
              <w:t>755,740.77</w:t>
            </w:r>
          </w:p>
        </w:tc>
        <w:tc>
          <w:tcPr>
            <w:tcW w:w="1985" w:type="dxa"/>
            <w:shd w:val="clear" w:color="auto" w:fill="FFFFFF"/>
          </w:tcPr>
          <w:p w14:paraId="06C379BE" w14:textId="77777777" w:rsidR="00A8149A" w:rsidRDefault="00A8149A" w:rsidP="00F0074A">
            <w:pPr>
              <w:jc w:val="right"/>
              <w:rPr>
                <w:rFonts w:eastAsia="Times New Roman"/>
              </w:rPr>
            </w:pPr>
          </w:p>
          <w:p w14:paraId="0763CD49" w14:textId="536691ED" w:rsidR="00F0074A" w:rsidRPr="001F0F2B" w:rsidRDefault="00F0074A" w:rsidP="00F0074A">
            <w:pPr>
              <w:jc w:val="right"/>
              <w:rPr>
                <w:rFonts w:eastAsia="Times New Roman"/>
              </w:rPr>
            </w:pPr>
            <w:r w:rsidRPr="001F0F2B">
              <w:rPr>
                <w:rFonts w:eastAsia="Times New Roman"/>
              </w:rPr>
              <w:t>757,278.77</w:t>
            </w:r>
          </w:p>
        </w:tc>
      </w:tr>
      <w:tr w:rsidR="00F0074A" w:rsidRPr="001F0F2B" w14:paraId="55A19932" w14:textId="77777777" w:rsidTr="00207460">
        <w:trPr>
          <w:trHeight w:val="503"/>
        </w:trPr>
        <w:tc>
          <w:tcPr>
            <w:tcW w:w="4390" w:type="dxa"/>
            <w:shd w:val="clear" w:color="auto" w:fill="FFFFFF"/>
          </w:tcPr>
          <w:p w14:paraId="64906A38" w14:textId="77777777" w:rsidR="00F0074A" w:rsidRPr="001F0F2B" w:rsidRDefault="00F0074A" w:rsidP="00F0074A">
            <w:pPr>
              <w:rPr>
                <w:rFonts w:eastAsia="Times New Roman"/>
              </w:rPr>
            </w:pPr>
            <w:r w:rsidRPr="001F0F2B">
              <w:rPr>
                <w:rFonts w:eastAsia="Times New Roman"/>
              </w:rPr>
              <w:t xml:space="preserve">Semi-Expendables – Other Machinery and </w:t>
            </w:r>
          </w:p>
          <w:p w14:paraId="1347D790" w14:textId="77777777" w:rsidR="00F0074A" w:rsidRPr="001F0F2B" w:rsidRDefault="00F0074A" w:rsidP="00F0074A">
            <w:pPr>
              <w:rPr>
                <w:rFonts w:eastAsia="Times New Roman"/>
              </w:rPr>
            </w:pPr>
            <w:r w:rsidRPr="001F0F2B">
              <w:rPr>
                <w:rFonts w:eastAsia="Times New Roman"/>
              </w:rPr>
              <w:t xml:space="preserve"> Equipment</w:t>
            </w:r>
          </w:p>
        </w:tc>
        <w:tc>
          <w:tcPr>
            <w:tcW w:w="1984" w:type="dxa"/>
            <w:shd w:val="clear" w:color="auto" w:fill="FFFFFF"/>
          </w:tcPr>
          <w:p w14:paraId="711864CD" w14:textId="77777777" w:rsidR="00A8149A" w:rsidRDefault="00A8149A" w:rsidP="00F0074A">
            <w:pPr>
              <w:jc w:val="right"/>
              <w:rPr>
                <w:rFonts w:eastAsia="Times New Roman"/>
              </w:rPr>
            </w:pPr>
          </w:p>
          <w:p w14:paraId="46257465" w14:textId="0A582321" w:rsidR="00F0074A" w:rsidRPr="001F0F2B" w:rsidRDefault="004E067B" w:rsidP="00F0074A">
            <w:pPr>
              <w:jc w:val="right"/>
              <w:rPr>
                <w:rFonts w:eastAsia="Times New Roman"/>
              </w:rPr>
            </w:pPr>
            <w:r>
              <w:rPr>
                <w:rFonts w:eastAsia="Times New Roman"/>
              </w:rPr>
              <w:t>453,221.65</w:t>
            </w:r>
          </w:p>
        </w:tc>
        <w:tc>
          <w:tcPr>
            <w:tcW w:w="1985" w:type="dxa"/>
            <w:shd w:val="clear" w:color="auto" w:fill="FFFFFF"/>
          </w:tcPr>
          <w:p w14:paraId="7E6E8605" w14:textId="77777777" w:rsidR="00A8149A" w:rsidRDefault="00A8149A" w:rsidP="00F0074A">
            <w:pPr>
              <w:jc w:val="right"/>
              <w:rPr>
                <w:rFonts w:eastAsia="Times New Roman"/>
              </w:rPr>
            </w:pPr>
          </w:p>
          <w:p w14:paraId="647773C8" w14:textId="20F912BB" w:rsidR="00F0074A" w:rsidRPr="001F0F2B" w:rsidRDefault="00F0074A" w:rsidP="00F0074A">
            <w:pPr>
              <w:jc w:val="right"/>
              <w:rPr>
                <w:rFonts w:eastAsia="Times New Roman"/>
              </w:rPr>
            </w:pPr>
            <w:r w:rsidRPr="001F0F2B">
              <w:rPr>
                <w:rFonts w:eastAsia="Times New Roman"/>
              </w:rPr>
              <w:t>430,221.65</w:t>
            </w:r>
          </w:p>
        </w:tc>
      </w:tr>
      <w:tr w:rsidR="00F0074A" w:rsidRPr="001F0F2B" w14:paraId="4AE15AE8" w14:textId="77777777" w:rsidTr="00207460">
        <w:trPr>
          <w:trHeight w:val="252"/>
        </w:trPr>
        <w:tc>
          <w:tcPr>
            <w:tcW w:w="4390" w:type="dxa"/>
            <w:shd w:val="clear" w:color="auto" w:fill="FFFFFF"/>
          </w:tcPr>
          <w:p w14:paraId="337EEF54" w14:textId="77777777" w:rsidR="00F0074A" w:rsidRPr="001F0F2B" w:rsidRDefault="00F0074A" w:rsidP="00F0074A">
            <w:pPr>
              <w:rPr>
                <w:rFonts w:eastAsia="Times New Roman"/>
              </w:rPr>
            </w:pPr>
            <w:r w:rsidRPr="001F0F2B">
              <w:rPr>
                <w:rFonts w:eastAsia="Times New Roman"/>
              </w:rPr>
              <w:t>Semi-Expendable - Machinery</w:t>
            </w:r>
          </w:p>
        </w:tc>
        <w:tc>
          <w:tcPr>
            <w:tcW w:w="1984" w:type="dxa"/>
            <w:shd w:val="clear" w:color="auto" w:fill="FFFFFF"/>
          </w:tcPr>
          <w:p w14:paraId="27B02D07" w14:textId="4CE45597" w:rsidR="00F0074A" w:rsidRPr="001F0F2B" w:rsidRDefault="004E067B" w:rsidP="00F0074A">
            <w:pPr>
              <w:jc w:val="right"/>
              <w:rPr>
                <w:rFonts w:eastAsia="Times New Roman"/>
              </w:rPr>
            </w:pPr>
            <w:r>
              <w:rPr>
                <w:rFonts w:eastAsia="Times New Roman"/>
              </w:rPr>
              <w:t>9,600.00</w:t>
            </w:r>
          </w:p>
        </w:tc>
        <w:tc>
          <w:tcPr>
            <w:tcW w:w="1985" w:type="dxa"/>
            <w:shd w:val="clear" w:color="auto" w:fill="FFFFFF"/>
          </w:tcPr>
          <w:p w14:paraId="2CBC3245" w14:textId="0E505D6A" w:rsidR="00F0074A" w:rsidRPr="001F0F2B" w:rsidRDefault="00F0074A" w:rsidP="00F0074A">
            <w:pPr>
              <w:jc w:val="right"/>
              <w:rPr>
                <w:rFonts w:eastAsia="Times New Roman"/>
              </w:rPr>
            </w:pPr>
            <w:r w:rsidRPr="001F0F2B">
              <w:rPr>
                <w:rFonts w:eastAsia="Times New Roman"/>
              </w:rPr>
              <w:t>9,600.00</w:t>
            </w:r>
          </w:p>
        </w:tc>
      </w:tr>
      <w:tr w:rsidR="00F0074A" w:rsidRPr="001F0F2B" w14:paraId="7EE2DE1A" w14:textId="77777777" w:rsidTr="00207460">
        <w:trPr>
          <w:trHeight w:val="252"/>
        </w:trPr>
        <w:tc>
          <w:tcPr>
            <w:tcW w:w="4390" w:type="dxa"/>
            <w:shd w:val="clear" w:color="auto" w:fill="FFFFFF"/>
          </w:tcPr>
          <w:p w14:paraId="426947F4" w14:textId="77777777" w:rsidR="00F0074A" w:rsidRPr="001F0F2B" w:rsidRDefault="00F0074A" w:rsidP="00F0074A">
            <w:pPr>
              <w:rPr>
                <w:rFonts w:eastAsia="Times New Roman"/>
              </w:rPr>
            </w:pPr>
            <w:r w:rsidRPr="001F0F2B">
              <w:rPr>
                <w:rFonts w:eastAsia="Times New Roman"/>
              </w:rPr>
              <w:t>Semi-Expendables - Books</w:t>
            </w:r>
          </w:p>
        </w:tc>
        <w:tc>
          <w:tcPr>
            <w:tcW w:w="1984" w:type="dxa"/>
            <w:shd w:val="clear" w:color="auto" w:fill="FFFFFF"/>
          </w:tcPr>
          <w:p w14:paraId="5BFA3507" w14:textId="10B4C81C" w:rsidR="00F0074A" w:rsidRPr="001F0F2B" w:rsidRDefault="004E067B" w:rsidP="00F0074A">
            <w:pPr>
              <w:jc w:val="right"/>
              <w:rPr>
                <w:rFonts w:eastAsia="Times New Roman"/>
              </w:rPr>
            </w:pPr>
            <w:r>
              <w:rPr>
                <w:rFonts w:eastAsia="Times New Roman"/>
              </w:rPr>
              <w:t>4,074,169.41</w:t>
            </w:r>
          </w:p>
        </w:tc>
        <w:tc>
          <w:tcPr>
            <w:tcW w:w="1985" w:type="dxa"/>
            <w:shd w:val="clear" w:color="auto" w:fill="FFFFFF"/>
          </w:tcPr>
          <w:p w14:paraId="28D14222" w14:textId="3C1C57F1" w:rsidR="00F0074A" w:rsidRPr="001F0F2B" w:rsidRDefault="00F0074A" w:rsidP="00F0074A">
            <w:pPr>
              <w:jc w:val="right"/>
              <w:rPr>
                <w:rFonts w:eastAsia="Times New Roman"/>
              </w:rPr>
            </w:pPr>
            <w:r w:rsidRPr="001F0F2B">
              <w:rPr>
                <w:rFonts w:eastAsia="Times New Roman"/>
              </w:rPr>
              <w:t>4,074,169.41</w:t>
            </w:r>
          </w:p>
        </w:tc>
      </w:tr>
      <w:tr w:rsidR="00F0074A" w:rsidRPr="001F0F2B" w14:paraId="39AD841D" w14:textId="77777777" w:rsidTr="00207460">
        <w:trPr>
          <w:trHeight w:val="243"/>
        </w:trPr>
        <w:tc>
          <w:tcPr>
            <w:tcW w:w="4390" w:type="dxa"/>
            <w:shd w:val="clear" w:color="auto" w:fill="D9D9D9"/>
          </w:tcPr>
          <w:p w14:paraId="606F7DC9" w14:textId="77777777" w:rsidR="00F0074A" w:rsidRPr="001F0F2B" w:rsidRDefault="00F0074A" w:rsidP="00F0074A">
            <w:pPr>
              <w:rPr>
                <w:rFonts w:eastAsia="Times New Roman"/>
              </w:rPr>
            </w:pPr>
            <w:r w:rsidRPr="001F0F2B">
              <w:rPr>
                <w:rFonts w:eastAsia="Times New Roman"/>
                <w:b/>
                <w:bCs/>
              </w:rPr>
              <w:lastRenderedPageBreak/>
              <w:t>Total Inventories</w:t>
            </w:r>
          </w:p>
        </w:tc>
        <w:tc>
          <w:tcPr>
            <w:tcW w:w="1984" w:type="dxa"/>
            <w:shd w:val="clear" w:color="auto" w:fill="D9D9D9"/>
          </w:tcPr>
          <w:p w14:paraId="3039690E" w14:textId="6FD29C30" w:rsidR="00F0074A" w:rsidRPr="001F0F2B" w:rsidRDefault="00F0074A" w:rsidP="00F0074A">
            <w:pPr>
              <w:jc w:val="right"/>
              <w:rPr>
                <w:rFonts w:eastAsia="Times New Roman"/>
              </w:rPr>
            </w:pPr>
            <w:r w:rsidRPr="001F0F2B">
              <w:rPr>
                <w:rFonts w:eastAsia="Times New Roman"/>
                <w:b/>
                <w:bCs/>
              </w:rPr>
              <w:t>₱</w:t>
            </w:r>
            <w:r w:rsidR="004E067B">
              <w:rPr>
                <w:rFonts w:eastAsia="Times New Roman"/>
                <w:b/>
                <w:bCs/>
              </w:rPr>
              <w:t>27,175,979.13</w:t>
            </w:r>
          </w:p>
        </w:tc>
        <w:tc>
          <w:tcPr>
            <w:tcW w:w="1985" w:type="dxa"/>
            <w:shd w:val="clear" w:color="auto" w:fill="D9D9D9"/>
          </w:tcPr>
          <w:p w14:paraId="257FFA2E" w14:textId="26668761" w:rsidR="00F0074A" w:rsidRPr="001F0F2B" w:rsidRDefault="00F0074A" w:rsidP="00F0074A">
            <w:pPr>
              <w:jc w:val="right"/>
              <w:rPr>
                <w:rFonts w:eastAsia="Times New Roman"/>
              </w:rPr>
            </w:pPr>
            <w:r w:rsidRPr="001F0F2B">
              <w:rPr>
                <w:rFonts w:eastAsia="Times New Roman"/>
                <w:b/>
                <w:bCs/>
              </w:rPr>
              <w:t>₱25,396,013.06</w:t>
            </w:r>
          </w:p>
        </w:tc>
      </w:tr>
    </w:tbl>
    <w:p w14:paraId="50B2185D" w14:textId="77777777" w:rsidR="005D3BDE" w:rsidRPr="001F0F2B" w:rsidRDefault="005D3BDE" w:rsidP="00866038">
      <w:pPr>
        <w:tabs>
          <w:tab w:val="left" w:pos="0"/>
        </w:tabs>
        <w:jc w:val="both"/>
      </w:pPr>
    </w:p>
    <w:p w14:paraId="5B5D7ABB" w14:textId="7333A481" w:rsidR="009C0A1F" w:rsidRDefault="001212C4" w:rsidP="00866038">
      <w:pPr>
        <w:tabs>
          <w:tab w:val="left" w:pos="0"/>
        </w:tabs>
        <w:jc w:val="both"/>
      </w:pPr>
      <w:r w:rsidRPr="00576ACF">
        <w:t>Inventories account  i</w:t>
      </w:r>
      <w:r w:rsidR="006B246D" w:rsidRPr="00576ACF">
        <w:t>ncrease</w:t>
      </w:r>
      <w:r w:rsidRPr="00576ACF">
        <w:t xml:space="preserve">d by </w:t>
      </w:r>
      <w:r w:rsidR="009C0A1F" w:rsidRPr="00576ACF">
        <w:t xml:space="preserve"> </w:t>
      </w:r>
      <w:r w:rsidR="00B73F5C" w:rsidRPr="00576ACF">
        <w:t>₱</w:t>
      </w:r>
      <w:r w:rsidR="00670B72" w:rsidRPr="00576ACF">
        <w:t>1,779,966.07</w:t>
      </w:r>
      <w:r w:rsidR="00576ACF" w:rsidRPr="00576ACF">
        <w:t xml:space="preserve">, for CY 2019 &amp; 2020 </w:t>
      </w:r>
      <w:r w:rsidR="006B246D" w:rsidRPr="00576ACF">
        <w:t>due to purchases of various semi</w:t>
      </w:r>
      <w:r w:rsidR="000D6207" w:rsidRPr="00576ACF">
        <w:t>-</w:t>
      </w:r>
      <w:r w:rsidR="006B246D" w:rsidRPr="00576ACF">
        <w:t>expendable equipment costing</w:t>
      </w:r>
      <w:r w:rsidR="006B246D" w:rsidRPr="001F0F2B">
        <w:t xml:space="preserve"> below </w:t>
      </w:r>
      <w:r w:rsidR="00B73F5C" w:rsidRPr="001F0F2B">
        <w:t>₱</w:t>
      </w:r>
      <w:r w:rsidR="006B246D" w:rsidRPr="001F0F2B">
        <w:t>15,000.00 and reclassification of PPE account to semi</w:t>
      </w:r>
      <w:r w:rsidR="000D6207" w:rsidRPr="001F0F2B">
        <w:t>-</w:t>
      </w:r>
      <w:r w:rsidR="006B246D" w:rsidRPr="001F0F2B">
        <w:t>expendable equipment.</w:t>
      </w:r>
    </w:p>
    <w:p w14:paraId="3EE79C84" w14:textId="2492B287" w:rsidR="00176E68" w:rsidRDefault="00176E68" w:rsidP="00866038">
      <w:pPr>
        <w:tabs>
          <w:tab w:val="left" w:pos="0"/>
        </w:tabs>
        <w:jc w:val="both"/>
      </w:pPr>
    </w:p>
    <w:p w14:paraId="2AD7BAD6" w14:textId="31277CC2" w:rsidR="00DC6994" w:rsidRDefault="00DC6994" w:rsidP="00866038">
      <w:pPr>
        <w:tabs>
          <w:tab w:val="left" w:pos="0"/>
        </w:tabs>
        <w:jc w:val="both"/>
      </w:pPr>
    </w:p>
    <w:p w14:paraId="52E9F039" w14:textId="73B19B10" w:rsidR="00DC6994" w:rsidRDefault="00DC6994" w:rsidP="00866038">
      <w:pPr>
        <w:tabs>
          <w:tab w:val="left" w:pos="0"/>
        </w:tabs>
        <w:jc w:val="both"/>
      </w:pPr>
    </w:p>
    <w:p w14:paraId="7F96A547" w14:textId="514F875C" w:rsidR="00DC6994" w:rsidRDefault="00DC6994" w:rsidP="00866038">
      <w:pPr>
        <w:tabs>
          <w:tab w:val="left" w:pos="0"/>
        </w:tabs>
        <w:jc w:val="both"/>
      </w:pPr>
    </w:p>
    <w:p w14:paraId="7308A3EB" w14:textId="77777777" w:rsidR="00DC6994" w:rsidRPr="001F0F2B" w:rsidRDefault="00DC6994" w:rsidP="00866038">
      <w:pPr>
        <w:tabs>
          <w:tab w:val="left" w:pos="0"/>
        </w:tabs>
        <w:jc w:val="both"/>
      </w:pPr>
    </w:p>
    <w:p w14:paraId="53B8F112" w14:textId="77777777" w:rsidR="009C0A1F" w:rsidRPr="001F0F2B" w:rsidRDefault="009C0A1F" w:rsidP="00866038">
      <w:pPr>
        <w:pStyle w:val="ListParagraph"/>
        <w:numPr>
          <w:ilvl w:val="0"/>
          <w:numId w:val="3"/>
        </w:numPr>
        <w:autoSpaceDE w:val="0"/>
        <w:autoSpaceDN w:val="0"/>
        <w:adjustRightInd w:val="0"/>
        <w:jc w:val="both"/>
        <w:rPr>
          <w:b/>
          <w:bCs/>
          <w:lang w:val="en-PH" w:eastAsia="en-PH"/>
        </w:rPr>
      </w:pPr>
      <w:r w:rsidRPr="001F0F2B">
        <w:rPr>
          <w:b/>
          <w:bCs/>
          <w:lang w:val="en-PH" w:eastAsia="en-PH"/>
        </w:rPr>
        <w:t>Property, Plant and Equipment (PPE)</w:t>
      </w:r>
      <w:r w:rsidR="00F05C71" w:rsidRPr="001F0F2B">
        <w:rPr>
          <w:b/>
          <w:bCs/>
          <w:lang w:val="en-PH" w:eastAsia="en-PH"/>
        </w:rPr>
        <w:t>, Net</w:t>
      </w:r>
    </w:p>
    <w:p w14:paraId="79051C5F" w14:textId="77777777" w:rsidR="009C0A1F" w:rsidRPr="001F0F2B" w:rsidRDefault="009C0A1F" w:rsidP="00866038">
      <w:pPr>
        <w:autoSpaceDE w:val="0"/>
        <w:autoSpaceDN w:val="0"/>
        <w:adjustRightInd w:val="0"/>
        <w:jc w:val="both"/>
        <w:rPr>
          <w:b/>
          <w:bCs/>
          <w:lang w:val="en-PH" w:eastAsia="en-PH"/>
        </w:rPr>
      </w:pPr>
    </w:p>
    <w:p w14:paraId="541E6ABC" w14:textId="77777777" w:rsidR="009C0A1F" w:rsidRPr="001F0F2B" w:rsidRDefault="009C0A1F" w:rsidP="00866038">
      <w:pPr>
        <w:autoSpaceDE w:val="0"/>
        <w:autoSpaceDN w:val="0"/>
        <w:adjustRightInd w:val="0"/>
        <w:jc w:val="both"/>
        <w:rPr>
          <w:lang w:val="en-PH" w:eastAsia="en-PH"/>
        </w:rPr>
      </w:pPr>
      <w:r w:rsidRPr="001F0F2B">
        <w:rPr>
          <w:lang w:val="en-PH" w:eastAsia="en-PH"/>
        </w:rPr>
        <w:t>The Property, Plant and Equipment consist of the following:</w:t>
      </w:r>
    </w:p>
    <w:p w14:paraId="2DF1A2D0" w14:textId="77777777" w:rsidR="009E60FB" w:rsidRPr="001F0F2B" w:rsidRDefault="009E60FB" w:rsidP="00866038">
      <w:pPr>
        <w:autoSpaceDE w:val="0"/>
        <w:autoSpaceDN w:val="0"/>
        <w:adjustRightInd w:val="0"/>
        <w:jc w:val="both"/>
        <w:rPr>
          <w:lang w:val="en-PH" w:eastAsia="en-PH"/>
        </w:rPr>
      </w:pPr>
    </w:p>
    <w:tbl>
      <w:tblPr>
        <w:tblW w:w="9238" w:type="dxa"/>
        <w:tblInd w:w="113" w:type="dxa"/>
        <w:tblLook w:val="04A0" w:firstRow="1" w:lastRow="0" w:firstColumn="1" w:lastColumn="0" w:noHBand="0" w:noVBand="1"/>
      </w:tblPr>
      <w:tblGrid>
        <w:gridCol w:w="1158"/>
        <w:gridCol w:w="1434"/>
        <w:gridCol w:w="1314"/>
        <w:gridCol w:w="1434"/>
        <w:gridCol w:w="1314"/>
        <w:gridCol w:w="1234"/>
        <w:gridCol w:w="1350"/>
      </w:tblGrid>
      <w:tr w:rsidR="004F4622" w:rsidRPr="001F0F2B" w14:paraId="5502886E" w14:textId="77777777" w:rsidTr="002463E2">
        <w:trPr>
          <w:trHeight w:val="225"/>
          <w:tblHeader/>
        </w:trPr>
        <w:tc>
          <w:tcPr>
            <w:tcW w:w="9238" w:type="dxa"/>
            <w:gridSpan w:val="7"/>
            <w:tcBorders>
              <w:top w:val="single" w:sz="4" w:space="0" w:color="auto"/>
              <w:left w:val="single" w:sz="4" w:space="0" w:color="auto"/>
              <w:bottom w:val="single" w:sz="4" w:space="0" w:color="auto"/>
              <w:right w:val="single" w:sz="4" w:space="0" w:color="auto"/>
            </w:tcBorders>
            <w:shd w:val="clear" w:color="000000" w:fill="BFBFBF"/>
            <w:vAlign w:val="center"/>
            <w:hideMark/>
          </w:tcPr>
          <w:p w14:paraId="29FFCA59" w14:textId="1A68AE60"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20</w:t>
            </w:r>
            <w:r w:rsidR="00F0074A">
              <w:rPr>
                <w:rFonts w:eastAsia="Times New Roman"/>
                <w:b/>
                <w:bCs/>
                <w:sz w:val="16"/>
                <w:szCs w:val="16"/>
                <w:lang w:val="en-PH" w:eastAsia="en-PH"/>
              </w:rPr>
              <w:t>20</w:t>
            </w:r>
          </w:p>
        </w:tc>
      </w:tr>
      <w:tr w:rsidR="004F4622" w:rsidRPr="001F0F2B" w14:paraId="561D2061" w14:textId="77777777" w:rsidTr="002463E2">
        <w:trPr>
          <w:trHeight w:val="917"/>
          <w:tblHeader/>
        </w:trPr>
        <w:tc>
          <w:tcPr>
            <w:tcW w:w="1158" w:type="dxa"/>
            <w:tcBorders>
              <w:top w:val="nil"/>
              <w:left w:val="single" w:sz="4" w:space="0" w:color="auto"/>
              <w:bottom w:val="single" w:sz="4" w:space="0" w:color="auto"/>
              <w:right w:val="single" w:sz="4" w:space="0" w:color="auto"/>
            </w:tcBorders>
            <w:shd w:val="clear" w:color="000000" w:fill="D9D9D9"/>
            <w:vAlign w:val="center"/>
            <w:hideMark/>
          </w:tcPr>
          <w:p w14:paraId="5D38C478"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Particulars</w:t>
            </w:r>
          </w:p>
        </w:tc>
        <w:tc>
          <w:tcPr>
            <w:tcW w:w="1434" w:type="dxa"/>
            <w:tcBorders>
              <w:top w:val="nil"/>
              <w:left w:val="nil"/>
              <w:bottom w:val="single" w:sz="4" w:space="0" w:color="auto"/>
              <w:right w:val="single" w:sz="4" w:space="0" w:color="auto"/>
            </w:tcBorders>
            <w:shd w:val="clear" w:color="000000" w:fill="D9D9D9"/>
            <w:vAlign w:val="center"/>
            <w:hideMark/>
          </w:tcPr>
          <w:p w14:paraId="65D607A2" w14:textId="31CBABCF"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C</w:t>
            </w:r>
            <w:r w:rsidR="00BB0A2F">
              <w:rPr>
                <w:rFonts w:eastAsia="Times New Roman"/>
                <w:b/>
                <w:bCs/>
                <w:sz w:val="16"/>
                <w:szCs w:val="16"/>
                <w:lang w:val="en-PH" w:eastAsia="en-PH"/>
              </w:rPr>
              <w:t>arrying Amount, January 01, 2020</w:t>
            </w:r>
          </w:p>
        </w:tc>
        <w:tc>
          <w:tcPr>
            <w:tcW w:w="1314" w:type="dxa"/>
            <w:tcBorders>
              <w:top w:val="nil"/>
              <w:left w:val="nil"/>
              <w:bottom w:val="single" w:sz="4" w:space="0" w:color="auto"/>
              <w:right w:val="single" w:sz="4" w:space="0" w:color="auto"/>
            </w:tcBorders>
            <w:shd w:val="clear" w:color="000000" w:fill="D9D9D9"/>
            <w:vAlign w:val="center"/>
            <w:hideMark/>
          </w:tcPr>
          <w:p w14:paraId="5EEFBC19"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Additions/ Acquisitions</w:t>
            </w:r>
            <w:r w:rsidR="00643C23" w:rsidRPr="001F0F2B">
              <w:rPr>
                <w:rFonts w:eastAsia="Times New Roman"/>
                <w:b/>
                <w:bCs/>
                <w:sz w:val="16"/>
                <w:szCs w:val="16"/>
                <w:lang w:val="en-PH" w:eastAsia="en-PH"/>
              </w:rPr>
              <w:t>/</w:t>
            </w:r>
          </w:p>
        </w:tc>
        <w:tc>
          <w:tcPr>
            <w:tcW w:w="1434" w:type="dxa"/>
            <w:tcBorders>
              <w:top w:val="nil"/>
              <w:left w:val="nil"/>
              <w:bottom w:val="single" w:sz="4" w:space="0" w:color="auto"/>
              <w:right w:val="single" w:sz="4" w:space="0" w:color="auto"/>
            </w:tcBorders>
            <w:shd w:val="clear" w:color="000000" w:fill="D9D9D9"/>
            <w:vAlign w:val="center"/>
            <w:hideMark/>
          </w:tcPr>
          <w:p w14:paraId="2E0FFAA7"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 xml:space="preserve">TOTAL  </w:t>
            </w:r>
          </w:p>
        </w:tc>
        <w:tc>
          <w:tcPr>
            <w:tcW w:w="1314" w:type="dxa"/>
            <w:tcBorders>
              <w:top w:val="nil"/>
              <w:left w:val="nil"/>
              <w:bottom w:val="single" w:sz="4" w:space="0" w:color="auto"/>
              <w:right w:val="single" w:sz="4" w:space="0" w:color="auto"/>
            </w:tcBorders>
            <w:shd w:val="clear" w:color="000000" w:fill="D9D9D9"/>
            <w:vAlign w:val="center"/>
            <w:hideMark/>
          </w:tcPr>
          <w:p w14:paraId="360F9DE7"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Disposals/ Transfer to PPE</w:t>
            </w:r>
          </w:p>
        </w:tc>
        <w:tc>
          <w:tcPr>
            <w:tcW w:w="1234" w:type="dxa"/>
            <w:tcBorders>
              <w:top w:val="nil"/>
              <w:left w:val="nil"/>
              <w:bottom w:val="single" w:sz="4" w:space="0" w:color="auto"/>
              <w:right w:val="single" w:sz="4" w:space="0" w:color="auto"/>
            </w:tcBorders>
            <w:shd w:val="clear" w:color="000000" w:fill="D9D9D9"/>
            <w:vAlign w:val="center"/>
            <w:hideMark/>
          </w:tcPr>
          <w:p w14:paraId="10297A77"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Depreciation (as per Statement of Financial Performance)</w:t>
            </w:r>
          </w:p>
        </w:tc>
        <w:tc>
          <w:tcPr>
            <w:tcW w:w="1350" w:type="dxa"/>
            <w:tcBorders>
              <w:top w:val="nil"/>
              <w:left w:val="nil"/>
              <w:bottom w:val="single" w:sz="4" w:space="0" w:color="auto"/>
              <w:right w:val="single" w:sz="4" w:space="0" w:color="auto"/>
            </w:tcBorders>
            <w:shd w:val="clear" w:color="000000" w:fill="D9D9D9"/>
            <w:vAlign w:val="center"/>
            <w:hideMark/>
          </w:tcPr>
          <w:p w14:paraId="224BEF04" w14:textId="01FC9229"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Car</w:t>
            </w:r>
            <w:r w:rsidR="004933C4" w:rsidRPr="001F0F2B">
              <w:rPr>
                <w:rFonts w:eastAsia="Times New Roman"/>
                <w:b/>
                <w:bCs/>
                <w:sz w:val="16"/>
                <w:szCs w:val="16"/>
                <w:lang w:val="en-PH" w:eastAsia="en-PH"/>
              </w:rPr>
              <w:t xml:space="preserve">rying </w:t>
            </w:r>
            <w:r w:rsidR="00971522" w:rsidRPr="001F0F2B">
              <w:rPr>
                <w:rFonts w:eastAsia="Times New Roman"/>
                <w:b/>
                <w:bCs/>
                <w:sz w:val="16"/>
                <w:szCs w:val="16"/>
                <w:lang w:val="en-PH" w:eastAsia="en-PH"/>
              </w:rPr>
              <w:t>Amount,</w:t>
            </w:r>
            <w:r w:rsidR="00BB0A2F">
              <w:rPr>
                <w:rFonts w:eastAsia="Times New Roman"/>
                <w:b/>
                <w:bCs/>
                <w:sz w:val="16"/>
                <w:szCs w:val="16"/>
                <w:lang w:val="en-PH" w:eastAsia="en-PH"/>
              </w:rPr>
              <w:t xml:space="preserve"> December 31, 2020</w:t>
            </w:r>
            <w:r w:rsidRPr="001F0F2B">
              <w:rPr>
                <w:rFonts w:eastAsia="Times New Roman"/>
                <w:b/>
                <w:bCs/>
                <w:sz w:val="16"/>
                <w:szCs w:val="16"/>
                <w:lang w:val="en-PH" w:eastAsia="en-PH"/>
              </w:rPr>
              <w:t xml:space="preserve"> (As per Statement of Financial Position)</w:t>
            </w:r>
          </w:p>
        </w:tc>
      </w:tr>
      <w:tr w:rsidR="004F4622" w:rsidRPr="001F0F2B" w14:paraId="1FD3FAEB" w14:textId="77777777" w:rsidTr="002463E2">
        <w:trPr>
          <w:trHeight w:val="225"/>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366FFE5C" w14:textId="77777777" w:rsidR="004F4622" w:rsidRPr="001F0F2B" w:rsidRDefault="004F4622" w:rsidP="004F4622">
            <w:pPr>
              <w:rPr>
                <w:rFonts w:eastAsia="Times New Roman"/>
                <w:sz w:val="16"/>
                <w:szCs w:val="16"/>
                <w:lang w:val="en-PH" w:eastAsia="en-PH"/>
              </w:rPr>
            </w:pPr>
            <w:r w:rsidRPr="001F0F2B">
              <w:rPr>
                <w:rFonts w:eastAsia="Times New Roman"/>
                <w:sz w:val="16"/>
                <w:szCs w:val="16"/>
                <w:lang w:val="en-PH" w:eastAsia="en-PH"/>
              </w:rPr>
              <w:t xml:space="preserve"> Land  </w:t>
            </w:r>
          </w:p>
        </w:tc>
        <w:tc>
          <w:tcPr>
            <w:tcW w:w="1434" w:type="dxa"/>
            <w:tcBorders>
              <w:top w:val="nil"/>
              <w:left w:val="nil"/>
              <w:bottom w:val="single" w:sz="4" w:space="0" w:color="auto"/>
              <w:right w:val="single" w:sz="4" w:space="0" w:color="auto"/>
            </w:tcBorders>
            <w:shd w:val="clear" w:color="auto" w:fill="auto"/>
            <w:noWrap/>
            <w:vAlign w:val="bottom"/>
          </w:tcPr>
          <w:p w14:paraId="017DD017" w14:textId="4ED2B722" w:rsidR="004F4622" w:rsidRPr="001F0F2B" w:rsidRDefault="00670B72" w:rsidP="004F4622">
            <w:pPr>
              <w:jc w:val="right"/>
              <w:rPr>
                <w:rFonts w:eastAsia="Times New Roman"/>
                <w:sz w:val="16"/>
                <w:szCs w:val="16"/>
                <w:lang w:val="en-PH" w:eastAsia="en-PH"/>
              </w:rPr>
            </w:pPr>
            <w:r>
              <w:rPr>
                <w:rFonts w:eastAsia="Times New Roman"/>
                <w:sz w:val="16"/>
                <w:szCs w:val="16"/>
                <w:lang w:val="en-PH" w:eastAsia="en-PH"/>
              </w:rPr>
              <w:t>16,020.13</w:t>
            </w:r>
          </w:p>
        </w:tc>
        <w:tc>
          <w:tcPr>
            <w:tcW w:w="1314" w:type="dxa"/>
            <w:tcBorders>
              <w:top w:val="nil"/>
              <w:left w:val="nil"/>
              <w:bottom w:val="single" w:sz="4" w:space="0" w:color="auto"/>
              <w:right w:val="single" w:sz="4" w:space="0" w:color="auto"/>
            </w:tcBorders>
            <w:shd w:val="clear" w:color="auto" w:fill="auto"/>
            <w:noWrap/>
            <w:vAlign w:val="bottom"/>
          </w:tcPr>
          <w:p w14:paraId="52A4AC77" w14:textId="4D7686A9" w:rsidR="004F4622" w:rsidRPr="001F0F2B" w:rsidRDefault="004F4622" w:rsidP="004F4622">
            <w:pPr>
              <w:jc w:val="right"/>
              <w:rPr>
                <w:rFonts w:eastAsia="Times New Roman"/>
                <w:sz w:val="16"/>
                <w:szCs w:val="16"/>
                <w:lang w:val="en-PH" w:eastAsia="en-PH"/>
              </w:rPr>
            </w:pPr>
          </w:p>
        </w:tc>
        <w:tc>
          <w:tcPr>
            <w:tcW w:w="1434" w:type="dxa"/>
            <w:tcBorders>
              <w:top w:val="nil"/>
              <w:left w:val="nil"/>
              <w:bottom w:val="single" w:sz="4" w:space="0" w:color="auto"/>
              <w:right w:val="single" w:sz="4" w:space="0" w:color="auto"/>
            </w:tcBorders>
            <w:shd w:val="clear" w:color="auto" w:fill="auto"/>
            <w:noWrap/>
            <w:vAlign w:val="bottom"/>
          </w:tcPr>
          <w:p w14:paraId="12792E39" w14:textId="3F8A8911" w:rsidR="004F4622" w:rsidRPr="001F0F2B" w:rsidRDefault="00670B72" w:rsidP="004F4622">
            <w:pPr>
              <w:jc w:val="right"/>
              <w:rPr>
                <w:rFonts w:eastAsia="Times New Roman"/>
                <w:sz w:val="16"/>
                <w:szCs w:val="16"/>
                <w:lang w:val="en-PH" w:eastAsia="en-PH"/>
              </w:rPr>
            </w:pPr>
            <w:r>
              <w:rPr>
                <w:rFonts w:eastAsia="Times New Roman"/>
                <w:sz w:val="16"/>
                <w:szCs w:val="16"/>
                <w:lang w:val="en-PH" w:eastAsia="en-PH"/>
              </w:rPr>
              <w:t>16,020.13</w:t>
            </w:r>
          </w:p>
        </w:tc>
        <w:tc>
          <w:tcPr>
            <w:tcW w:w="1314" w:type="dxa"/>
            <w:tcBorders>
              <w:top w:val="nil"/>
              <w:left w:val="nil"/>
              <w:bottom w:val="single" w:sz="4" w:space="0" w:color="auto"/>
              <w:right w:val="single" w:sz="4" w:space="0" w:color="auto"/>
            </w:tcBorders>
            <w:shd w:val="clear" w:color="auto" w:fill="auto"/>
            <w:noWrap/>
            <w:vAlign w:val="bottom"/>
          </w:tcPr>
          <w:p w14:paraId="4DEEE93E" w14:textId="79068606" w:rsidR="004F4622" w:rsidRPr="001F0F2B" w:rsidRDefault="004F4622" w:rsidP="004F4622">
            <w:pPr>
              <w:jc w:val="right"/>
              <w:rPr>
                <w:rFonts w:eastAsia="Times New Roman"/>
                <w:sz w:val="16"/>
                <w:szCs w:val="16"/>
                <w:lang w:val="en-PH" w:eastAsia="en-PH"/>
              </w:rPr>
            </w:pPr>
          </w:p>
        </w:tc>
        <w:tc>
          <w:tcPr>
            <w:tcW w:w="1234" w:type="dxa"/>
            <w:tcBorders>
              <w:top w:val="nil"/>
              <w:left w:val="nil"/>
              <w:bottom w:val="single" w:sz="4" w:space="0" w:color="auto"/>
              <w:right w:val="single" w:sz="4" w:space="0" w:color="auto"/>
            </w:tcBorders>
            <w:shd w:val="clear" w:color="auto" w:fill="auto"/>
            <w:noWrap/>
            <w:vAlign w:val="bottom"/>
          </w:tcPr>
          <w:p w14:paraId="6176D3A0" w14:textId="0B87EFC8" w:rsidR="004F4622" w:rsidRPr="001F0F2B" w:rsidRDefault="004F4622" w:rsidP="004F4622">
            <w:pPr>
              <w:jc w:val="right"/>
              <w:rPr>
                <w:rFonts w:eastAsia="Times New Roman"/>
                <w:sz w:val="16"/>
                <w:szCs w:val="16"/>
                <w:lang w:val="en-PH" w:eastAsia="en-PH"/>
              </w:rPr>
            </w:pPr>
          </w:p>
        </w:tc>
        <w:tc>
          <w:tcPr>
            <w:tcW w:w="1350" w:type="dxa"/>
            <w:tcBorders>
              <w:top w:val="nil"/>
              <w:left w:val="nil"/>
              <w:bottom w:val="single" w:sz="4" w:space="0" w:color="auto"/>
              <w:right w:val="single" w:sz="4" w:space="0" w:color="auto"/>
            </w:tcBorders>
            <w:shd w:val="clear" w:color="000000" w:fill="FFFFFF"/>
            <w:noWrap/>
            <w:vAlign w:val="bottom"/>
          </w:tcPr>
          <w:p w14:paraId="26A194BE" w14:textId="6609BBE6" w:rsidR="004F4622" w:rsidRPr="001F0F2B" w:rsidRDefault="00670B72" w:rsidP="004F4622">
            <w:pPr>
              <w:jc w:val="right"/>
              <w:rPr>
                <w:rFonts w:eastAsia="Times New Roman"/>
                <w:sz w:val="16"/>
                <w:szCs w:val="16"/>
                <w:lang w:val="en-PH" w:eastAsia="en-PH"/>
              </w:rPr>
            </w:pPr>
            <w:r>
              <w:rPr>
                <w:rFonts w:eastAsia="Times New Roman"/>
                <w:sz w:val="16"/>
                <w:szCs w:val="16"/>
                <w:lang w:val="en-PH" w:eastAsia="en-PH"/>
              </w:rPr>
              <w:t>16,020.13</w:t>
            </w:r>
          </w:p>
        </w:tc>
      </w:tr>
      <w:tr w:rsidR="002463E2" w:rsidRPr="001F0F2B" w14:paraId="1C31CAD3" w14:textId="77777777" w:rsidTr="002463E2">
        <w:trPr>
          <w:trHeight w:val="377"/>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224DBE33"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 xml:space="preserve"> Land Improvements </w:t>
            </w:r>
          </w:p>
        </w:tc>
        <w:tc>
          <w:tcPr>
            <w:tcW w:w="1434" w:type="dxa"/>
            <w:tcBorders>
              <w:top w:val="nil"/>
              <w:left w:val="nil"/>
              <w:bottom w:val="single" w:sz="4" w:space="0" w:color="auto"/>
              <w:right w:val="single" w:sz="4" w:space="0" w:color="auto"/>
            </w:tcBorders>
            <w:shd w:val="clear" w:color="auto" w:fill="auto"/>
            <w:noWrap/>
            <w:vAlign w:val="bottom"/>
          </w:tcPr>
          <w:p w14:paraId="1B86602E" w14:textId="3D1B6BFE" w:rsidR="002463E2" w:rsidRPr="001F0F2B" w:rsidRDefault="00670B72" w:rsidP="002463E2">
            <w:pPr>
              <w:jc w:val="right"/>
              <w:rPr>
                <w:rFonts w:eastAsia="Times New Roman"/>
                <w:sz w:val="16"/>
                <w:szCs w:val="16"/>
                <w:lang w:val="en-PH" w:eastAsia="en-PH"/>
              </w:rPr>
            </w:pPr>
            <w:r>
              <w:rPr>
                <w:rFonts w:eastAsia="Times New Roman"/>
                <w:sz w:val="16"/>
                <w:szCs w:val="16"/>
                <w:lang w:val="en-PH" w:eastAsia="en-PH"/>
              </w:rPr>
              <w:t>11,457,831.23</w:t>
            </w:r>
          </w:p>
        </w:tc>
        <w:tc>
          <w:tcPr>
            <w:tcW w:w="1314" w:type="dxa"/>
            <w:tcBorders>
              <w:top w:val="nil"/>
              <w:left w:val="nil"/>
              <w:bottom w:val="single" w:sz="4" w:space="0" w:color="auto"/>
              <w:right w:val="single" w:sz="4" w:space="0" w:color="auto"/>
            </w:tcBorders>
            <w:shd w:val="clear" w:color="auto" w:fill="auto"/>
            <w:noWrap/>
            <w:vAlign w:val="bottom"/>
          </w:tcPr>
          <w:p w14:paraId="0D247A4A" w14:textId="3C069A59" w:rsidR="002463E2" w:rsidRPr="001F0F2B" w:rsidRDefault="00670B72" w:rsidP="002463E2">
            <w:pPr>
              <w:jc w:val="right"/>
              <w:rPr>
                <w:rFonts w:eastAsia="Times New Roman"/>
                <w:sz w:val="16"/>
                <w:szCs w:val="16"/>
                <w:lang w:val="en-PH" w:eastAsia="en-PH"/>
              </w:rPr>
            </w:pPr>
            <w:r>
              <w:rPr>
                <w:rFonts w:eastAsia="Times New Roman"/>
                <w:sz w:val="16"/>
                <w:szCs w:val="16"/>
                <w:lang w:val="en-PH" w:eastAsia="en-PH"/>
              </w:rPr>
              <w:t>3,570,330.00</w:t>
            </w:r>
          </w:p>
        </w:tc>
        <w:tc>
          <w:tcPr>
            <w:tcW w:w="1434" w:type="dxa"/>
            <w:tcBorders>
              <w:top w:val="nil"/>
              <w:left w:val="nil"/>
              <w:bottom w:val="single" w:sz="4" w:space="0" w:color="auto"/>
              <w:right w:val="single" w:sz="4" w:space="0" w:color="auto"/>
            </w:tcBorders>
            <w:shd w:val="clear" w:color="auto" w:fill="auto"/>
            <w:noWrap/>
            <w:vAlign w:val="bottom"/>
          </w:tcPr>
          <w:p w14:paraId="4B74177D" w14:textId="29E6F129" w:rsidR="002463E2" w:rsidRPr="001F0F2B" w:rsidRDefault="00670B72" w:rsidP="002463E2">
            <w:pPr>
              <w:jc w:val="right"/>
              <w:rPr>
                <w:rFonts w:eastAsia="Times New Roman"/>
                <w:sz w:val="16"/>
                <w:szCs w:val="16"/>
                <w:lang w:val="en-PH" w:eastAsia="en-PH"/>
              </w:rPr>
            </w:pPr>
            <w:r>
              <w:rPr>
                <w:rFonts w:eastAsia="Times New Roman"/>
                <w:sz w:val="16"/>
                <w:szCs w:val="16"/>
                <w:lang w:val="en-PH" w:eastAsia="en-PH"/>
              </w:rPr>
              <w:t>15,028,161.23</w:t>
            </w:r>
          </w:p>
        </w:tc>
        <w:tc>
          <w:tcPr>
            <w:tcW w:w="1314" w:type="dxa"/>
            <w:tcBorders>
              <w:top w:val="nil"/>
              <w:left w:val="nil"/>
              <w:bottom w:val="single" w:sz="4" w:space="0" w:color="auto"/>
              <w:right w:val="single" w:sz="4" w:space="0" w:color="auto"/>
            </w:tcBorders>
            <w:shd w:val="clear" w:color="auto" w:fill="auto"/>
            <w:noWrap/>
            <w:vAlign w:val="bottom"/>
          </w:tcPr>
          <w:p w14:paraId="3FB5EF80" w14:textId="3221CF84" w:rsidR="002463E2" w:rsidRPr="001F0F2B" w:rsidRDefault="002463E2" w:rsidP="002463E2">
            <w:pPr>
              <w:jc w:val="right"/>
              <w:rPr>
                <w:rFonts w:eastAsia="Times New Roman"/>
                <w:sz w:val="16"/>
                <w:szCs w:val="16"/>
                <w:lang w:val="en-PH" w:eastAsia="en-PH"/>
              </w:rPr>
            </w:pPr>
          </w:p>
        </w:tc>
        <w:tc>
          <w:tcPr>
            <w:tcW w:w="1234" w:type="dxa"/>
            <w:tcBorders>
              <w:top w:val="nil"/>
              <w:left w:val="nil"/>
              <w:bottom w:val="single" w:sz="4" w:space="0" w:color="auto"/>
              <w:right w:val="single" w:sz="4" w:space="0" w:color="auto"/>
            </w:tcBorders>
            <w:shd w:val="clear" w:color="auto" w:fill="auto"/>
            <w:noWrap/>
            <w:vAlign w:val="bottom"/>
          </w:tcPr>
          <w:p w14:paraId="41B1DA37" w14:textId="74908C81" w:rsidR="002463E2" w:rsidRPr="001F0F2B" w:rsidRDefault="00670B72" w:rsidP="002463E2">
            <w:pPr>
              <w:jc w:val="right"/>
              <w:rPr>
                <w:rFonts w:eastAsia="Times New Roman"/>
                <w:sz w:val="16"/>
                <w:szCs w:val="16"/>
                <w:lang w:val="en-PH" w:eastAsia="en-PH"/>
              </w:rPr>
            </w:pPr>
            <w:r>
              <w:rPr>
                <w:rFonts w:eastAsia="Times New Roman"/>
                <w:sz w:val="16"/>
                <w:szCs w:val="16"/>
                <w:lang w:val="en-PH" w:eastAsia="en-PH"/>
              </w:rPr>
              <w:t>1,426,066.71</w:t>
            </w:r>
          </w:p>
        </w:tc>
        <w:tc>
          <w:tcPr>
            <w:tcW w:w="1350" w:type="dxa"/>
            <w:tcBorders>
              <w:top w:val="nil"/>
              <w:left w:val="nil"/>
              <w:bottom w:val="single" w:sz="4" w:space="0" w:color="auto"/>
              <w:right w:val="single" w:sz="4" w:space="0" w:color="auto"/>
            </w:tcBorders>
            <w:shd w:val="clear" w:color="000000" w:fill="FFFFFF"/>
            <w:noWrap/>
            <w:vAlign w:val="bottom"/>
          </w:tcPr>
          <w:p w14:paraId="5F0D4C37" w14:textId="756089D9" w:rsidR="002463E2" w:rsidRPr="001F0F2B" w:rsidRDefault="00670B72" w:rsidP="002463E2">
            <w:pPr>
              <w:jc w:val="right"/>
              <w:rPr>
                <w:rFonts w:eastAsia="Times New Roman"/>
                <w:sz w:val="16"/>
                <w:szCs w:val="16"/>
                <w:lang w:val="en-PH" w:eastAsia="en-PH"/>
              </w:rPr>
            </w:pPr>
            <w:r>
              <w:rPr>
                <w:rFonts w:eastAsia="Times New Roman"/>
                <w:sz w:val="16"/>
                <w:szCs w:val="16"/>
                <w:lang w:val="en-PH" w:eastAsia="en-PH"/>
              </w:rPr>
              <w:t>13,602,094.52</w:t>
            </w:r>
          </w:p>
        </w:tc>
      </w:tr>
      <w:tr w:rsidR="002463E2" w:rsidRPr="001F0F2B" w14:paraId="426F9F6E" w14:textId="77777777" w:rsidTr="002463E2">
        <w:trPr>
          <w:trHeight w:val="30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3D3EC942"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 xml:space="preserve"> Infrastructure Asset </w:t>
            </w:r>
          </w:p>
        </w:tc>
        <w:tc>
          <w:tcPr>
            <w:tcW w:w="1434" w:type="dxa"/>
            <w:tcBorders>
              <w:top w:val="nil"/>
              <w:left w:val="nil"/>
              <w:bottom w:val="single" w:sz="4" w:space="0" w:color="auto"/>
              <w:right w:val="single" w:sz="4" w:space="0" w:color="auto"/>
            </w:tcBorders>
            <w:shd w:val="clear" w:color="auto" w:fill="auto"/>
            <w:noWrap/>
            <w:vAlign w:val="bottom"/>
          </w:tcPr>
          <w:p w14:paraId="2CBBC331" w14:textId="3CB36F4F" w:rsidR="002463E2" w:rsidRPr="001F0F2B" w:rsidRDefault="00670B72" w:rsidP="002463E2">
            <w:pPr>
              <w:jc w:val="right"/>
              <w:rPr>
                <w:rFonts w:eastAsia="Times New Roman"/>
                <w:sz w:val="16"/>
                <w:szCs w:val="16"/>
                <w:lang w:val="en-PH" w:eastAsia="en-PH"/>
              </w:rPr>
            </w:pPr>
            <w:r>
              <w:rPr>
                <w:rFonts w:eastAsia="Times New Roman"/>
                <w:sz w:val="16"/>
                <w:szCs w:val="16"/>
                <w:lang w:val="en-PH" w:eastAsia="en-PH"/>
              </w:rPr>
              <w:t>2,431,048.10</w:t>
            </w:r>
          </w:p>
        </w:tc>
        <w:tc>
          <w:tcPr>
            <w:tcW w:w="1314" w:type="dxa"/>
            <w:tcBorders>
              <w:top w:val="nil"/>
              <w:left w:val="nil"/>
              <w:bottom w:val="single" w:sz="4" w:space="0" w:color="auto"/>
              <w:right w:val="single" w:sz="4" w:space="0" w:color="auto"/>
            </w:tcBorders>
            <w:shd w:val="clear" w:color="auto" w:fill="auto"/>
            <w:noWrap/>
            <w:vAlign w:val="bottom"/>
          </w:tcPr>
          <w:p w14:paraId="3A3BFCF4" w14:textId="1D7B9B91" w:rsidR="002463E2" w:rsidRPr="001F0F2B" w:rsidRDefault="002463E2" w:rsidP="002463E2">
            <w:pPr>
              <w:jc w:val="right"/>
              <w:rPr>
                <w:rFonts w:eastAsia="Times New Roman"/>
                <w:sz w:val="16"/>
                <w:szCs w:val="16"/>
                <w:lang w:val="en-PH" w:eastAsia="en-PH"/>
              </w:rPr>
            </w:pPr>
          </w:p>
        </w:tc>
        <w:tc>
          <w:tcPr>
            <w:tcW w:w="1434" w:type="dxa"/>
            <w:tcBorders>
              <w:top w:val="nil"/>
              <w:left w:val="nil"/>
              <w:bottom w:val="single" w:sz="4" w:space="0" w:color="auto"/>
              <w:right w:val="single" w:sz="4" w:space="0" w:color="auto"/>
            </w:tcBorders>
            <w:shd w:val="clear" w:color="auto" w:fill="auto"/>
            <w:noWrap/>
            <w:vAlign w:val="bottom"/>
          </w:tcPr>
          <w:p w14:paraId="2A63E16D" w14:textId="6B49F725" w:rsidR="002463E2" w:rsidRPr="001F0F2B" w:rsidRDefault="007E3ABF" w:rsidP="002463E2">
            <w:pPr>
              <w:jc w:val="right"/>
              <w:rPr>
                <w:rFonts w:eastAsia="Times New Roman"/>
                <w:sz w:val="16"/>
                <w:szCs w:val="16"/>
                <w:lang w:val="en-PH" w:eastAsia="en-PH"/>
              </w:rPr>
            </w:pPr>
            <w:r>
              <w:rPr>
                <w:rFonts w:eastAsia="Times New Roman"/>
                <w:sz w:val="16"/>
                <w:szCs w:val="16"/>
                <w:lang w:val="en-PH" w:eastAsia="en-PH"/>
              </w:rPr>
              <w:t>2,431,048.10</w:t>
            </w:r>
          </w:p>
        </w:tc>
        <w:tc>
          <w:tcPr>
            <w:tcW w:w="1314" w:type="dxa"/>
            <w:tcBorders>
              <w:top w:val="nil"/>
              <w:left w:val="nil"/>
              <w:bottom w:val="single" w:sz="4" w:space="0" w:color="auto"/>
              <w:right w:val="single" w:sz="4" w:space="0" w:color="auto"/>
            </w:tcBorders>
            <w:shd w:val="clear" w:color="auto" w:fill="auto"/>
            <w:vAlign w:val="bottom"/>
          </w:tcPr>
          <w:p w14:paraId="54CBE2B2" w14:textId="3AFC1ADC" w:rsidR="002463E2" w:rsidRPr="001F0F2B" w:rsidRDefault="002463E2" w:rsidP="002463E2">
            <w:pPr>
              <w:jc w:val="right"/>
              <w:rPr>
                <w:rFonts w:eastAsia="Times New Roman"/>
                <w:sz w:val="16"/>
                <w:szCs w:val="16"/>
                <w:lang w:val="en-PH" w:eastAsia="en-PH"/>
              </w:rPr>
            </w:pPr>
          </w:p>
        </w:tc>
        <w:tc>
          <w:tcPr>
            <w:tcW w:w="1234" w:type="dxa"/>
            <w:tcBorders>
              <w:top w:val="nil"/>
              <w:left w:val="nil"/>
              <w:bottom w:val="single" w:sz="4" w:space="0" w:color="auto"/>
              <w:right w:val="single" w:sz="4" w:space="0" w:color="auto"/>
            </w:tcBorders>
            <w:shd w:val="clear" w:color="auto" w:fill="auto"/>
            <w:noWrap/>
            <w:vAlign w:val="bottom"/>
          </w:tcPr>
          <w:p w14:paraId="2CC4A72C" w14:textId="0F9B39D6" w:rsidR="002463E2" w:rsidRPr="001F0F2B" w:rsidRDefault="007E3ABF" w:rsidP="002463E2">
            <w:pPr>
              <w:jc w:val="right"/>
              <w:rPr>
                <w:rFonts w:eastAsia="Times New Roman"/>
                <w:sz w:val="16"/>
                <w:szCs w:val="16"/>
                <w:lang w:val="en-PH" w:eastAsia="en-PH"/>
              </w:rPr>
            </w:pPr>
            <w:r>
              <w:rPr>
                <w:rFonts w:eastAsia="Times New Roman"/>
                <w:sz w:val="16"/>
                <w:szCs w:val="16"/>
                <w:lang w:val="en-PH" w:eastAsia="en-PH"/>
              </w:rPr>
              <w:t>233,293.20</w:t>
            </w:r>
          </w:p>
        </w:tc>
        <w:tc>
          <w:tcPr>
            <w:tcW w:w="1350" w:type="dxa"/>
            <w:tcBorders>
              <w:top w:val="nil"/>
              <w:left w:val="nil"/>
              <w:bottom w:val="single" w:sz="4" w:space="0" w:color="auto"/>
              <w:right w:val="single" w:sz="4" w:space="0" w:color="auto"/>
            </w:tcBorders>
            <w:shd w:val="clear" w:color="000000" w:fill="FFFFFF"/>
            <w:noWrap/>
            <w:vAlign w:val="bottom"/>
          </w:tcPr>
          <w:p w14:paraId="0F4E1B07" w14:textId="5570508A" w:rsidR="002463E2" w:rsidRPr="001F0F2B" w:rsidRDefault="00766147" w:rsidP="002463E2">
            <w:pPr>
              <w:jc w:val="right"/>
              <w:rPr>
                <w:rFonts w:eastAsia="Times New Roman"/>
                <w:sz w:val="16"/>
                <w:szCs w:val="16"/>
                <w:lang w:val="en-PH" w:eastAsia="en-PH"/>
              </w:rPr>
            </w:pPr>
            <w:r>
              <w:rPr>
                <w:rFonts w:eastAsia="Times New Roman"/>
                <w:sz w:val="16"/>
                <w:szCs w:val="16"/>
                <w:lang w:val="en-PH" w:eastAsia="en-PH"/>
              </w:rPr>
              <w:t>2,197,754.90</w:t>
            </w:r>
          </w:p>
        </w:tc>
      </w:tr>
      <w:tr w:rsidR="002463E2" w:rsidRPr="001F0F2B" w14:paraId="08B65BAA" w14:textId="77777777" w:rsidTr="002463E2">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4F44082A"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 xml:space="preserve"> Buildings and Other Structures </w:t>
            </w:r>
          </w:p>
        </w:tc>
        <w:tc>
          <w:tcPr>
            <w:tcW w:w="1434" w:type="dxa"/>
            <w:tcBorders>
              <w:top w:val="nil"/>
              <w:left w:val="nil"/>
              <w:bottom w:val="single" w:sz="4" w:space="0" w:color="auto"/>
              <w:right w:val="single" w:sz="4" w:space="0" w:color="auto"/>
            </w:tcBorders>
            <w:shd w:val="clear" w:color="auto" w:fill="auto"/>
            <w:vAlign w:val="bottom"/>
          </w:tcPr>
          <w:p w14:paraId="7FFA1EDA" w14:textId="13A713D9" w:rsidR="002463E2" w:rsidRPr="001F0F2B" w:rsidRDefault="00766147" w:rsidP="002463E2">
            <w:pPr>
              <w:jc w:val="right"/>
              <w:rPr>
                <w:rFonts w:eastAsia="Times New Roman"/>
                <w:sz w:val="16"/>
                <w:szCs w:val="16"/>
                <w:lang w:val="en-PH" w:eastAsia="en-PH"/>
              </w:rPr>
            </w:pPr>
            <w:r>
              <w:rPr>
                <w:rFonts w:eastAsia="Times New Roman"/>
                <w:sz w:val="16"/>
                <w:szCs w:val="16"/>
                <w:lang w:val="en-PH" w:eastAsia="en-PH"/>
              </w:rPr>
              <w:t>252,338,638.62</w:t>
            </w:r>
          </w:p>
        </w:tc>
        <w:tc>
          <w:tcPr>
            <w:tcW w:w="1314" w:type="dxa"/>
            <w:tcBorders>
              <w:top w:val="nil"/>
              <w:left w:val="nil"/>
              <w:bottom w:val="single" w:sz="4" w:space="0" w:color="auto"/>
              <w:right w:val="single" w:sz="4" w:space="0" w:color="auto"/>
            </w:tcBorders>
            <w:shd w:val="clear" w:color="auto" w:fill="auto"/>
            <w:vAlign w:val="bottom"/>
          </w:tcPr>
          <w:p w14:paraId="397E8B1B" w14:textId="244B4467" w:rsidR="002463E2" w:rsidRPr="001F0F2B" w:rsidRDefault="00766147" w:rsidP="002463E2">
            <w:pPr>
              <w:jc w:val="right"/>
              <w:rPr>
                <w:rFonts w:eastAsia="Times New Roman"/>
                <w:sz w:val="16"/>
                <w:szCs w:val="16"/>
                <w:lang w:val="en-PH" w:eastAsia="en-PH"/>
              </w:rPr>
            </w:pPr>
            <w:r>
              <w:rPr>
                <w:rFonts w:eastAsia="Times New Roman"/>
                <w:sz w:val="16"/>
                <w:szCs w:val="16"/>
                <w:lang w:val="en-PH" w:eastAsia="en-PH"/>
              </w:rPr>
              <w:t>53,818,741.65</w:t>
            </w:r>
          </w:p>
        </w:tc>
        <w:tc>
          <w:tcPr>
            <w:tcW w:w="1434" w:type="dxa"/>
            <w:tcBorders>
              <w:top w:val="nil"/>
              <w:left w:val="nil"/>
              <w:bottom w:val="single" w:sz="4" w:space="0" w:color="auto"/>
              <w:right w:val="single" w:sz="4" w:space="0" w:color="auto"/>
            </w:tcBorders>
            <w:shd w:val="clear" w:color="auto" w:fill="auto"/>
            <w:noWrap/>
            <w:vAlign w:val="bottom"/>
          </w:tcPr>
          <w:p w14:paraId="46AB52AA" w14:textId="5E22BF52" w:rsidR="002463E2" w:rsidRPr="001F0F2B" w:rsidRDefault="00A8149A" w:rsidP="002463E2">
            <w:pPr>
              <w:jc w:val="right"/>
              <w:rPr>
                <w:rFonts w:eastAsia="Times New Roman"/>
                <w:sz w:val="16"/>
                <w:szCs w:val="16"/>
                <w:lang w:val="en-PH" w:eastAsia="en-PH"/>
              </w:rPr>
            </w:pPr>
            <w:r>
              <w:rPr>
                <w:rFonts w:eastAsia="Times New Roman"/>
                <w:sz w:val="16"/>
                <w:szCs w:val="16"/>
                <w:lang w:val="en-PH" w:eastAsia="en-PH"/>
              </w:rPr>
              <w:t>306,157,380.27</w:t>
            </w:r>
          </w:p>
        </w:tc>
        <w:tc>
          <w:tcPr>
            <w:tcW w:w="1314" w:type="dxa"/>
            <w:tcBorders>
              <w:top w:val="nil"/>
              <w:left w:val="nil"/>
              <w:bottom w:val="single" w:sz="4" w:space="0" w:color="auto"/>
              <w:right w:val="single" w:sz="4" w:space="0" w:color="auto"/>
            </w:tcBorders>
            <w:shd w:val="clear" w:color="auto" w:fill="auto"/>
            <w:vAlign w:val="bottom"/>
          </w:tcPr>
          <w:p w14:paraId="358F2504" w14:textId="534EC143" w:rsidR="002463E2" w:rsidRPr="001F0F2B" w:rsidRDefault="00766147" w:rsidP="002463E2">
            <w:pPr>
              <w:jc w:val="right"/>
              <w:rPr>
                <w:rFonts w:eastAsia="Times New Roman"/>
                <w:sz w:val="16"/>
                <w:szCs w:val="16"/>
                <w:lang w:val="en-PH" w:eastAsia="en-PH"/>
              </w:rPr>
            </w:pPr>
            <w:r>
              <w:rPr>
                <w:rFonts w:eastAsia="Times New Roman"/>
                <w:sz w:val="16"/>
                <w:szCs w:val="16"/>
                <w:lang w:val="en-PH" w:eastAsia="en-PH"/>
              </w:rPr>
              <w:t>4,001,682.50</w:t>
            </w:r>
          </w:p>
        </w:tc>
        <w:tc>
          <w:tcPr>
            <w:tcW w:w="1234" w:type="dxa"/>
            <w:tcBorders>
              <w:top w:val="nil"/>
              <w:left w:val="nil"/>
              <w:bottom w:val="single" w:sz="4" w:space="0" w:color="auto"/>
              <w:right w:val="single" w:sz="4" w:space="0" w:color="auto"/>
            </w:tcBorders>
            <w:shd w:val="clear" w:color="auto" w:fill="auto"/>
            <w:vAlign w:val="bottom"/>
          </w:tcPr>
          <w:p w14:paraId="4F8BDB73" w14:textId="0242B1A0" w:rsidR="002463E2" w:rsidRPr="001F0F2B" w:rsidRDefault="00766147" w:rsidP="002463E2">
            <w:pPr>
              <w:jc w:val="right"/>
              <w:rPr>
                <w:rFonts w:eastAsia="Times New Roman"/>
                <w:sz w:val="16"/>
                <w:szCs w:val="16"/>
                <w:lang w:val="en-PH" w:eastAsia="en-PH"/>
              </w:rPr>
            </w:pPr>
            <w:r>
              <w:rPr>
                <w:rFonts w:eastAsia="Times New Roman"/>
                <w:sz w:val="16"/>
                <w:szCs w:val="16"/>
                <w:lang w:val="en-PH" w:eastAsia="en-PH"/>
              </w:rPr>
              <w:t>7,874,616.75</w:t>
            </w:r>
          </w:p>
        </w:tc>
        <w:tc>
          <w:tcPr>
            <w:tcW w:w="1350" w:type="dxa"/>
            <w:tcBorders>
              <w:top w:val="nil"/>
              <w:left w:val="nil"/>
              <w:bottom w:val="single" w:sz="4" w:space="0" w:color="auto"/>
              <w:right w:val="single" w:sz="4" w:space="0" w:color="auto"/>
            </w:tcBorders>
            <w:shd w:val="clear" w:color="000000" w:fill="FFFFFF"/>
            <w:noWrap/>
            <w:vAlign w:val="bottom"/>
          </w:tcPr>
          <w:p w14:paraId="436EB22E" w14:textId="16B9F6E0" w:rsidR="002463E2" w:rsidRPr="001F0F2B" w:rsidRDefault="00766147" w:rsidP="002463E2">
            <w:pPr>
              <w:jc w:val="right"/>
              <w:rPr>
                <w:rFonts w:eastAsia="Times New Roman"/>
                <w:sz w:val="16"/>
                <w:szCs w:val="16"/>
                <w:lang w:val="en-PH" w:eastAsia="en-PH"/>
              </w:rPr>
            </w:pPr>
            <w:r>
              <w:rPr>
                <w:rFonts w:eastAsia="Times New Roman"/>
                <w:sz w:val="16"/>
                <w:szCs w:val="16"/>
                <w:lang w:val="en-PH" w:eastAsia="en-PH"/>
              </w:rPr>
              <w:t>294,281,081.02</w:t>
            </w:r>
          </w:p>
        </w:tc>
      </w:tr>
      <w:tr w:rsidR="002463E2" w:rsidRPr="001F0F2B" w14:paraId="5318461F" w14:textId="77777777" w:rsidTr="002463E2">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56E75123"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Machinery and Equipment</w:t>
            </w:r>
          </w:p>
        </w:tc>
        <w:tc>
          <w:tcPr>
            <w:tcW w:w="1434" w:type="dxa"/>
            <w:tcBorders>
              <w:top w:val="nil"/>
              <w:left w:val="nil"/>
              <w:bottom w:val="single" w:sz="4" w:space="0" w:color="auto"/>
              <w:right w:val="single" w:sz="4" w:space="0" w:color="auto"/>
            </w:tcBorders>
            <w:shd w:val="clear" w:color="auto" w:fill="auto"/>
            <w:vAlign w:val="bottom"/>
          </w:tcPr>
          <w:p w14:paraId="03209764" w14:textId="640261A7" w:rsidR="002F661C" w:rsidRPr="001F0F2B" w:rsidRDefault="00766147" w:rsidP="002463E2">
            <w:pPr>
              <w:jc w:val="right"/>
              <w:rPr>
                <w:rFonts w:eastAsia="Times New Roman"/>
                <w:sz w:val="16"/>
                <w:szCs w:val="16"/>
                <w:lang w:val="en-PH" w:eastAsia="en-PH"/>
              </w:rPr>
            </w:pPr>
            <w:r>
              <w:rPr>
                <w:rFonts w:eastAsia="Times New Roman"/>
                <w:sz w:val="16"/>
                <w:szCs w:val="16"/>
                <w:lang w:val="en-PH" w:eastAsia="en-PH"/>
              </w:rPr>
              <w:t>27,445,924.66</w:t>
            </w:r>
          </w:p>
        </w:tc>
        <w:tc>
          <w:tcPr>
            <w:tcW w:w="1314" w:type="dxa"/>
            <w:tcBorders>
              <w:top w:val="nil"/>
              <w:left w:val="nil"/>
              <w:bottom w:val="single" w:sz="4" w:space="0" w:color="auto"/>
              <w:right w:val="single" w:sz="4" w:space="0" w:color="auto"/>
            </w:tcBorders>
            <w:shd w:val="clear" w:color="auto" w:fill="auto"/>
            <w:vAlign w:val="bottom"/>
          </w:tcPr>
          <w:p w14:paraId="145C8B7B" w14:textId="40F978A7" w:rsidR="002463E2" w:rsidRPr="001F0F2B" w:rsidRDefault="00AB7D91" w:rsidP="002463E2">
            <w:pPr>
              <w:jc w:val="right"/>
              <w:rPr>
                <w:rFonts w:eastAsia="Times New Roman"/>
                <w:sz w:val="16"/>
                <w:szCs w:val="16"/>
                <w:lang w:val="en-PH" w:eastAsia="en-PH"/>
              </w:rPr>
            </w:pPr>
            <w:r>
              <w:rPr>
                <w:rFonts w:eastAsia="Times New Roman"/>
                <w:sz w:val="16"/>
                <w:szCs w:val="16"/>
                <w:lang w:val="en-PH" w:eastAsia="en-PH"/>
              </w:rPr>
              <w:t>20,569,262.92</w:t>
            </w:r>
          </w:p>
        </w:tc>
        <w:tc>
          <w:tcPr>
            <w:tcW w:w="1434" w:type="dxa"/>
            <w:tcBorders>
              <w:top w:val="nil"/>
              <w:left w:val="nil"/>
              <w:bottom w:val="single" w:sz="4" w:space="0" w:color="auto"/>
              <w:right w:val="single" w:sz="4" w:space="0" w:color="auto"/>
            </w:tcBorders>
            <w:shd w:val="clear" w:color="auto" w:fill="auto"/>
            <w:noWrap/>
            <w:vAlign w:val="bottom"/>
          </w:tcPr>
          <w:p w14:paraId="3D5FB159" w14:textId="518B5A09" w:rsidR="002463E2" w:rsidRPr="001F0F2B" w:rsidRDefault="00AB7D91" w:rsidP="002463E2">
            <w:pPr>
              <w:jc w:val="right"/>
              <w:rPr>
                <w:rFonts w:eastAsia="Times New Roman"/>
                <w:sz w:val="16"/>
                <w:szCs w:val="16"/>
                <w:lang w:val="en-PH" w:eastAsia="en-PH"/>
              </w:rPr>
            </w:pPr>
            <w:r>
              <w:rPr>
                <w:rFonts w:eastAsia="Times New Roman"/>
                <w:sz w:val="16"/>
                <w:szCs w:val="16"/>
                <w:lang w:val="en-PH" w:eastAsia="en-PH"/>
              </w:rPr>
              <w:t>48,015,187.58</w:t>
            </w:r>
          </w:p>
        </w:tc>
        <w:tc>
          <w:tcPr>
            <w:tcW w:w="1314" w:type="dxa"/>
            <w:tcBorders>
              <w:top w:val="nil"/>
              <w:left w:val="nil"/>
              <w:bottom w:val="single" w:sz="4" w:space="0" w:color="auto"/>
              <w:right w:val="single" w:sz="4" w:space="0" w:color="auto"/>
            </w:tcBorders>
            <w:shd w:val="clear" w:color="auto" w:fill="auto"/>
            <w:vAlign w:val="bottom"/>
          </w:tcPr>
          <w:p w14:paraId="1B236EA3" w14:textId="367FB193" w:rsidR="002463E2" w:rsidRPr="001F0F2B" w:rsidRDefault="00F77E07" w:rsidP="002463E2">
            <w:pPr>
              <w:jc w:val="right"/>
              <w:rPr>
                <w:rFonts w:eastAsia="Times New Roman"/>
                <w:sz w:val="16"/>
                <w:szCs w:val="16"/>
                <w:lang w:val="en-PH" w:eastAsia="en-PH"/>
              </w:rPr>
            </w:pPr>
            <w:r>
              <w:rPr>
                <w:rFonts w:eastAsia="Times New Roman"/>
                <w:sz w:val="16"/>
                <w:szCs w:val="16"/>
                <w:lang w:val="en-PH" w:eastAsia="en-PH"/>
              </w:rPr>
              <w:t>83,143.00</w:t>
            </w:r>
          </w:p>
        </w:tc>
        <w:tc>
          <w:tcPr>
            <w:tcW w:w="1234" w:type="dxa"/>
            <w:tcBorders>
              <w:top w:val="nil"/>
              <w:left w:val="nil"/>
              <w:bottom w:val="single" w:sz="4" w:space="0" w:color="auto"/>
              <w:right w:val="single" w:sz="4" w:space="0" w:color="auto"/>
            </w:tcBorders>
            <w:shd w:val="clear" w:color="auto" w:fill="auto"/>
            <w:vAlign w:val="bottom"/>
          </w:tcPr>
          <w:p w14:paraId="39582BBF" w14:textId="43A91349" w:rsidR="002463E2" w:rsidRPr="001F0F2B" w:rsidRDefault="00A8149A" w:rsidP="002463E2">
            <w:pPr>
              <w:jc w:val="right"/>
              <w:rPr>
                <w:rFonts w:eastAsia="Times New Roman"/>
                <w:sz w:val="16"/>
                <w:szCs w:val="16"/>
                <w:lang w:val="en-PH" w:eastAsia="en-PH"/>
              </w:rPr>
            </w:pPr>
            <w:r>
              <w:rPr>
                <w:rFonts w:eastAsia="Times New Roman"/>
                <w:sz w:val="16"/>
                <w:szCs w:val="16"/>
                <w:lang w:val="en-PH" w:eastAsia="en-PH"/>
              </w:rPr>
              <w:t>5,758,194.7</w:t>
            </w:r>
            <w:r w:rsidR="00AB7D91">
              <w:rPr>
                <w:rFonts w:eastAsia="Times New Roman"/>
                <w:sz w:val="16"/>
                <w:szCs w:val="16"/>
                <w:lang w:val="en-PH" w:eastAsia="en-PH"/>
              </w:rPr>
              <w:t>4</w:t>
            </w:r>
          </w:p>
        </w:tc>
        <w:tc>
          <w:tcPr>
            <w:tcW w:w="1350" w:type="dxa"/>
            <w:tcBorders>
              <w:top w:val="nil"/>
              <w:left w:val="nil"/>
              <w:bottom w:val="single" w:sz="4" w:space="0" w:color="auto"/>
              <w:right w:val="single" w:sz="4" w:space="0" w:color="auto"/>
            </w:tcBorders>
            <w:shd w:val="clear" w:color="000000" w:fill="FFFFFF"/>
            <w:noWrap/>
            <w:vAlign w:val="bottom"/>
          </w:tcPr>
          <w:p w14:paraId="069311A3" w14:textId="20AFA9D4" w:rsidR="002463E2" w:rsidRPr="001F0F2B" w:rsidRDefault="00AB7D91" w:rsidP="002463E2">
            <w:pPr>
              <w:jc w:val="right"/>
              <w:rPr>
                <w:rFonts w:eastAsia="Times New Roman"/>
                <w:sz w:val="16"/>
                <w:szCs w:val="16"/>
                <w:lang w:val="en-PH" w:eastAsia="en-PH"/>
              </w:rPr>
            </w:pPr>
            <w:r>
              <w:rPr>
                <w:rFonts w:eastAsia="Times New Roman"/>
                <w:sz w:val="16"/>
                <w:szCs w:val="16"/>
                <w:lang w:val="en-PH" w:eastAsia="en-PH"/>
              </w:rPr>
              <w:t>42,173,849.84</w:t>
            </w:r>
          </w:p>
        </w:tc>
      </w:tr>
      <w:tr w:rsidR="002463E2" w:rsidRPr="001F0F2B" w14:paraId="10B076BC" w14:textId="77777777" w:rsidTr="002463E2">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6546FE08"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Transportation Equipment</w:t>
            </w:r>
          </w:p>
        </w:tc>
        <w:tc>
          <w:tcPr>
            <w:tcW w:w="1434" w:type="dxa"/>
            <w:tcBorders>
              <w:top w:val="nil"/>
              <w:left w:val="nil"/>
              <w:bottom w:val="single" w:sz="4" w:space="0" w:color="auto"/>
              <w:right w:val="single" w:sz="4" w:space="0" w:color="auto"/>
            </w:tcBorders>
            <w:shd w:val="clear" w:color="auto" w:fill="auto"/>
            <w:noWrap/>
            <w:vAlign w:val="bottom"/>
          </w:tcPr>
          <w:p w14:paraId="6F8C72E3" w14:textId="2431D478" w:rsidR="002F661C" w:rsidRPr="001F0F2B" w:rsidRDefault="00153048" w:rsidP="002463E2">
            <w:pPr>
              <w:jc w:val="right"/>
              <w:rPr>
                <w:rFonts w:eastAsia="Times New Roman"/>
                <w:sz w:val="16"/>
                <w:szCs w:val="16"/>
                <w:lang w:val="en-PH" w:eastAsia="en-PH"/>
              </w:rPr>
            </w:pPr>
            <w:r>
              <w:rPr>
                <w:rFonts w:eastAsia="Times New Roman"/>
                <w:sz w:val="16"/>
                <w:szCs w:val="16"/>
                <w:lang w:val="en-PH" w:eastAsia="en-PH"/>
              </w:rPr>
              <w:t>8,274,937.76</w:t>
            </w:r>
          </w:p>
        </w:tc>
        <w:tc>
          <w:tcPr>
            <w:tcW w:w="1314" w:type="dxa"/>
            <w:tcBorders>
              <w:top w:val="nil"/>
              <w:left w:val="nil"/>
              <w:bottom w:val="single" w:sz="4" w:space="0" w:color="auto"/>
              <w:right w:val="single" w:sz="4" w:space="0" w:color="auto"/>
            </w:tcBorders>
            <w:shd w:val="clear" w:color="auto" w:fill="auto"/>
            <w:noWrap/>
            <w:vAlign w:val="bottom"/>
          </w:tcPr>
          <w:p w14:paraId="7A206393" w14:textId="164FE1F6" w:rsidR="002463E2" w:rsidRPr="001F0F2B" w:rsidRDefault="002463E2" w:rsidP="002463E2">
            <w:pPr>
              <w:jc w:val="right"/>
              <w:rPr>
                <w:rFonts w:eastAsia="Times New Roman"/>
                <w:sz w:val="16"/>
                <w:szCs w:val="16"/>
                <w:lang w:val="en-PH" w:eastAsia="en-PH"/>
              </w:rPr>
            </w:pPr>
          </w:p>
        </w:tc>
        <w:tc>
          <w:tcPr>
            <w:tcW w:w="1434" w:type="dxa"/>
            <w:tcBorders>
              <w:top w:val="nil"/>
              <w:left w:val="nil"/>
              <w:bottom w:val="single" w:sz="4" w:space="0" w:color="auto"/>
              <w:right w:val="single" w:sz="4" w:space="0" w:color="auto"/>
            </w:tcBorders>
            <w:shd w:val="clear" w:color="auto" w:fill="auto"/>
            <w:noWrap/>
            <w:vAlign w:val="bottom"/>
          </w:tcPr>
          <w:p w14:paraId="4798FB02" w14:textId="1495D22E"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8,274,937.76</w:t>
            </w:r>
          </w:p>
        </w:tc>
        <w:tc>
          <w:tcPr>
            <w:tcW w:w="1314" w:type="dxa"/>
            <w:tcBorders>
              <w:top w:val="nil"/>
              <w:left w:val="nil"/>
              <w:bottom w:val="single" w:sz="4" w:space="0" w:color="auto"/>
              <w:right w:val="single" w:sz="4" w:space="0" w:color="auto"/>
            </w:tcBorders>
            <w:shd w:val="clear" w:color="auto" w:fill="auto"/>
            <w:noWrap/>
            <w:vAlign w:val="bottom"/>
          </w:tcPr>
          <w:p w14:paraId="52E25843" w14:textId="633F37B7" w:rsidR="002463E2" w:rsidRPr="001F0F2B" w:rsidRDefault="002463E2" w:rsidP="002463E2">
            <w:pPr>
              <w:jc w:val="right"/>
              <w:rPr>
                <w:rFonts w:eastAsia="Times New Roman"/>
                <w:sz w:val="16"/>
                <w:szCs w:val="16"/>
                <w:lang w:val="en-PH" w:eastAsia="en-PH"/>
              </w:rPr>
            </w:pPr>
          </w:p>
        </w:tc>
        <w:tc>
          <w:tcPr>
            <w:tcW w:w="1234" w:type="dxa"/>
            <w:tcBorders>
              <w:top w:val="nil"/>
              <w:left w:val="nil"/>
              <w:bottom w:val="single" w:sz="4" w:space="0" w:color="auto"/>
              <w:right w:val="single" w:sz="4" w:space="0" w:color="auto"/>
            </w:tcBorders>
            <w:shd w:val="clear" w:color="auto" w:fill="auto"/>
            <w:noWrap/>
            <w:vAlign w:val="bottom"/>
          </w:tcPr>
          <w:p w14:paraId="5060E8B1" w14:textId="4C92FD25"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1,472,151.58</w:t>
            </w:r>
          </w:p>
        </w:tc>
        <w:tc>
          <w:tcPr>
            <w:tcW w:w="1350" w:type="dxa"/>
            <w:tcBorders>
              <w:top w:val="nil"/>
              <w:left w:val="nil"/>
              <w:bottom w:val="single" w:sz="4" w:space="0" w:color="auto"/>
              <w:right w:val="single" w:sz="4" w:space="0" w:color="auto"/>
            </w:tcBorders>
            <w:shd w:val="clear" w:color="000000" w:fill="FFFFFF"/>
            <w:noWrap/>
            <w:vAlign w:val="bottom"/>
          </w:tcPr>
          <w:p w14:paraId="30CBACC9" w14:textId="1AFC1414"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6,802,786.18</w:t>
            </w:r>
          </w:p>
        </w:tc>
      </w:tr>
      <w:tr w:rsidR="002463E2" w:rsidRPr="001F0F2B" w14:paraId="7F197B4C" w14:textId="77777777" w:rsidTr="002463E2">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5CC7CA5C"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Furniture, Fixtures and Books</w:t>
            </w:r>
          </w:p>
        </w:tc>
        <w:tc>
          <w:tcPr>
            <w:tcW w:w="1434" w:type="dxa"/>
            <w:tcBorders>
              <w:top w:val="nil"/>
              <w:left w:val="nil"/>
              <w:bottom w:val="single" w:sz="4" w:space="0" w:color="auto"/>
              <w:right w:val="single" w:sz="4" w:space="0" w:color="auto"/>
            </w:tcBorders>
            <w:shd w:val="clear" w:color="auto" w:fill="auto"/>
            <w:noWrap/>
            <w:vAlign w:val="bottom"/>
          </w:tcPr>
          <w:p w14:paraId="77AB10DF" w14:textId="7A5D5DD4" w:rsidR="002463E2" w:rsidRPr="001F0F2B" w:rsidRDefault="00ED0299" w:rsidP="002463E2">
            <w:pPr>
              <w:jc w:val="right"/>
              <w:rPr>
                <w:rFonts w:eastAsia="Times New Roman"/>
                <w:sz w:val="16"/>
                <w:szCs w:val="16"/>
                <w:lang w:val="en-PH" w:eastAsia="en-PH"/>
              </w:rPr>
            </w:pPr>
            <w:r>
              <w:rPr>
                <w:rFonts w:eastAsia="Times New Roman"/>
                <w:sz w:val="16"/>
                <w:szCs w:val="16"/>
                <w:lang w:val="en-PH" w:eastAsia="en-PH"/>
              </w:rPr>
              <w:t>4,218,823.03</w:t>
            </w:r>
          </w:p>
        </w:tc>
        <w:tc>
          <w:tcPr>
            <w:tcW w:w="1314" w:type="dxa"/>
            <w:tcBorders>
              <w:top w:val="nil"/>
              <w:left w:val="nil"/>
              <w:bottom w:val="single" w:sz="4" w:space="0" w:color="auto"/>
              <w:right w:val="single" w:sz="4" w:space="0" w:color="auto"/>
            </w:tcBorders>
            <w:shd w:val="clear" w:color="auto" w:fill="auto"/>
            <w:noWrap/>
            <w:vAlign w:val="bottom"/>
          </w:tcPr>
          <w:p w14:paraId="78B338F7" w14:textId="504A7590" w:rsidR="002463E2" w:rsidRPr="001F0F2B" w:rsidRDefault="00ED0299" w:rsidP="002463E2">
            <w:pPr>
              <w:jc w:val="right"/>
              <w:rPr>
                <w:rFonts w:eastAsia="Times New Roman"/>
                <w:sz w:val="16"/>
                <w:szCs w:val="16"/>
                <w:lang w:val="en-PH" w:eastAsia="en-PH"/>
              </w:rPr>
            </w:pPr>
            <w:r>
              <w:rPr>
                <w:rFonts w:eastAsia="Times New Roman"/>
                <w:sz w:val="16"/>
                <w:szCs w:val="16"/>
                <w:lang w:val="en-PH" w:eastAsia="en-PH"/>
              </w:rPr>
              <w:t>131,200.00</w:t>
            </w:r>
          </w:p>
        </w:tc>
        <w:tc>
          <w:tcPr>
            <w:tcW w:w="1434" w:type="dxa"/>
            <w:tcBorders>
              <w:top w:val="nil"/>
              <w:left w:val="nil"/>
              <w:bottom w:val="single" w:sz="4" w:space="0" w:color="auto"/>
              <w:right w:val="single" w:sz="4" w:space="0" w:color="auto"/>
            </w:tcBorders>
            <w:shd w:val="clear" w:color="auto" w:fill="auto"/>
            <w:noWrap/>
            <w:vAlign w:val="bottom"/>
          </w:tcPr>
          <w:p w14:paraId="0E9D429C" w14:textId="44292D5E" w:rsidR="002463E2" w:rsidRPr="001F0F2B" w:rsidRDefault="00ED0299" w:rsidP="002463E2">
            <w:pPr>
              <w:jc w:val="right"/>
              <w:rPr>
                <w:rFonts w:eastAsia="Times New Roman"/>
                <w:sz w:val="16"/>
                <w:szCs w:val="16"/>
                <w:lang w:val="en-PH" w:eastAsia="en-PH"/>
              </w:rPr>
            </w:pPr>
            <w:r>
              <w:rPr>
                <w:rFonts w:eastAsia="Times New Roman"/>
                <w:sz w:val="16"/>
                <w:szCs w:val="16"/>
                <w:lang w:val="en-PH" w:eastAsia="en-PH"/>
              </w:rPr>
              <w:t>4,350,023.03</w:t>
            </w:r>
          </w:p>
        </w:tc>
        <w:tc>
          <w:tcPr>
            <w:tcW w:w="1314" w:type="dxa"/>
            <w:tcBorders>
              <w:top w:val="nil"/>
              <w:left w:val="nil"/>
              <w:bottom w:val="single" w:sz="4" w:space="0" w:color="auto"/>
              <w:right w:val="single" w:sz="4" w:space="0" w:color="auto"/>
            </w:tcBorders>
            <w:shd w:val="clear" w:color="auto" w:fill="auto"/>
            <w:noWrap/>
            <w:vAlign w:val="bottom"/>
          </w:tcPr>
          <w:p w14:paraId="42111D49" w14:textId="09631FA5" w:rsidR="002463E2" w:rsidRPr="001F0F2B" w:rsidRDefault="002463E2" w:rsidP="002463E2">
            <w:pPr>
              <w:jc w:val="right"/>
              <w:rPr>
                <w:rFonts w:eastAsia="Times New Roman"/>
                <w:sz w:val="16"/>
                <w:szCs w:val="16"/>
                <w:lang w:val="en-PH" w:eastAsia="en-PH"/>
              </w:rPr>
            </w:pPr>
          </w:p>
        </w:tc>
        <w:tc>
          <w:tcPr>
            <w:tcW w:w="1234" w:type="dxa"/>
            <w:tcBorders>
              <w:top w:val="nil"/>
              <w:left w:val="nil"/>
              <w:bottom w:val="single" w:sz="4" w:space="0" w:color="auto"/>
              <w:right w:val="single" w:sz="4" w:space="0" w:color="auto"/>
            </w:tcBorders>
            <w:shd w:val="clear" w:color="auto" w:fill="auto"/>
            <w:noWrap/>
            <w:vAlign w:val="bottom"/>
          </w:tcPr>
          <w:p w14:paraId="259D3F5B" w14:textId="5F970B84" w:rsidR="002463E2" w:rsidRPr="001F0F2B" w:rsidRDefault="00ED0299" w:rsidP="002463E2">
            <w:pPr>
              <w:jc w:val="right"/>
              <w:rPr>
                <w:rFonts w:eastAsia="Times New Roman"/>
                <w:sz w:val="16"/>
                <w:szCs w:val="16"/>
                <w:lang w:val="en-PH" w:eastAsia="en-PH"/>
              </w:rPr>
            </w:pPr>
            <w:r>
              <w:rPr>
                <w:rFonts w:eastAsia="Times New Roman"/>
                <w:sz w:val="16"/>
                <w:szCs w:val="16"/>
                <w:lang w:val="en-PH" w:eastAsia="en-PH"/>
              </w:rPr>
              <w:t>614,594.27</w:t>
            </w:r>
          </w:p>
        </w:tc>
        <w:tc>
          <w:tcPr>
            <w:tcW w:w="1350" w:type="dxa"/>
            <w:tcBorders>
              <w:top w:val="nil"/>
              <w:left w:val="nil"/>
              <w:bottom w:val="single" w:sz="4" w:space="0" w:color="auto"/>
              <w:right w:val="single" w:sz="4" w:space="0" w:color="auto"/>
            </w:tcBorders>
            <w:shd w:val="clear" w:color="000000" w:fill="FFFFFF"/>
            <w:noWrap/>
            <w:vAlign w:val="bottom"/>
          </w:tcPr>
          <w:p w14:paraId="1C9444A0" w14:textId="284975A2" w:rsidR="002463E2" w:rsidRPr="001F0F2B" w:rsidRDefault="00ED0299" w:rsidP="002463E2">
            <w:pPr>
              <w:jc w:val="right"/>
              <w:rPr>
                <w:rFonts w:eastAsia="Times New Roman"/>
                <w:sz w:val="16"/>
                <w:szCs w:val="16"/>
                <w:lang w:val="en-PH" w:eastAsia="en-PH"/>
              </w:rPr>
            </w:pPr>
            <w:r>
              <w:rPr>
                <w:rFonts w:eastAsia="Times New Roman"/>
                <w:sz w:val="16"/>
                <w:szCs w:val="16"/>
                <w:lang w:val="en-PH" w:eastAsia="en-PH"/>
              </w:rPr>
              <w:t>3,735,428.76</w:t>
            </w:r>
          </w:p>
        </w:tc>
      </w:tr>
      <w:tr w:rsidR="002463E2" w:rsidRPr="001F0F2B" w14:paraId="7B71BB15" w14:textId="77777777" w:rsidTr="002463E2">
        <w:trPr>
          <w:trHeight w:val="225"/>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0F9C1643"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Other PPE</w:t>
            </w:r>
          </w:p>
        </w:tc>
        <w:tc>
          <w:tcPr>
            <w:tcW w:w="1434" w:type="dxa"/>
            <w:tcBorders>
              <w:top w:val="nil"/>
              <w:left w:val="nil"/>
              <w:bottom w:val="single" w:sz="4" w:space="0" w:color="auto"/>
              <w:right w:val="single" w:sz="4" w:space="0" w:color="auto"/>
            </w:tcBorders>
            <w:shd w:val="clear" w:color="auto" w:fill="auto"/>
            <w:noWrap/>
            <w:vAlign w:val="bottom"/>
          </w:tcPr>
          <w:p w14:paraId="720EC15C" w14:textId="6E4EEF07"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143,304.62</w:t>
            </w:r>
          </w:p>
        </w:tc>
        <w:tc>
          <w:tcPr>
            <w:tcW w:w="1314" w:type="dxa"/>
            <w:tcBorders>
              <w:top w:val="nil"/>
              <w:left w:val="nil"/>
              <w:bottom w:val="single" w:sz="4" w:space="0" w:color="auto"/>
              <w:right w:val="single" w:sz="4" w:space="0" w:color="auto"/>
            </w:tcBorders>
            <w:shd w:val="clear" w:color="auto" w:fill="auto"/>
            <w:noWrap/>
            <w:vAlign w:val="bottom"/>
          </w:tcPr>
          <w:p w14:paraId="3B1CC907" w14:textId="312CBA70" w:rsidR="002463E2" w:rsidRPr="001F0F2B" w:rsidRDefault="002463E2" w:rsidP="002463E2">
            <w:pPr>
              <w:jc w:val="right"/>
              <w:rPr>
                <w:rFonts w:eastAsia="Times New Roman"/>
                <w:sz w:val="16"/>
                <w:szCs w:val="16"/>
                <w:lang w:val="en-PH" w:eastAsia="en-PH"/>
              </w:rPr>
            </w:pPr>
          </w:p>
        </w:tc>
        <w:tc>
          <w:tcPr>
            <w:tcW w:w="1434" w:type="dxa"/>
            <w:tcBorders>
              <w:top w:val="nil"/>
              <w:left w:val="nil"/>
              <w:bottom w:val="single" w:sz="4" w:space="0" w:color="auto"/>
              <w:right w:val="single" w:sz="4" w:space="0" w:color="auto"/>
            </w:tcBorders>
            <w:shd w:val="clear" w:color="auto" w:fill="auto"/>
            <w:noWrap/>
            <w:vAlign w:val="bottom"/>
          </w:tcPr>
          <w:p w14:paraId="5A58ECE1" w14:textId="6BE5C8F0"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143,304.62</w:t>
            </w:r>
          </w:p>
        </w:tc>
        <w:tc>
          <w:tcPr>
            <w:tcW w:w="1314" w:type="dxa"/>
            <w:tcBorders>
              <w:top w:val="nil"/>
              <w:left w:val="nil"/>
              <w:bottom w:val="single" w:sz="4" w:space="0" w:color="auto"/>
              <w:right w:val="single" w:sz="4" w:space="0" w:color="auto"/>
            </w:tcBorders>
            <w:shd w:val="clear" w:color="auto" w:fill="auto"/>
            <w:noWrap/>
            <w:vAlign w:val="bottom"/>
          </w:tcPr>
          <w:p w14:paraId="20845DB0" w14:textId="3271FF68" w:rsidR="002463E2" w:rsidRPr="001F0F2B" w:rsidRDefault="002463E2" w:rsidP="002463E2">
            <w:pPr>
              <w:jc w:val="right"/>
              <w:rPr>
                <w:rFonts w:eastAsia="Times New Roman"/>
                <w:sz w:val="16"/>
                <w:szCs w:val="16"/>
                <w:lang w:val="en-PH" w:eastAsia="en-PH"/>
              </w:rPr>
            </w:pPr>
          </w:p>
        </w:tc>
        <w:tc>
          <w:tcPr>
            <w:tcW w:w="1234" w:type="dxa"/>
            <w:tcBorders>
              <w:top w:val="nil"/>
              <w:left w:val="nil"/>
              <w:bottom w:val="single" w:sz="4" w:space="0" w:color="auto"/>
              <w:right w:val="single" w:sz="4" w:space="0" w:color="auto"/>
            </w:tcBorders>
            <w:shd w:val="clear" w:color="auto" w:fill="auto"/>
            <w:noWrap/>
            <w:vAlign w:val="bottom"/>
          </w:tcPr>
          <w:p w14:paraId="110AFCA3" w14:textId="7DB95D1C"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23,730.42</w:t>
            </w:r>
          </w:p>
        </w:tc>
        <w:tc>
          <w:tcPr>
            <w:tcW w:w="1350" w:type="dxa"/>
            <w:tcBorders>
              <w:top w:val="nil"/>
              <w:left w:val="nil"/>
              <w:bottom w:val="single" w:sz="4" w:space="0" w:color="auto"/>
              <w:right w:val="single" w:sz="4" w:space="0" w:color="auto"/>
            </w:tcBorders>
            <w:shd w:val="clear" w:color="000000" w:fill="FFFFFF"/>
            <w:noWrap/>
            <w:vAlign w:val="bottom"/>
          </w:tcPr>
          <w:p w14:paraId="6D8AA891" w14:textId="3DF44962"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119,574.20</w:t>
            </w:r>
          </w:p>
        </w:tc>
      </w:tr>
      <w:tr w:rsidR="002463E2" w:rsidRPr="001F0F2B" w14:paraId="6CA43E08" w14:textId="77777777" w:rsidTr="00FF120F">
        <w:trPr>
          <w:trHeight w:val="350"/>
        </w:trPr>
        <w:tc>
          <w:tcPr>
            <w:tcW w:w="1158" w:type="dxa"/>
            <w:tcBorders>
              <w:top w:val="nil"/>
              <w:left w:val="single" w:sz="4" w:space="0" w:color="auto"/>
              <w:bottom w:val="single" w:sz="4" w:space="0" w:color="auto"/>
              <w:right w:val="single" w:sz="4" w:space="0" w:color="auto"/>
            </w:tcBorders>
            <w:shd w:val="clear" w:color="auto" w:fill="auto"/>
            <w:hideMark/>
          </w:tcPr>
          <w:p w14:paraId="552310EF"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Construction in Progress</w:t>
            </w:r>
          </w:p>
        </w:tc>
        <w:tc>
          <w:tcPr>
            <w:tcW w:w="1434" w:type="dxa"/>
            <w:tcBorders>
              <w:top w:val="nil"/>
              <w:left w:val="nil"/>
              <w:bottom w:val="single" w:sz="4" w:space="0" w:color="auto"/>
              <w:right w:val="single" w:sz="4" w:space="0" w:color="auto"/>
            </w:tcBorders>
            <w:shd w:val="clear" w:color="auto" w:fill="auto"/>
            <w:noWrap/>
            <w:vAlign w:val="bottom"/>
          </w:tcPr>
          <w:p w14:paraId="3D4D87DA" w14:textId="0D7E5CAE" w:rsidR="002463E2" w:rsidRPr="001F0F2B" w:rsidRDefault="00153048" w:rsidP="002463E2">
            <w:pPr>
              <w:jc w:val="right"/>
              <w:rPr>
                <w:rFonts w:eastAsia="Times New Roman"/>
                <w:sz w:val="16"/>
                <w:szCs w:val="16"/>
                <w:lang w:val="en-PH" w:eastAsia="en-PH"/>
              </w:rPr>
            </w:pPr>
            <w:r>
              <w:rPr>
                <w:rFonts w:eastAsia="Times New Roman"/>
                <w:sz w:val="16"/>
                <w:szCs w:val="16"/>
                <w:lang w:val="en-PH" w:eastAsia="en-PH"/>
              </w:rPr>
              <w:t>49,583,246.65</w:t>
            </w:r>
          </w:p>
        </w:tc>
        <w:tc>
          <w:tcPr>
            <w:tcW w:w="1314" w:type="dxa"/>
            <w:tcBorders>
              <w:top w:val="nil"/>
              <w:left w:val="nil"/>
              <w:bottom w:val="single" w:sz="4" w:space="0" w:color="auto"/>
              <w:right w:val="single" w:sz="4" w:space="0" w:color="auto"/>
            </w:tcBorders>
            <w:shd w:val="clear" w:color="auto" w:fill="auto"/>
            <w:noWrap/>
            <w:vAlign w:val="bottom"/>
          </w:tcPr>
          <w:p w14:paraId="626186AB" w14:textId="32F58E25" w:rsidR="002463E2" w:rsidRPr="001F0F2B" w:rsidRDefault="007E3ABF" w:rsidP="002463E2">
            <w:pPr>
              <w:jc w:val="right"/>
              <w:rPr>
                <w:rFonts w:eastAsia="Times New Roman"/>
                <w:sz w:val="16"/>
                <w:szCs w:val="16"/>
                <w:lang w:val="en-PH" w:eastAsia="en-PH"/>
              </w:rPr>
            </w:pPr>
            <w:r>
              <w:rPr>
                <w:rFonts w:eastAsia="Times New Roman"/>
                <w:sz w:val="16"/>
                <w:szCs w:val="16"/>
                <w:lang w:val="en-PH" w:eastAsia="en-PH"/>
              </w:rPr>
              <w:t>34,999,865.21</w:t>
            </w:r>
          </w:p>
        </w:tc>
        <w:tc>
          <w:tcPr>
            <w:tcW w:w="1434" w:type="dxa"/>
            <w:tcBorders>
              <w:top w:val="nil"/>
              <w:left w:val="nil"/>
              <w:bottom w:val="single" w:sz="4" w:space="0" w:color="auto"/>
              <w:right w:val="single" w:sz="4" w:space="0" w:color="auto"/>
            </w:tcBorders>
            <w:shd w:val="clear" w:color="auto" w:fill="auto"/>
            <w:noWrap/>
            <w:vAlign w:val="bottom"/>
          </w:tcPr>
          <w:p w14:paraId="52782B1B" w14:textId="115AEBB3" w:rsidR="002463E2" w:rsidRPr="001F0F2B" w:rsidRDefault="007E3ABF" w:rsidP="002463E2">
            <w:pPr>
              <w:jc w:val="right"/>
              <w:rPr>
                <w:rFonts w:eastAsia="Times New Roman"/>
                <w:sz w:val="16"/>
                <w:szCs w:val="16"/>
                <w:lang w:val="en-PH" w:eastAsia="en-PH"/>
              </w:rPr>
            </w:pPr>
            <w:r>
              <w:rPr>
                <w:rFonts w:eastAsia="Times New Roman"/>
                <w:sz w:val="16"/>
                <w:szCs w:val="16"/>
                <w:lang w:val="en-PH" w:eastAsia="en-PH"/>
              </w:rPr>
              <w:t>84,583,111.86</w:t>
            </w:r>
          </w:p>
        </w:tc>
        <w:tc>
          <w:tcPr>
            <w:tcW w:w="1314" w:type="dxa"/>
            <w:tcBorders>
              <w:top w:val="nil"/>
              <w:left w:val="nil"/>
              <w:bottom w:val="single" w:sz="4" w:space="0" w:color="auto"/>
              <w:right w:val="single" w:sz="4" w:space="0" w:color="auto"/>
            </w:tcBorders>
            <w:shd w:val="clear" w:color="auto" w:fill="auto"/>
            <w:noWrap/>
            <w:vAlign w:val="bottom"/>
          </w:tcPr>
          <w:p w14:paraId="671A949B" w14:textId="6810E5BA" w:rsidR="002463E2" w:rsidRPr="001F0F2B" w:rsidRDefault="007E3ABF" w:rsidP="002463E2">
            <w:pPr>
              <w:jc w:val="right"/>
              <w:rPr>
                <w:rFonts w:eastAsia="Times New Roman"/>
                <w:sz w:val="16"/>
                <w:szCs w:val="16"/>
                <w:lang w:val="en-PH" w:eastAsia="en-PH"/>
              </w:rPr>
            </w:pPr>
            <w:r>
              <w:rPr>
                <w:rFonts w:eastAsia="Times New Roman"/>
                <w:sz w:val="16"/>
                <w:szCs w:val="16"/>
                <w:lang w:val="en-PH" w:eastAsia="en-PH"/>
              </w:rPr>
              <w:t>49,583,246.65</w:t>
            </w:r>
          </w:p>
        </w:tc>
        <w:tc>
          <w:tcPr>
            <w:tcW w:w="1234" w:type="dxa"/>
            <w:tcBorders>
              <w:top w:val="nil"/>
              <w:left w:val="nil"/>
              <w:bottom w:val="single" w:sz="4" w:space="0" w:color="auto"/>
              <w:right w:val="single" w:sz="4" w:space="0" w:color="auto"/>
            </w:tcBorders>
            <w:shd w:val="clear" w:color="auto" w:fill="auto"/>
            <w:noWrap/>
            <w:vAlign w:val="bottom"/>
          </w:tcPr>
          <w:p w14:paraId="01C3EA6F" w14:textId="702D32DD" w:rsidR="002463E2" w:rsidRPr="001F0F2B" w:rsidRDefault="002463E2" w:rsidP="002463E2">
            <w:pPr>
              <w:jc w:val="right"/>
              <w:rPr>
                <w:rFonts w:eastAsia="Times New Roman"/>
                <w:sz w:val="16"/>
                <w:szCs w:val="16"/>
                <w:lang w:val="en-PH" w:eastAsia="en-PH"/>
              </w:rPr>
            </w:pPr>
          </w:p>
        </w:tc>
        <w:tc>
          <w:tcPr>
            <w:tcW w:w="1350" w:type="dxa"/>
            <w:tcBorders>
              <w:top w:val="nil"/>
              <w:left w:val="nil"/>
              <w:bottom w:val="single" w:sz="4" w:space="0" w:color="auto"/>
              <w:right w:val="single" w:sz="4" w:space="0" w:color="auto"/>
            </w:tcBorders>
            <w:shd w:val="clear" w:color="000000" w:fill="FFFFFF"/>
            <w:noWrap/>
            <w:vAlign w:val="bottom"/>
          </w:tcPr>
          <w:p w14:paraId="54055BEC" w14:textId="540201D3" w:rsidR="00D967EF" w:rsidRPr="001F0F2B" w:rsidRDefault="00ED0299" w:rsidP="002463E2">
            <w:pPr>
              <w:jc w:val="right"/>
              <w:rPr>
                <w:rFonts w:eastAsia="Times New Roman"/>
                <w:sz w:val="16"/>
                <w:szCs w:val="16"/>
                <w:lang w:val="en-PH" w:eastAsia="en-PH"/>
              </w:rPr>
            </w:pPr>
            <w:r>
              <w:rPr>
                <w:rFonts w:eastAsia="Times New Roman"/>
                <w:sz w:val="16"/>
                <w:szCs w:val="16"/>
                <w:lang w:val="en-PH" w:eastAsia="en-PH"/>
              </w:rPr>
              <w:t>34,999,865.21</w:t>
            </w:r>
          </w:p>
        </w:tc>
      </w:tr>
      <w:tr w:rsidR="002463E2" w:rsidRPr="001F0F2B" w14:paraId="20EB3C60" w14:textId="77777777" w:rsidTr="00F0074A">
        <w:trPr>
          <w:trHeight w:val="225"/>
        </w:trPr>
        <w:tc>
          <w:tcPr>
            <w:tcW w:w="1158" w:type="dxa"/>
            <w:tcBorders>
              <w:top w:val="nil"/>
              <w:left w:val="single" w:sz="4" w:space="0" w:color="auto"/>
              <w:bottom w:val="single" w:sz="4" w:space="0" w:color="auto"/>
              <w:right w:val="single" w:sz="4" w:space="0" w:color="auto"/>
            </w:tcBorders>
            <w:shd w:val="clear" w:color="000000" w:fill="D9D9D9"/>
            <w:vAlign w:val="center"/>
            <w:hideMark/>
          </w:tcPr>
          <w:p w14:paraId="73ECACD1" w14:textId="77777777" w:rsidR="002463E2" w:rsidRPr="001F0F2B" w:rsidRDefault="002463E2" w:rsidP="002463E2">
            <w:pPr>
              <w:jc w:val="center"/>
              <w:rPr>
                <w:rFonts w:eastAsia="Times New Roman"/>
                <w:b/>
                <w:bCs/>
                <w:sz w:val="16"/>
                <w:szCs w:val="16"/>
                <w:lang w:val="en-PH" w:eastAsia="en-PH"/>
              </w:rPr>
            </w:pPr>
            <w:r w:rsidRPr="001F0F2B">
              <w:rPr>
                <w:rFonts w:eastAsia="Times New Roman"/>
                <w:b/>
                <w:bCs/>
                <w:sz w:val="16"/>
                <w:szCs w:val="16"/>
                <w:lang w:val="en-PH" w:eastAsia="en-PH"/>
              </w:rPr>
              <w:t>Total</w:t>
            </w:r>
          </w:p>
        </w:tc>
        <w:tc>
          <w:tcPr>
            <w:tcW w:w="1434" w:type="dxa"/>
            <w:tcBorders>
              <w:top w:val="nil"/>
              <w:left w:val="nil"/>
              <w:bottom w:val="single" w:sz="4" w:space="0" w:color="auto"/>
              <w:right w:val="single" w:sz="4" w:space="0" w:color="auto"/>
            </w:tcBorders>
            <w:shd w:val="clear" w:color="000000" w:fill="D9D9D9"/>
            <w:noWrap/>
            <w:vAlign w:val="bottom"/>
          </w:tcPr>
          <w:p w14:paraId="59AECE20" w14:textId="4ADEC2EF" w:rsidR="002463E2" w:rsidRPr="001F0F2B" w:rsidRDefault="00ED0299" w:rsidP="00170A39">
            <w:pPr>
              <w:jc w:val="right"/>
              <w:rPr>
                <w:rFonts w:eastAsia="Times New Roman"/>
                <w:b/>
                <w:bCs/>
                <w:sz w:val="16"/>
                <w:szCs w:val="16"/>
                <w:lang w:val="en-PH" w:eastAsia="en-PH"/>
              </w:rPr>
            </w:pPr>
            <w:r>
              <w:rPr>
                <w:rFonts w:eastAsia="Times New Roman"/>
                <w:b/>
                <w:bCs/>
                <w:sz w:val="16"/>
                <w:szCs w:val="16"/>
                <w:lang w:val="en-PH" w:eastAsia="en-PH"/>
              </w:rPr>
              <w:t>355,909,774.80</w:t>
            </w:r>
          </w:p>
        </w:tc>
        <w:tc>
          <w:tcPr>
            <w:tcW w:w="1314" w:type="dxa"/>
            <w:tcBorders>
              <w:top w:val="nil"/>
              <w:left w:val="nil"/>
              <w:bottom w:val="single" w:sz="4" w:space="0" w:color="auto"/>
              <w:right w:val="single" w:sz="4" w:space="0" w:color="auto"/>
            </w:tcBorders>
            <w:shd w:val="clear" w:color="000000" w:fill="D9D9D9"/>
            <w:noWrap/>
            <w:vAlign w:val="bottom"/>
          </w:tcPr>
          <w:p w14:paraId="222699BD" w14:textId="366DF97F" w:rsidR="002463E2" w:rsidRPr="001F0F2B" w:rsidRDefault="002A09CB" w:rsidP="005B5803">
            <w:pPr>
              <w:jc w:val="right"/>
              <w:rPr>
                <w:rFonts w:eastAsia="Times New Roman"/>
                <w:b/>
                <w:bCs/>
                <w:sz w:val="16"/>
                <w:szCs w:val="16"/>
                <w:lang w:val="en-PH" w:eastAsia="en-PH"/>
              </w:rPr>
            </w:pPr>
            <w:r>
              <w:rPr>
                <w:rFonts w:eastAsia="Times New Roman"/>
                <w:b/>
                <w:bCs/>
                <w:sz w:val="16"/>
                <w:szCs w:val="16"/>
                <w:lang w:val="en-PH" w:eastAsia="en-PH"/>
              </w:rPr>
              <w:t>113,089,399.78</w:t>
            </w:r>
          </w:p>
        </w:tc>
        <w:tc>
          <w:tcPr>
            <w:tcW w:w="1434" w:type="dxa"/>
            <w:tcBorders>
              <w:top w:val="nil"/>
              <w:left w:val="nil"/>
              <w:bottom w:val="single" w:sz="4" w:space="0" w:color="auto"/>
              <w:right w:val="single" w:sz="4" w:space="0" w:color="auto"/>
            </w:tcBorders>
            <w:shd w:val="clear" w:color="000000" w:fill="D9D9D9"/>
            <w:noWrap/>
            <w:vAlign w:val="bottom"/>
          </w:tcPr>
          <w:p w14:paraId="3DE4A1A8" w14:textId="4B0FE4A6" w:rsidR="002463E2" w:rsidRPr="001F0F2B" w:rsidRDefault="002A09CB" w:rsidP="002463E2">
            <w:pPr>
              <w:jc w:val="right"/>
              <w:rPr>
                <w:rFonts w:eastAsia="Times New Roman"/>
                <w:b/>
                <w:bCs/>
                <w:sz w:val="16"/>
                <w:szCs w:val="16"/>
                <w:lang w:val="en-PH" w:eastAsia="en-PH"/>
              </w:rPr>
            </w:pPr>
            <w:r>
              <w:rPr>
                <w:rFonts w:eastAsia="Times New Roman"/>
                <w:b/>
                <w:bCs/>
                <w:sz w:val="16"/>
                <w:szCs w:val="16"/>
                <w:lang w:val="en-PH" w:eastAsia="en-PH"/>
              </w:rPr>
              <w:t>468,999,174.58</w:t>
            </w:r>
          </w:p>
        </w:tc>
        <w:tc>
          <w:tcPr>
            <w:tcW w:w="1314" w:type="dxa"/>
            <w:tcBorders>
              <w:top w:val="nil"/>
              <w:left w:val="nil"/>
              <w:bottom w:val="single" w:sz="4" w:space="0" w:color="auto"/>
              <w:right w:val="single" w:sz="4" w:space="0" w:color="auto"/>
            </w:tcBorders>
            <w:shd w:val="clear" w:color="000000" w:fill="D9D9D9"/>
            <w:noWrap/>
            <w:vAlign w:val="bottom"/>
          </w:tcPr>
          <w:p w14:paraId="071A7424" w14:textId="22C7F3D6" w:rsidR="002463E2" w:rsidRPr="001F0F2B" w:rsidRDefault="002A09CB" w:rsidP="005B5803">
            <w:pPr>
              <w:jc w:val="right"/>
              <w:rPr>
                <w:rFonts w:eastAsia="Times New Roman"/>
                <w:b/>
                <w:bCs/>
                <w:sz w:val="16"/>
                <w:szCs w:val="16"/>
                <w:lang w:val="en-PH" w:eastAsia="en-PH"/>
              </w:rPr>
            </w:pPr>
            <w:r>
              <w:rPr>
                <w:rFonts w:eastAsia="Times New Roman"/>
                <w:b/>
                <w:bCs/>
                <w:sz w:val="16"/>
                <w:szCs w:val="16"/>
                <w:lang w:val="en-PH" w:eastAsia="en-PH"/>
              </w:rPr>
              <w:t>53,668,072.15</w:t>
            </w:r>
          </w:p>
        </w:tc>
        <w:tc>
          <w:tcPr>
            <w:tcW w:w="1234" w:type="dxa"/>
            <w:tcBorders>
              <w:top w:val="nil"/>
              <w:left w:val="nil"/>
              <w:bottom w:val="single" w:sz="4" w:space="0" w:color="auto"/>
              <w:right w:val="single" w:sz="4" w:space="0" w:color="auto"/>
            </w:tcBorders>
            <w:shd w:val="clear" w:color="000000" w:fill="D9D9D9"/>
            <w:noWrap/>
            <w:vAlign w:val="bottom"/>
          </w:tcPr>
          <w:p w14:paraId="1CE62ED8" w14:textId="18DE3AFA" w:rsidR="002463E2" w:rsidRPr="001F0F2B" w:rsidRDefault="00A8149A" w:rsidP="005B5803">
            <w:pPr>
              <w:jc w:val="right"/>
              <w:rPr>
                <w:rFonts w:eastAsia="Times New Roman"/>
                <w:b/>
                <w:bCs/>
                <w:sz w:val="16"/>
                <w:szCs w:val="16"/>
                <w:lang w:val="en-PH" w:eastAsia="en-PH"/>
              </w:rPr>
            </w:pPr>
            <w:r>
              <w:rPr>
                <w:rFonts w:eastAsia="Times New Roman"/>
                <w:b/>
                <w:bCs/>
                <w:sz w:val="16"/>
                <w:szCs w:val="16"/>
                <w:lang w:val="en-PH" w:eastAsia="en-PH"/>
              </w:rPr>
              <w:t>17,402,647.6</w:t>
            </w:r>
            <w:r w:rsidR="002A09CB">
              <w:rPr>
                <w:rFonts w:eastAsia="Times New Roman"/>
                <w:b/>
                <w:bCs/>
                <w:sz w:val="16"/>
                <w:szCs w:val="16"/>
                <w:lang w:val="en-PH" w:eastAsia="en-PH"/>
              </w:rPr>
              <w:t>7</w:t>
            </w:r>
          </w:p>
        </w:tc>
        <w:tc>
          <w:tcPr>
            <w:tcW w:w="1350" w:type="dxa"/>
            <w:tcBorders>
              <w:top w:val="nil"/>
              <w:left w:val="nil"/>
              <w:bottom w:val="single" w:sz="4" w:space="0" w:color="auto"/>
              <w:right w:val="single" w:sz="4" w:space="0" w:color="auto"/>
            </w:tcBorders>
            <w:shd w:val="clear" w:color="000000" w:fill="D9D9D9"/>
            <w:noWrap/>
            <w:vAlign w:val="bottom"/>
          </w:tcPr>
          <w:p w14:paraId="459FDCED" w14:textId="3FE807B2" w:rsidR="00E46892" w:rsidRPr="001F0F2B" w:rsidRDefault="00BB0A2F" w:rsidP="00E46892">
            <w:pPr>
              <w:jc w:val="right"/>
              <w:rPr>
                <w:rFonts w:eastAsia="Times New Roman"/>
                <w:b/>
                <w:bCs/>
                <w:sz w:val="16"/>
                <w:szCs w:val="16"/>
                <w:lang w:val="en-PH" w:eastAsia="en-PH"/>
              </w:rPr>
            </w:pPr>
            <w:r>
              <w:rPr>
                <w:rFonts w:eastAsia="Times New Roman"/>
                <w:b/>
                <w:bCs/>
                <w:sz w:val="16"/>
                <w:szCs w:val="16"/>
                <w:lang w:val="en-PH" w:eastAsia="en-PH"/>
              </w:rPr>
              <w:t>397,928,454.76</w:t>
            </w:r>
          </w:p>
        </w:tc>
      </w:tr>
    </w:tbl>
    <w:p w14:paraId="1231DE70" w14:textId="77777777" w:rsidR="00E02811" w:rsidRPr="001F0F2B" w:rsidRDefault="00E02811" w:rsidP="00866038">
      <w:pPr>
        <w:autoSpaceDE w:val="0"/>
        <w:autoSpaceDN w:val="0"/>
        <w:adjustRightInd w:val="0"/>
        <w:jc w:val="both"/>
        <w:rPr>
          <w:lang w:val="en-PH" w:eastAsia="en-PH"/>
        </w:rPr>
      </w:pPr>
    </w:p>
    <w:tbl>
      <w:tblPr>
        <w:tblW w:w="8822" w:type="dxa"/>
        <w:tblInd w:w="113" w:type="dxa"/>
        <w:tblLook w:val="04A0" w:firstRow="1" w:lastRow="0" w:firstColumn="1" w:lastColumn="0" w:noHBand="0" w:noVBand="1"/>
      </w:tblPr>
      <w:tblGrid>
        <w:gridCol w:w="1975"/>
        <w:gridCol w:w="1890"/>
        <w:gridCol w:w="1687"/>
        <w:gridCol w:w="1560"/>
        <w:gridCol w:w="1710"/>
      </w:tblGrid>
      <w:tr w:rsidR="004F4622" w:rsidRPr="001F0F2B" w14:paraId="28647897" w14:textId="77777777" w:rsidTr="00055906">
        <w:trPr>
          <w:trHeight w:val="225"/>
        </w:trPr>
        <w:tc>
          <w:tcPr>
            <w:tcW w:w="8822" w:type="dxa"/>
            <w:gridSpan w:val="5"/>
            <w:tcBorders>
              <w:top w:val="single" w:sz="4" w:space="0" w:color="auto"/>
              <w:left w:val="single" w:sz="4" w:space="0" w:color="auto"/>
              <w:bottom w:val="single" w:sz="4" w:space="0" w:color="auto"/>
              <w:right w:val="nil"/>
            </w:tcBorders>
            <w:shd w:val="clear" w:color="000000" w:fill="BFBFBF"/>
            <w:vAlign w:val="center"/>
            <w:hideMark/>
          </w:tcPr>
          <w:p w14:paraId="466EEC1A" w14:textId="1B068807" w:rsidR="00F0074A" w:rsidRPr="001F0F2B" w:rsidRDefault="004F4622" w:rsidP="00F0074A">
            <w:pPr>
              <w:jc w:val="center"/>
              <w:rPr>
                <w:rFonts w:eastAsia="Times New Roman"/>
                <w:b/>
                <w:bCs/>
                <w:sz w:val="16"/>
                <w:szCs w:val="16"/>
                <w:lang w:val="en-PH" w:eastAsia="en-PH"/>
              </w:rPr>
            </w:pPr>
            <w:r w:rsidRPr="001F0F2B">
              <w:rPr>
                <w:rFonts w:eastAsia="Times New Roman"/>
                <w:b/>
                <w:bCs/>
                <w:sz w:val="16"/>
                <w:szCs w:val="16"/>
                <w:lang w:val="en-PH" w:eastAsia="en-PH"/>
              </w:rPr>
              <w:t>20</w:t>
            </w:r>
            <w:r w:rsidR="00F0074A">
              <w:rPr>
                <w:rFonts w:eastAsia="Times New Roman"/>
                <w:b/>
                <w:bCs/>
                <w:sz w:val="16"/>
                <w:szCs w:val="16"/>
                <w:lang w:val="en-PH" w:eastAsia="en-PH"/>
              </w:rPr>
              <w:t>20</w:t>
            </w:r>
          </w:p>
        </w:tc>
      </w:tr>
      <w:tr w:rsidR="004F4622" w:rsidRPr="001F0F2B" w14:paraId="2BD05CF7" w14:textId="77777777" w:rsidTr="00055906">
        <w:trPr>
          <w:trHeight w:val="782"/>
        </w:trPr>
        <w:tc>
          <w:tcPr>
            <w:tcW w:w="1975" w:type="dxa"/>
            <w:tcBorders>
              <w:top w:val="nil"/>
              <w:left w:val="single" w:sz="4" w:space="0" w:color="auto"/>
              <w:bottom w:val="single" w:sz="4" w:space="0" w:color="auto"/>
              <w:right w:val="single" w:sz="4" w:space="0" w:color="auto"/>
            </w:tcBorders>
            <w:shd w:val="clear" w:color="000000" w:fill="D9D9D9"/>
            <w:vAlign w:val="center"/>
            <w:hideMark/>
          </w:tcPr>
          <w:p w14:paraId="3172F5D9"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Particulars</w:t>
            </w:r>
          </w:p>
        </w:tc>
        <w:tc>
          <w:tcPr>
            <w:tcW w:w="1890" w:type="dxa"/>
            <w:tcBorders>
              <w:top w:val="nil"/>
              <w:left w:val="nil"/>
              <w:bottom w:val="single" w:sz="4" w:space="0" w:color="auto"/>
              <w:right w:val="single" w:sz="4" w:space="0" w:color="auto"/>
            </w:tcBorders>
            <w:shd w:val="clear" w:color="000000" w:fill="D9D9D9"/>
            <w:vAlign w:val="center"/>
            <w:hideMark/>
          </w:tcPr>
          <w:p w14:paraId="224E5A21"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Gross Cost (Asset      Account Balance per Statement of Financial Position)</w:t>
            </w:r>
          </w:p>
        </w:tc>
        <w:tc>
          <w:tcPr>
            <w:tcW w:w="1687" w:type="dxa"/>
            <w:tcBorders>
              <w:top w:val="nil"/>
              <w:left w:val="nil"/>
              <w:bottom w:val="single" w:sz="4" w:space="0" w:color="auto"/>
              <w:right w:val="single" w:sz="4" w:space="0" w:color="auto"/>
            </w:tcBorders>
            <w:shd w:val="clear" w:color="000000" w:fill="D9D9D9"/>
            <w:vAlign w:val="center"/>
            <w:hideMark/>
          </w:tcPr>
          <w:p w14:paraId="32E464BA"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Less: Accumulated Depreciation</w:t>
            </w:r>
          </w:p>
        </w:tc>
        <w:tc>
          <w:tcPr>
            <w:tcW w:w="1560" w:type="dxa"/>
            <w:tcBorders>
              <w:top w:val="nil"/>
              <w:left w:val="nil"/>
              <w:bottom w:val="single" w:sz="4" w:space="0" w:color="auto"/>
              <w:right w:val="single" w:sz="4" w:space="0" w:color="auto"/>
            </w:tcBorders>
            <w:shd w:val="clear" w:color="000000" w:fill="D9D9D9"/>
            <w:vAlign w:val="center"/>
            <w:hideMark/>
          </w:tcPr>
          <w:p w14:paraId="7EF90B02"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Allowance for Impairment</w:t>
            </w:r>
          </w:p>
        </w:tc>
        <w:tc>
          <w:tcPr>
            <w:tcW w:w="1710" w:type="dxa"/>
            <w:tcBorders>
              <w:top w:val="nil"/>
              <w:left w:val="nil"/>
              <w:bottom w:val="single" w:sz="4" w:space="0" w:color="auto"/>
              <w:right w:val="single" w:sz="4" w:space="0" w:color="auto"/>
            </w:tcBorders>
            <w:shd w:val="clear" w:color="000000" w:fill="D9D9D9"/>
            <w:vAlign w:val="center"/>
            <w:hideMark/>
          </w:tcPr>
          <w:p w14:paraId="33284AF5" w14:textId="0609C570"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 xml:space="preserve">Carrying </w:t>
            </w:r>
            <w:r w:rsidR="00971522" w:rsidRPr="001F0F2B">
              <w:rPr>
                <w:rFonts w:eastAsia="Times New Roman"/>
                <w:b/>
                <w:bCs/>
                <w:sz w:val="16"/>
                <w:szCs w:val="16"/>
                <w:lang w:val="en-PH" w:eastAsia="en-PH"/>
              </w:rPr>
              <w:t>Amount,</w:t>
            </w:r>
            <w:r w:rsidR="00BB0A2F">
              <w:rPr>
                <w:rFonts w:eastAsia="Times New Roman"/>
                <w:b/>
                <w:bCs/>
                <w:sz w:val="16"/>
                <w:szCs w:val="16"/>
                <w:lang w:val="en-PH" w:eastAsia="en-PH"/>
              </w:rPr>
              <w:t xml:space="preserve"> December 31, 2020</w:t>
            </w:r>
            <w:r w:rsidRPr="001F0F2B">
              <w:rPr>
                <w:rFonts w:eastAsia="Times New Roman"/>
                <w:b/>
                <w:bCs/>
                <w:sz w:val="16"/>
                <w:szCs w:val="16"/>
                <w:lang w:val="en-PH" w:eastAsia="en-PH"/>
              </w:rPr>
              <w:t xml:space="preserve"> (As per Statement of Financial Position)</w:t>
            </w:r>
          </w:p>
        </w:tc>
      </w:tr>
      <w:tr w:rsidR="002463E2" w:rsidRPr="001F0F2B" w14:paraId="3A56E271" w14:textId="77777777" w:rsidTr="00055906">
        <w:trPr>
          <w:trHeight w:val="17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B3FE7" w14:textId="77777777" w:rsidR="002463E2" w:rsidRPr="001F0F2B" w:rsidRDefault="002463E2" w:rsidP="002463E2">
            <w:pPr>
              <w:rPr>
                <w:rFonts w:eastAsia="Times New Roman"/>
                <w:sz w:val="16"/>
                <w:szCs w:val="16"/>
                <w:lang w:val="en-PH" w:eastAsia="en-PH"/>
              </w:rPr>
            </w:pPr>
            <w:r w:rsidRPr="001F0F2B">
              <w:rPr>
                <w:rFonts w:eastAsia="Times New Roman"/>
                <w:sz w:val="16"/>
                <w:szCs w:val="16"/>
                <w:lang w:val="en-PH" w:eastAsia="en-PH"/>
              </w:rPr>
              <w:t xml:space="preserve"> Land  </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01F6865" w14:textId="7AC9C67E" w:rsidR="002463E2" w:rsidRPr="001F0F2B" w:rsidRDefault="00013A58" w:rsidP="002463E2">
            <w:pPr>
              <w:jc w:val="right"/>
              <w:rPr>
                <w:rFonts w:eastAsia="Times New Roman"/>
                <w:sz w:val="16"/>
                <w:szCs w:val="16"/>
                <w:lang w:val="en-PH" w:eastAsia="en-PH"/>
              </w:rPr>
            </w:pPr>
            <w:r>
              <w:rPr>
                <w:rFonts w:eastAsia="Times New Roman"/>
                <w:sz w:val="16"/>
                <w:szCs w:val="16"/>
                <w:lang w:val="en-PH" w:eastAsia="en-PH"/>
              </w:rPr>
              <w:t>16,020.13</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0FF4BEB0" w14:textId="559EC2FC" w:rsidR="002463E2" w:rsidRPr="001F0F2B" w:rsidRDefault="00952B6F" w:rsidP="002463E2">
            <w:pPr>
              <w:jc w:val="right"/>
              <w:rPr>
                <w:rFonts w:eastAsia="Times New Roman"/>
                <w:sz w:val="16"/>
                <w:szCs w:val="16"/>
                <w:lang w:val="en-PH" w:eastAsia="en-PH"/>
              </w:rPr>
            </w:pPr>
            <w:r>
              <w:rPr>
                <w:rFonts w:eastAsia="Times New Roman"/>
                <w:sz w:val="16"/>
                <w:szCs w:val="16"/>
                <w:lang w:val="en-PH" w:eastAsia="en-PH"/>
              </w:rPr>
              <w:t>0.00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3B44312B" w14:textId="13FB43C3" w:rsidR="002463E2" w:rsidRPr="001F0F2B" w:rsidRDefault="00952B6F" w:rsidP="002463E2">
            <w:pPr>
              <w:jc w:val="right"/>
              <w:rPr>
                <w:rFonts w:eastAsia="Times New Roman"/>
                <w:sz w:val="16"/>
                <w:szCs w:val="16"/>
                <w:lang w:val="en-PH" w:eastAsia="en-PH"/>
              </w:rPr>
            </w:pPr>
            <w:r>
              <w:rPr>
                <w:rFonts w:eastAsia="Times New Roman"/>
                <w:sz w:val="16"/>
                <w:szCs w:val="16"/>
                <w:lang w:val="en-PH" w:eastAsia="en-PH"/>
              </w:rPr>
              <w:t>0.00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421F002F" w14:textId="74CDD2D6" w:rsidR="002463E2" w:rsidRPr="001F0F2B" w:rsidRDefault="00013A58" w:rsidP="002463E2">
            <w:pPr>
              <w:jc w:val="right"/>
              <w:rPr>
                <w:rFonts w:eastAsia="Times New Roman"/>
                <w:sz w:val="16"/>
                <w:szCs w:val="16"/>
                <w:lang w:val="en-PH" w:eastAsia="en-PH"/>
              </w:rPr>
            </w:pPr>
            <w:r>
              <w:rPr>
                <w:rFonts w:eastAsia="Times New Roman"/>
                <w:sz w:val="16"/>
                <w:szCs w:val="16"/>
                <w:lang w:val="en-PH" w:eastAsia="en-PH"/>
              </w:rPr>
              <w:t>16,020.13</w:t>
            </w:r>
          </w:p>
        </w:tc>
      </w:tr>
      <w:tr w:rsidR="00FF120F" w:rsidRPr="001F0F2B" w14:paraId="6E7927E3" w14:textId="77777777" w:rsidTr="00055906">
        <w:trPr>
          <w:trHeight w:val="197"/>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9DAF3"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 xml:space="preserve"> Land Improvements </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0916435" w14:textId="57A6A373" w:rsidR="00FF120F" w:rsidRPr="001F0F2B" w:rsidRDefault="00013A58" w:rsidP="00FF120F">
            <w:pPr>
              <w:jc w:val="right"/>
              <w:rPr>
                <w:rFonts w:eastAsia="Times New Roman"/>
                <w:sz w:val="16"/>
                <w:szCs w:val="16"/>
                <w:lang w:val="en-PH" w:eastAsia="en-PH"/>
              </w:rPr>
            </w:pPr>
            <w:r>
              <w:rPr>
                <w:rFonts w:eastAsia="Times New Roman"/>
                <w:sz w:val="16"/>
                <w:szCs w:val="16"/>
                <w:lang w:val="en-PH" w:eastAsia="en-PH"/>
              </w:rPr>
              <w:t>21,044,173.31</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14BE2D7B" w14:textId="510D90BB" w:rsidR="00FF120F" w:rsidRPr="001F0F2B" w:rsidRDefault="00013A58" w:rsidP="00FF120F">
            <w:pPr>
              <w:jc w:val="right"/>
              <w:rPr>
                <w:rFonts w:eastAsia="Times New Roman"/>
                <w:sz w:val="16"/>
                <w:szCs w:val="16"/>
                <w:lang w:val="en-PH" w:eastAsia="en-PH"/>
              </w:rPr>
            </w:pPr>
            <w:r>
              <w:rPr>
                <w:rFonts w:eastAsia="Times New Roman"/>
                <w:sz w:val="16"/>
                <w:szCs w:val="16"/>
                <w:lang w:val="en-PH" w:eastAsia="en-PH"/>
              </w:rPr>
              <w:t>7,442,078.79</w:t>
            </w:r>
          </w:p>
        </w:tc>
        <w:tc>
          <w:tcPr>
            <w:tcW w:w="1560" w:type="dxa"/>
            <w:tcBorders>
              <w:top w:val="single" w:sz="4" w:space="0" w:color="auto"/>
              <w:left w:val="nil"/>
              <w:bottom w:val="single" w:sz="4" w:space="0" w:color="auto"/>
              <w:right w:val="single" w:sz="4" w:space="0" w:color="auto"/>
            </w:tcBorders>
            <w:shd w:val="clear" w:color="auto" w:fill="auto"/>
            <w:noWrap/>
          </w:tcPr>
          <w:p w14:paraId="5EE394A2" w14:textId="46684000" w:rsidR="00FF120F" w:rsidRPr="001F0F2B" w:rsidRDefault="00952B6F" w:rsidP="00FF120F">
            <w:pPr>
              <w:jc w:val="right"/>
            </w:pPr>
            <w:r>
              <w:t>0.00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5BC9F998" w14:textId="615F5BEF" w:rsidR="00FF120F" w:rsidRPr="001F0F2B" w:rsidRDefault="00013A58" w:rsidP="00FF120F">
            <w:pPr>
              <w:jc w:val="right"/>
              <w:rPr>
                <w:rFonts w:eastAsia="Times New Roman"/>
                <w:sz w:val="16"/>
                <w:szCs w:val="16"/>
                <w:lang w:val="en-PH" w:eastAsia="en-PH"/>
              </w:rPr>
            </w:pPr>
            <w:r>
              <w:rPr>
                <w:rFonts w:eastAsia="Times New Roman"/>
                <w:sz w:val="16"/>
                <w:szCs w:val="16"/>
                <w:lang w:val="en-PH" w:eastAsia="en-PH"/>
              </w:rPr>
              <w:t>13,602,094.52</w:t>
            </w:r>
          </w:p>
        </w:tc>
      </w:tr>
      <w:tr w:rsidR="00FF120F" w:rsidRPr="001F0F2B" w14:paraId="2EA80479" w14:textId="77777777" w:rsidTr="00055906">
        <w:trPr>
          <w:trHeight w:val="21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3058"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 xml:space="preserve"> Infrastructure Asset </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DD763A1" w14:textId="5297F35F" w:rsidR="00FF120F" w:rsidRPr="001F0F2B" w:rsidRDefault="00013A58" w:rsidP="00FF120F">
            <w:pPr>
              <w:jc w:val="right"/>
              <w:rPr>
                <w:rFonts w:eastAsia="Times New Roman"/>
                <w:sz w:val="16"/>
                <w:szCs w:val="16"/>
                <w:lang w:val="en-PH" w:eastAsia="en-PH"/>
              </w:rPr>
            </w:pPr>
            <w:r>
              <w:rPr>
                <w:rFonts w:eastAsia="Times New Roman"/>
                <w:sz w:val="16"/>
                <w:szCs w:val="16"/>
                <w:lang w:val="en-PH" w:eastAsia="en-PH"/>
              </w:rPr>
              <w:t>2,606,018.00</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0B15F228" w14:textId="1D5CB551" w:rsidR="00FF120F" w:rsidRPr="001F0F2B" w:rsidRDefault="00013A58" w:rsidP="00FF120F">
            <w:pPr>
              <w:jc w:val="right"/>
              <w:rPr>
                <w:rFonts w:eastAsia="Times New Roman"/>
                <w:sz w:val="16"/>
                <w:szCs w:val="16"/>
                <w:lang w:val="en-PH" w:eastAsia="en-PH"/>
              </w:rPr>
            </w:pPr>
            <w:r>
              <w:rPr>
                <w:rFonts w:eastAsia="Times New Roman"/>
                <w:sz w:val="16"/>
                <w:szCs w:val="16"/>
                <w:lang w:val="en-PH" w:eastAsia="en-PH"/>
              </w:rPr>
              <w:t>408,263.10</w:t>
            </w:r>
          </w:p>
        </w:tc>
        <w:tc>
          <w:tcPr>
            <w:tcW w:w="1560" w:type="dxa"/>
            <w:tcBorders>
              <w:top w:val="single" w:sz="4" w:space="0" w:color="auto"/>
              <w:left w:val="nil"/>
              <w:bottom w:val="single" w:sz="4" w:space="0" w:color="auto"/>
              <w:right w:val="single" w:sz="4" w:space="0" w:color="auto"/>
            </w:tcBorders>
            <w:shd w:val="clear" w:color="auto" w:fill="auto"/>
            <w:noWrap/>
          </w:tcPr>
          <w:p w14:paraId="63F793C3" w14:textId="04B74693" w:rsidR="00FF120F" w:rsidRPr="001F0F2B" w:rsidRDefault="00952B6F" w:rsidP="00FF120F">
            <w:pPr>
              <w:jc w:val="right"/>
            </w:pPr>
            <w:r>
              <w:t>0.00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2BEC98A0" w14:textId="0CA205EC" w:rsidR="00FF120F" w:rsidRPr="001F0F2B" w:rsidRDefault="00013A58" w:rsidP="00FF120F">
            <w:pPr>
              <w:jc w:val="right"/>
              <w:rPr>
                <w:rFonts w:eastAsia="Times New Roman"/>
                <w:sz w:val="16"/>
                <w:szCs w:val="16"/>
                <w:lang w:val="en-PH" w:eastAsia="en-PH"/>
              </w:rPr>
            </w:pPr>
            <w:r>
              <w:rPr>
                <w:rFonts w:eastAsia="Times New Roman"/>
                <w:sz w:val="16"/>
                <w:szCs w:val="16"/>
                <w:lang w:val="en-PH" w:eastAsia="en-PH"/>
              </w:rPr>
              <w:t>2,197,754.90</w:t>
            </w:r>
          </w:p>
        </w:tc>
      </w:tr>
      <w:tr w:rsidR="00FF120F" w:rsidRPr="001F0F2B" w14:paraId="3E792420" w14:textId="77777777" w:rsidTr="00055906">
        <w:trPr>
          <w:trHeight w:val="323"/>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6155"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 xml:space="preserve"> Buildings and Other Structures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2EFBE" w14:textId="29C4DA01" w:rsidR="00FF120F" w:rsidRPr="001F0F2B" w:rsidRDefault="009271F0" w:rsidP="00FF120F">
            <w:pPr>
              <w:jc w:val="right"/>
              <w:rPr>
                <w:rFonts w:eastAsia="Times New Roman"/>
                <w:sz w:val="16"/>
                <w:szCs w:val="16"/>
                <w:lang w:val="en-PH" w:eastAsia="en-PH"/>
              </w:rPr>
            </w:pPr>
            <w:r>
              <w:rPr>
                <w:rFonts w:eastAsia="Times New Roman"/>
                <w:sz w:val="16"/>
                <w:szCs w:val="16"/>
                <w:lang w:val="en-PH" w:eastAsia="en-PH"/>
              </w:rPr>
              <w:t>355,279,425.29</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41B39" w14:textId="7CD7E24A" w:rsidR="00FF120F" w:rsidRPr="001F0F2B" w:rsidRDefault="009271F0" w:rsidP="00FF120F">
            <w:pPr>
              <w:jc w:val="right"/>
              <w:rPr>
                <w:rFonts w:eastAsia="Times New Roman"/>
                <w:sz w:val="16"/>
                <w:szCs w:val="16"/>
                <w:lang w:val="en-PH" w:eastAsia="en-PH"/>
              </w:rPr>
            </w:pPr>
            <w:r>
              <w:rPr>
                <w:rFonts w:eastAsia="Times New Roman"/>
                <w:sz w:val="16"/>
                <w:szCs w:val="16"/>
                <w:lang w:val="en-PH" w:eastAsia="en-PH"/>
              </w:rPr>
              <w:t>60,998,344.27</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5FE53352" w14:textId="0751A294" w:rsidR="00FF120F" w:rsidRPr="001F0F2B" w:rsidRDefault="00952B6F" w:rsidP="00FF120F">
            <w:pPr>
              <w:jc w:val="right"/>
            </w:pPr>
            <w:r>
              <w:t>0.00</w:t>
            </w:r>
          </w:p>
        </w:tc>
        <w:tc>
          <w:tcPr>
            <w:tcW w:w="171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EEB3EB" w14:textId="26773C64" w:rsidR="00FF120F" w:rsidRPr="001F0F2B" w:rsidRDefault="009271F0" w:rsidP="00FF120F">
            <w:pPr>
              <w:jc w:val="right"/>
              <w:rPr>
                <w:rFonts w:eastAsia="Times New Roman"/>
                <w:sz w:val="16"/>
                <w:szCs w:val="16"/>
                <w:lang w:val="en-PH" w:eastAsia="en-PH"/>
              </w:rPr>
            </w:pPr>
            <w:r>
              <w:rPr>
                <w:rFonts w:eastAsia="Times New Roman"/>
                <w:sz w:val="16"/>
                <w:szCs w:val="16"/>
                <w:lang w:val="en-PH" w:eastAsia="en-PH"/>
              </w:rPr>
              <w:t>294,281,081.02</w:t>
            </w:r>
          </w:p>
        </w:tc>
      </w:tr>
      <w:tr w:rsidR="00FF120F" w:rsidRPr="001F0F2B" w14:paraId="481023E4" w14:textId="77777777" w:rsidTr="00055906">
        <w:trPr>
          <w:trHeight w:val="152"/>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BACE0"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Machinery and Equipment</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5D3F1A1" w14:textId="114FD146" w:rsidR="00FF120F" w:rsidRPr="001F0F2B" w:rsidRDefault="009271F0" w:rsidP="00FF120F">
            <w:pPr>
              <w:jc w:val="right"/>
              <w:rPr>
                <w:rFonts w:eastAsia="Times New Roman"/>
                <w:sz w:val="16"/>
                <w:szCs w:val="16"/>
                <w:lang w:val="en-PH" w:eastAsia="en-PH"/>
              </w:rPr>
            </w:pPr>
            <w:r>
              <w:rPr>
                <w:rFonts w:eastAsia="Times New Roman"/>
                <w:sz w:val="16"/>
                <w:szCs w:val="16"/>
                <w:lang w:val="en-PH" w:eastAsia="en-PH"/>
              </w:rPr>
              <w:t>67,921,243.11</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0EE988AE" w14:textId="64FFEF91" w:rsidR="00FF120F" w:rsidRPr="001F0F2B" w:rsidRDefault="009271F0" w:rsidP="00FF120F">
            <w:pPr>
              <w:jc w:val="right"/>
              <w:rPr>
                <w:rFonts w:eastAsia="Times New Roman"/>
                <w:sz w:val="16"/>
                <w:szCs w:val="16"/>
                <w:lang w:val="en-PH" w:eastAsia="en-PH"/>
              </w:rPr>
            </w:pPr>
            <w:r>
              <w:rPr>
                <w:rFonts w:eastAsia="Times New Roman"/>
                <w:sz w:val="16"/>
                <w:szCs w:val="16"/>
                <w:lang w:val="en-PH" w:eastAsia="en-PH"/>
              </w:rPr>
              <w:t>25,747,393.27</w:t>
            </w:r>
          </w:p>
        </w:tc>
        <w:tc>
          <w:tcPr>
            <w:tcW w:w="1560" w:type="dxa"/>
            <w:tcBorders>
              <w:top w:val="single" w:sz="4" w:space="0" w:color="auto"/>
              <w:left w:val="nil"/>
              <w:bottom w:val="single" w:sz="4" w:space="0" w:color="auto"/>
              <w:right w:val="single" w:sz="4" w:space="0" w:color="auto"/>
            </w:tcBorders>
            <w:shd w:val="clear" w:color="auto" w:fill="auto"/>
            <w:noWrap/>
          </w:tcPr>
          <w:p w14:paraId="302D30DC" w14:textId="0790A817" w:rsidR="00FF120F" w:rsidRPr="001F0F2B" w:rsidRDefault="00952B6F" w:rsidP="00FF120F">
            <w:pPr>
              <w:jc w:val="right"/>
            </w:pPr>
            <w:r>
              <w:t>0.00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50B843DC" w14:textId="022A8013"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42,173,849.84</w:t>
            </w:r>
          </w:p>
        </w:tc>
      </w:tr>
      <w:tr w:rsidR="00FF120F" w:rsidRPr="001F0F2B" w14:paraId="278FA940" w14:textId="77777777" w:rsidTr="00055906">
        <w:trPr>
          <w:trHeight w:val="17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BAEB"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Transportation Equipment</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138A217" w14:textId="28A0B6A1"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12,254,090.40</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44AF023B" w14:textId="0BA3FB5E"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5,451,304.22</w:t>
            </w:r>
          </w:p>
        </w:tc>
        <w:tc>
          <w:tcPr>
            <w:tcW w:w="1560" w:type="dxa"/>
            <w:tcBorders>
              <w:top w:val="single" w:sz="4" w:space="0" w:color="auto"/>
              <w:left w:val="nil"/>
              <w:bottom w:val="single" w:sz="4" w:space="0" w:color="auto"/>
              <w:right w:val="single" w:sz="4" w:space="0" w:color="auto"/>
            </w:tcBorders>
            <w:shd w:val="clear" w:color="auto" w:fill="auto"/>
            <w:noWrap/>
          </w:tcPr>
          <w:p w14:paraId="08F55BEA" w14:textId="037537E2" w:rsidR="00FF120F" w:rsidRPr="001F0F2B" w:rsidRDefault="00952B6F" w:rsidP="00FF120F">
            <w:pPr>
              <w:jc w:val="right"/>
            </w:pPr>
            <w:r>
              <w:t>0.00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47D3E89D" w14:textId="26AF4CDB"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6,802,786.18</w:t>
            </w:r>
          </w:p>
        </w:tc>
      </w:tr>
      <w:tr w:rsidR="00FF120F" w:rsidRPr="001F0F2B" w14:paraId="541EB0C8" w14:textId="77777777" w:rsidTr="00055906">
        <w:trPr>
          <w:trHeight w:val="30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CA66"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Furniture, Fixtures and Books</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BCD9633" w14:textId="2709600B"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7,429,408.62</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190818FE" w14:textId="50C015AE"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3,693,979.86</w:t>
            </w:r>
          </w:p>
        </w:tc>
        <w:tc>
          <w:tcPr>
            <w:tcW w:w="1560" w:type="dxa"/>
            <w:tcBorders>
              <w:top w:val="single" w:sz="4" w:space="0" w:color="auto"/>
              <w:left w:val="nil"/>
              <w:bottom w:val="single" w:sz="4" w:space="0" w:color="auto"/>
              <w:right w:val="single" w:sz="4" w:space="0" w:color="auto"/>
            </w:tcBorders>
            <w:shd w:val="clear" w:color="auto" w:fill="auto"/>
            <w:noWrap/>
          </w:tcPr>
          <w:p w14:paraId="66B3827E" w14:textId="5D4B889C" w:rsidR="00FF120F" w:rsidRPr="001F0F2B" w:rsidRDefault="00952B6F" w:rsidP="00FF120F">
            <w:pPr>
              <w:jc w:val="right"/>
            </w:pPr>
            <w:r>
              <w:t>0.00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0FA1FAC9" w14:textId="1BCC1525"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3,735,428.76</w:t>
            </w:r>
          </w:p>
        </w:tc>
      </w:tr>
      <w:tr w:rsidR="00FF120F" w:rsidRPr="001F0F2B" w14:paraId="4BBE61FA" w14:textId="77777777" w:rsidTr="00055906">
        <w:trPr>
          <w:trHeight w:val="107"/>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0D89A"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Other PPE</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C324DA8" w14:textId="36755F9E"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1,027,812.88</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10DA0B56" w14:textId="7904FAD1"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908,238.68</w:t>
            </w:r>
          </w:p>
        </w:tc>
        <w:tc>
          <w:tcPr>
            <w:tcW w:w="1560" w:type="dxa"/>
            <w:tcBorders>
              <w:top w:val="single" w:sz="4" w:space="0" w:color="auto"/>
              <w:left w:val="nil"/>
              <w:bottom w:val="single" w:sz="4" w:space="0" w:color="auto"/>
              <w:right w:val="single" w:sz="4" w:space="0" w:color="auto"/>
            </w:tcBorders>
            <w:shd w:val="clear" w:color="auto" w:fill="auto"/>
            <w:noWrap/>
          </w:tcPr>
          <w:p w14:paraId="17F1ABE6" w14:textId="02BE3678" w:rsidR="00FF120F" w:rsidRPr="001F0F2B" w:rsidRDefault="00952B6F" w:rsidP="00FF120F">
            <w:pPr>
              <w:jc w:val="right"/>
            </w:pPr>
            <w:r>
              <w:t>0.00</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14:paraId="2D5C5F3D" w14:textId="5055CB40"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119,574.20</w:t>
            </w:r>
          </w:p>
        </w:tc>
      </w:tr>
      <w:tr w:rsidR="00FF120F" w:rsidRPr="001F0F2B" w14:paraId="53AEE14D" w14:textId="77777777" w:rsidTr="00055906">
        <w:trPr>
          <w:trHeight w:val="17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61C1A436" w14:textId="77777777" w:rsidR="00FF120F" w:rsidRPr="001F0F2B" w:rsidRDefault="00FF120F" w:rsidP="00FF120F">
            <w:pPr>
              <w:rPr>
                <w:rFonts w:eastAsia="Times New Roman"/>
                <w:sz w:val="16"/>
                <w:szCs w:val="16"/>
                <w:lang w:val="en-PH" w:eastAsia="en-PH"/>
              </w:rPr>
            </w:pPr>
            <w:r w:rsidRPr="001F0F2B">
              <w:rPr>
                <w:rFonts w:eastAsia="Times New Roman"/>
                <w:sz w:val="16"/>
                <w:szCs w:val="16"/>
                <w:lang w:val="en-PH" w:eastAsia="en-PH"/>
              </w:rPr>
              <w:t>Construction in Progress</w:t>
            </w:r>
          </w:p>
        </w:tc>
        <w:tc>
          <w:tcPr>
            <w:tcW w:w="1890" w:type="dxa"/>
            <w:tcBorders>
              <w:top w:val="single" w:sz="4" w:space="0" w:color="auto"/>
              <w:left w:val="nil"/>
              <w:bottom w:val="single" w:sz="4" w:space="0" w:color="auto"/>
              <w:right w:val="single" w:sz="4" w:space="0" w:color="auto"/>
            </w:tcBorders>
            <w:shd w:val="clear" w:color="auto" w:fill="auto"/>
            <w:noWrap/>
          </w:tcPr>
          <w:p w14:paraId="5CC59723" w14:textId="62682E2A"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34,999,865.21</w:t>
            </w:r>
          </w:p>
        </w:tc>
        <w:tc>
          <w:tcPr>
            <w:tcW w:w="1687" w:type="dxa"/>
            <w:tcBorders>
              <w:top w:val="single" w:sz="4" w:space="0" w:color="auto"/>
              <w:left w:val="nil"/>
              <w:bottom w:val="single" w:sz="4" w:space="0" w:color="auto"/>
              <w:right w:val="single" w:sz="4" w:space="0" w:color="auto"/>
            </w:tcBorders>
            <w:shd w:val="clear" w:color="auto" w:fill="auto"/>
            <w:noWrap/>
          </w:tcPr>
          <w:p w14:paraId="23440CA8" w14:textId="648FFF03"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0.00</w:t>
            </w:r>
          </w:p>
        </w:tc>
        <w:tc>
          <w:tcPr>
            <w:tcW w:w="1560" w:type="dxa"/>
            <w:tcBorders>
              <w:top w:val="single" w:sz="4" w:space="0" w:color="auto"/>
              <w:left w:val="nil"/>
              <w:bottom w:val="single" w:sz="4" w:space="0" w:color="auto"/>
              <w:right w:val="single" w:sz="4" w:space="0" w:color="auto"/>
            </w:tcBorders>
            <w:shd w:val="clear" w:color="auto" w:fill="auto"/>
            <w:noWrap/>
          </w:tcPr>
          <w:p w14:paraId="04A654F0" w14:textId="0D998DE8" w:rsidR="00FF120F" w:rsidRPr="001F0F2B" w:rsidRDefault="00952B6F" w:rsidP="00FF120F">
            <w:pPr>
              <w:jc w:val="right"/>
            </w:pPr>
            <w:r>
              <w:t>0.00</w:t>
            </w:r>
          </w:p>
        </w:tc>
        <w:tc>
          <w:tcPr>
            <w:tcW w:w="1710" w:type="dxa"/>
            <w:tcBorders>
              <w:top w:val="single" w:sz="4" w:space="0" w:color="auto"/>
              <w:left w:val="nil"/>
              <w:bottom w:val="single" w:sz="4" w:space="0" w:color="auto"/>
              <w:right w:val="single" w:sz="4" w:space="0" w:color="auto"/>
            </w:tcBorders>
            <w:shd w:val="clear" w:color="000000" w:fill="FFFFFF"/>
            <w:noWrap/>
          </w:tcPr>
          <w:p w14:paraId="7C152EBC" w14:textId="6EA29AE1" w:rsidR="00FF120F" w:rsidRPr="001F0F2B" w:rsidRDefault="00952B6F" w:rsidP="00FF120F">
            <w:pPr>
              <w:jc w:val="right"/>
              <w:rPr>
                <w:rFonts w:eastAsia="Times New Roman"/>
                <w:sz w:val="16"/>
                <w:szCs w:val="16"/>
                <w:lang w:val="en-PH" w:eastAsia="en-PH"/>
              </w:rPr>
            </w:pPr>
            <w:r>
              <w:rPr>
                <w:rFonts w:eastAsia="Times New Roman"/>
                <w:sz w:val="16"/>
                <w:szCs w:val="16"/>
                <w:lang w:val="en-PH" w:eastAsia="en-PH"/>
              </w:rPr>
              <w:t>34,999,865.21</w:t>
            </w:r>
          </w:p>
        </w:tc>
      </w:tr>
      <w:tr w:rsidR="00FF120F" w:rsidRPr="001F0F2B" w14:paraId="3A221E97" w14:textId="77777777" w:rsidTr="00F0074A">
        <w:trPr>
          <w:trHeight w:val="240"/>
        </w:trPr>
        <w:tc>
          <w:tcPr>
            <w:tcW w:w="1975" w:type="dxa"/>
            <w:tcBorders>
              <w:top w:val="nil"/>
              <w:left w:val="single" w:sz="4" w:space="0" w:color="auto"/>
              <w:bottom w:val="double" w:sz="6" w:space="0" w:color="auto"/>
              <w:right w:val="single" w:sz="4" w:space="0" w:color="auto"/>
            </w:tcBorders>
            <w:shd w:val="clear" w:color="000000" w:fill="D9D9D9"/>
            <w:vAlign w:val="center"/>
            <w:hideMark/>
          </w:tcPr>
          <w:p w14:paraId="77061C50" w14:textId="77777777" w:rsidR="00FF120F" w:rsidRPr="001F0F2B" w:rsidRDefault="00FF120F" w:rsidP="00FF120F">
            <w:pPr>
              <w:jc w:val="center"/>
              <w:rPr>
                <w:rFonts w:eastAsia="Times New Roman"/>
                <w:b/>
                <w:bCs/>
                <w:sz w:val="16"/>
                <w:szCs w:val="16"/>
                <w:lang w:val="en-PH" w:eastAsia="en-PH"/>
              </w:rPr>
            </w:pPr>
            <w:r w:rsidRPr="001F0F2B">
              <w:rPr>
                <w:rFonts w:eastAsia="Times New Roman"/>
                <w:b/>
                <w:bCs/>
                <w:sz w:val="16"/>
                <w:szCs w:val="16"/>
                <w:lang w:val="en-PH" w:eastAsia="en-PH"/>
              </w:rPr>
              <w:t>Total</w:t>
            </w:r>
          </w:p>
        </w:tc>
        <w:tc>
          <w:tcPr>
            <w:tcW w:w="1890" w:type="dxa"/>
            <w:tcBorders>
              <w:top w:val="nil"/>
              <w:left w:val="nil"/>
              <w:bottom w:val="double" w:sz="6" w:space="0" w:color="auto"/>
              <w:right w:val="single" w:sz="4" w:space="0" w:color="auto"/>
            </w:tcBorders>
            <w:shd w:val="clear" w:color="000000" w:fill="D9D9D9"/>
            <w:noWrap/>
            <w:vAlign w:val="bottom"/>
          </w:tcPr>
          <w:p w14:paraId="407924FF" w14:textId="7F669D42" w:rsidR="00FF120F" w:rsidRPr="001F0F2B" w:rsidRDefault="00952B6F" w:rsidP="00FF120F">
            <w:pPr>
              <w:jc w:val="right"/>
              <w:rPr>
                <w:rFonts w:eastAsia="Times New Roman"/>
                <w:b/>
                <w:bCs/>
                <w:sz w:val="16"/>
                <w:szCs w:val="16"/>
                <w:lang w:val="en-PH" w:eastAsia="en-PH"/>
              </w:rPr>
            </w:pPr>
            <w:r>
              <w:rPr>
                <w:rFonts w:eastAsia="Times New Roman"/>
                <w:b/>
                <w:bCs/>
                <w:sz w:val="16"/>
                <w:szCs w:val="16"/>
                <w:lang w:val="en-PH" w:eastAsia="en-PH"/>
              </w:rPr>
              <w:t>502,578,056.95</w:t>
            </w:r>
          </w:p>
        </w:tc>
        <w:tc>
          <w:tcPr>
            <w:tcW w:w="1687" w:type="dxa"/>
            <w:tcBorders>
              <w:top w:val="nil"/>
              <w:left w:val="nil"/>
              <w:bottom w:val="double" w:sz="6" w:space="0" w:color="auto"/>
              <w:right w:val="single" w:sz="4" w:space="0" w:color="auto"/>
            </w:tcBorders>
            <w:shd w:val="clear" w:color="000000" w:fill="D9D9D9"/>
            <w:noWrap/>
            <w:vAlign w:val="bottom"/>
          </w:tcPr>
          <w:p w14:paraId="028D0EE7" w14:textId="0F401A22" w:rsidR="00FF120F" w:rsidRPr="001F0F2B" w:rsidRDefault="00952B6F" w:rsidP="00FF120F">
            <w:pPr>
              <w:jc w:val="right"/>
              <w:rPr>
                <w:rFonts w:eastAsia="Times New Roman"/>
                <w:b/>
                <w:bCs/>
                <w:sz w:val="16"/>
                <w:szCs w:val="16"/>
                <w:lang w:val="en-PH" w:eastAsia="en-PH"/>
              </w:rPr>
            </w:pPr>
            <w:r>
              <w:rPr>
                <w:rFonts w:eastAsia="Times New Roman"/>
                <w:b/>
                <w:bCs/>
                <w:sz w:val="16"/>
                <w:szCs w:val="16"/>
                <w:lang w:val="en-PH" w:eastAsia="en-PH"/>
              </w:rPr>
              <w:t>104,649,602.19</w:t>
            </w:r>
          </w:p>
        </w:tc>
        <w:tc>
          <w:tcPr>
            <w:tcW w:w="1560" w:type="dxa"/>
            <w:tcBorders>
              <w:top w:val="nil"/>
              <w:left w:val="nil"/>
              <w:bottom w:val="double" w:sz="6" w:space="0" w:color="auto"/>
              <w:right w:val="single" w:sz="4" w:space="0" w:color="auto"/>
            </w:tcBorders>
            <w:shd w:val="clear" w:color="000000" w:fill="D9D9D9"/>
            <w:noWrap/>
          </w:tcPr>
          <w:p w14:paraId="7881533C" w14:textId="71E6B4FD" w:rsidR="00FF120F" w:rsidRPr="001F0F2B" w:rsidRDefault="00952B6F" w:rsidP="00FF120F">
            <w:pPr>
              <w:jc w:val="right"/>
            </w:pPr>
            <w:r>
              <w:t>0.00</w:t>
            </w:r>
          </w:p>
        </w:tc>
        <w:tc>
          <w:tcPr>
            <w:tcW w:w="1710" w:type="dxa"/>
            <w:tcBorders>
              <w:top w:val="nil"/>
              <w:left w:val="nil"/>
              <w:bottom w:val="double" w:sz="6" w:space="0" w:color="auto"/>
              <w:right w:val="single" w:sz="4" w:space="0" w:color="auto"/>
            </w:tcBorders>
            <w:shd w:val="clear" w:color="000000" w:fill="D9D9D9"/>
            <w:noWrap/>
            <w:vAlign w:val="bottom"/>
          </w:tcPr>
          <w:p w14:paraId="14632228" w14:textId="0EFFF525" w:rsidR="00FF120F" w:rsidRPr="001F0F2B" w:rsidRDefault="00952B6F" w:rsidP="00FF120F">
            <w:pPr>
              <w:jc w:val="right"/>
              <w:rPr>
                <w:rFonts w:eastAsia="Times New Roman"/>
                <w:b/>
                <w:bCs/>
                <w:sz w:val="16"/>
                <w:szCs w:val="16"/>
                <w:lang w:val="en-PH" w:eastAsia="en-PH"/>
              </w:rPr>
            </w:pPr>
            <w:r>
              <w:rPr>
                <w:rFonts w:eastAsia="Times New Roman"/>
                <w:b/>
                <w:bCs/>
                <w:sz w:val="16"/>
                <w:szCs w:val="16"/>
                <w:lang w:val="en-PH" w:eastAsia="en-PH"/>
              </w:rPr>
              <w:t>397,928,454.76</w:t>
            </w:r>
          </w:p>
        </w:tc>
      </w:tr>
    </w:tbl>
    <w:p w14:paraId="317F8BE0" w14:textId="77777777" w:rsidR="00013A58" w:rsidRDefault="00013A58" w:rsidP="00866038">
      <w:pPr>
        <w:autoSpaceDE w:val="0"/>
        <w:autoSpaceDN w:val="0"/>
        <w:adjustRightInd w:val="0"/>
        <w:jc w:val="both"/>
        <w:rPr>
          <w:lang w:val="en-PH" w:eastAsia="en-PH"/>
        </w:rPr>
      </w:pPr>
    </w:p>
    <w:tbl>
      <w:tblPr>
        <w:tblW w:w="9400" w:type="dxa"/>
        <w:tblInd w:w="113" w:type="dxa"/>
        <w:tblLook w:val="04A0" w:firstRow="1" w:lastRow="0" w:firstColumn="1" w:lastColumn="0" w:noHBand="0" w:noVBand="1"/>
      </w:tblPr>
      <w:tblGrid>
        <w:gridCol w:w="1158"/>
        <w:gridCol w:w="1434"/>
        <w:gridCol w:w="1350"/>
        <w:gridCol w:w="1434"/>
        <w:gridCol w:w="1314"/>
        <w:gridCol w:w="1350"/>
        <w:gridCol w:w="1360"/>
      </w:tblGrid>
      <w:tr w:rsidR="004F4622" w:rsidRPr="001F0F2B" w14:paraId="41CCB9ED" w14:textId="77777777" w:rsidTr="00F1334B">
        <w:trPr>
          <w:trHeight w:val="225"/>
          <w:tblHeader/>
        </w:trPr>
        <w:tc>
          <w:tcPr>
            <w:tcW w:w="9400"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71220953" w14:textId="2A7F7E32"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201</w:t>
            </w:r>
            <w:r w:rsidR="00F0074A">
              <w:rPr>
                <w:rFonts w:eastAsia="Times New Roman"/>
                <w:b/>
                <w:bCs/>
                <w:sz w:val="16"/>
                <w:szCs w:val="16"/>
                <w:lang w:val="en-PH" w:eastAsia="en-PH"/>
              </w:rPr>
              <w:t>9</w:t>
            </w:r>
          </w:p>
        </w:tc>
      </w:tr>
      <w:tr w:rsidR="004F4622" w:rsidRPr="001F0F2B" w14:paraId="6F3433B0" w14:textId="77777777" w:rsidTr="00F0074A">
        <w:trPr>
          <w:trHeight w:val="840"/>
          <w:tblHeader/>
        </w:trPr>
        <w:tc>
          <w:tcPr>
            <w:tcW w:w="1158" w:type="dxa"/>
            <w:tcBorders>
              <w:top w:val="nil"/>
              <w:left w:val="single" w:sz="4" w:space="0" w:color="auto"/>
              <w:bottom w:val="single" w:sz="4" w:space="0" w:color="auto"/>
              <w:right w:val="single" w:sz="4" w:space="0" w:color="auto"/>
            </w:tcBorders>
            <w:shd w:val="clear" w:color="000000" w:fill="D9D9D9"/>
            <w:vAlign w:val="center"/>
            <w:hideMark/>
          </w:tcPr>
          <w:p w14:paraId="66058DD7"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Particulars</w:t>
            </w:r>
          </w:p>
        </w:tc>
        <w:tc>
          <w:tcPr>
            <w:tcW w:w="1434" w:type="dxa"/>
            <w:tcBorders>
              <w:top w:val="nil"/>
              <w:left w:val="nil"/>
              <w:bottom w:val="single" w:sz="4" w:space="0" w:color="auto"/>
              <w:right w:val="single" w:sz="4" w:space="0" w:color="auto"/>
            </w:tcBorders>
            <w:shd w:val="clear" w:color="000000" w:fill="D9D9D9"/>
            <w:vAlign w:val="center"/>
            <w:hideMark/>
          </w:tcPr>
          <w:p w14:paraId="7E1F5BA6" w14:textId="70758A0C"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Carrying Amount, January 01, 201</w:t>
            </w:r>
            <w:r w:rsidR="00BB0A2F">
              <w:rPr>
                <w:rFonts w:eastAsia="Times New Roman"/>
                <w:b/>
                <w:bCs/>
                <w:sz w:val="16"/>
                <w:szCs w:val="16"/>
                <w:lang w:val="en-PH" w:eastAsia="en-PH"/>
              </w:rPr>
              <w:t>9</w:t>
            </w:r>
          </w:p>
        </w:tc>
        <w:tc>
          <w:tcPr>
            <w:tcW w:w="1350" w:type="dxa"/>
            <w:tcBorders>
              <w:top w:val="nil"/>
              <w:left w:val="nil"/>
              <w:bottom w:val="single" w:sz="4" w:space="0" w:color="auto"/>
              <w:right w:val="single" w:sz="4" w:space="0" w:color="auto"/>
            </w:tcBorders>
            <w:shd w:val="clear" w:color="000000" w:fill="D9D9D9"/>
            <w:vAlign w:val="center"/>
            <w:hideMark/>
          </w:tcPr>
          <w:p w14:paraId="140BFAC0"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Additions/ Acquisitions</w:t>
            </w:r>
          </w:p>
        </w:tc>
        <w:tc>
          <w:tcPr>
            <w:tcW w:w="1434" w:type="dxa"/>
            <w:tcBorders>
              <w:top w:val="nil"/>
              <w:left w:val="nil"/>
              <w:bottom w:val="single" w:sz="4" w:space="0" w:color="auto"/>
              <w:right w:val="single" w:sz="4" w:space="0" w:color="auto"/>
            </w:tcBorders>
            <w:shd w:val="clear" w:color="000000" w:fill="D9D9D9"/>
            <w:vAlign w:val="center"/>
            <w:hideMark/>
          </w:tcPr>
          <w:p w14:paraId="2A9F4C93"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 xml:space="preserve">TOTAL  </w:t>
            </w:r>
          </w:p>
        </w:tc>
        <w:tc>
          <w:tcPr>
            <w:tcW w:w="1314" w:type="dxa"/>
            <w:tcBorders>
              <w:top w:val="nil"/>
              <w:left w:val="nil"/>
              <w:bottom w:val="single" w:sz="4" w:space="0" w:color="auto"/>
              <w:right w:val="single" w:sz="4" w:space="0" w:color="auto"/>
            </w:tcBorders>
            <w:shd w:val="clear" w:color="000000" w:fill="D9D9D9"/>
            <w:vAlign w:val="center"/>
            <w:hideMark/>
          </w:tcPr>
          <w:p w14:paraId="3C497F6A"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Disposals/ Transfer to PPE</w:t>
            </w:r>
          </w:p>
        </w:tc>
        <w:tc>
          <w:tcPr>
            <w:tcW w:w="1350" w:type="dxa"/>
            <w:tcBorders>
              <w:top w:val="nil"/>
              <w:left w:val="nil"/>
              <w:bottom w:val="single" w:sz="4" w:space="0" w:color="auto"/>
              <w:right w:val="single" w:sz="4" w:space="0" w:color="auto"/>
            </w:tcBorders>
            <w:shd w:val="clear" w:color="000000" w:fill="D9D9D9"/>
            <w:vAlign w:val="center"/>
            <w:hideMark/>
          </w:tcPr>
          <w:p w14:paraId="6AA9E171"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Depreciation (as per Statement of Financial Performance)</w:t>
            </w:r>
          </w:p>
        </w:tc>
        <w:tc>
          <w:tcPr>
            <w:tcW w:w="1360" w:type="dxa"/>
            <w:tcBorders>
              <w:top w:val="nil"/>
              <w:left w:val="nil"/>
              <w:bottom w:val="single" w:sz="4" w:space="0" w:color="auto"/>
              <w:right w:val="single" w:sz="4" w:space="0" w:color="auto"/>
            </w:tcBorders>
            <w:shd w:val="clear" w:color="000000" w:fill="D9D9D9"/>
            <w:vAlign w:val="center"/>
            <w:hideMark/>
          </w:tcPr>
          <w:p w14:paraId="123AA763" w14:textId="0700B2D6"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 xml:space="preserve">Carrying </w:t>
            </w:r>
            <w:r w:rsidR="00971522" w:rsidRPr="001F0F2B">
              <w:rPr>
                <w:rFonts w:eastAsia="Times New Roman"/>
                <w:b/>
                <w:bCs/>
                <w:sz w:val="16"/>
                <w:szCs w:val="16"/>
                <w:lang w:val="en-PH" w:eastAsia="en-PH"/>
              </w:rPr>
              <w:t>Amount,</w:t>
            </w:r>
            <w:r w:rsidR="00BB0A2F">
              <w:rPr>
                <w:rFonts w:eastAsia="Times New Roman"/>
                <w:b/>
                <w:bCs/>
                <w:sz w:val="16"/>
                <w:szCs w:val="16"/>
                <w:lang w:val="en-PH" w:eastAsia="en-PH"/>
              </w:rPr>
              <w:t xml:space="preserve"> December 31, 2019</w:t>
            </w:r>
            <w:r w:rsidRPr="001F0F2B">
              <w:rPr>
                <w:rFonts w:eastAsia="Times New Roman"/>
                <w:b/>
                <w:bCs/>
                <w:sz w:val="16"/>
                <w:szCs w:val="16"/>
                <w:lang w:val="en-PH" w:eastAsia="en-PH"/>
              </w:rPr>
              <w:t xml:space="preserve"> (As per Statement of Financial Position)</w:t>
            </w:r>
          </w:p>
        </w:tc>
      </w:tr>
      <w:tr w:rsidR="00F0074A" w:rsidRPr="001F0F2B" w14:paraId="60C71DA9" w14:textId="77777777" w:rsidTr="00F0074A">
        <w:trPr>
          <w:trHeight w:val="225"/>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40AFE604"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Land  </w:t>
            </w:r>
          </w:p>
        </w:tc>
        <w:tc>
          <w:tcPr>
            <w:tcW w:w="1434" w:type="dxa"/>
            <w:tcBorders>
              <w:top w:val="nil"/>
              <w:left w:val="nil"/>
              <w:bottom w:val="single" w:sz="4" w:space="0" w:color="auto"/>
              <w:right w:val="single" w:sz="4" w:space="0" w:color="auto"/>
            </w:tcBorders>
            <w:shd w:val="clear" w:color="auto" w:fill="auto"/>
            <w:noWrap/>
            <w:vAlign w:val="bottom"/>
          </w:tcPr>
          <w:p w14:paraId="371803B1" w14:textId="6136AE6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16,020.13</w:t>
            </w:r>
          </w:p>
        </w:tc>
        <w:tc>
          <w:tcPr>
            <w:tcW w:w="1350" w:type="dxa"/>
            <w:tcBorders>
              <w:top w:val="nil"/>
              <w:left w:val="nil"/>
              <w:bottom w:val="single" w:sz="4" w:space="0" w:color="auto"/>
              <w:right w:val="single" w:sz="4" w:space="0" w:color="auto"/>
            </w:tcBorders>
            <w:shd w:val="clear" w:color="auto" w:fill="auto"/>
            <w:noWrap/>
            <w:vAlign w:val="bottom"/>
          </w:tcPr>
          <w:p w14:paraId="2F5267C8" w14:textId="09CDCE2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0.00</w:t>
            </w:r>
          </w:p>
        </w:tc>
        <w:tc>
          <w:tcPr>
            <w:tcW w:w="1434" w:type="dxa"/>
            <w:tcBorders>
              <w:top w:val="nil"/>
              <w:left w:val="nil"/>
              <w:bottom w:val="single" w:sz="4" w:space="0" w:color="auto"/>
              <w:right w:val="single" w:sz="4" w:space="0" w:color="auto"/>
            </w:tcBorders>
            <w:shd w:val="clear" w:color="auto" w:fill="auto"/>
            <w:noWrap/>
            <w:vAlign w:val="bottom"/>
          </w:tcPr>
          <w:p w14:paraId="07642C44" w14:textId="376AB07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16,020.13</w:t>
            </w:r>
          </w:p>
        </w:tc>
        <w:tc>
          <w:tcPr>
            <w:tcW w:w="1314" w:type="dxa"/>
            <w:tcBorders>
              <w:top w:val="nil"/>
              <w:left w:val="nil"/>
              <w:bottom w:val="single" w:sz="4" w:space="0" w:color="auto"/>
              <w:right w:val="single" w:sz="4" w:space="0" w:color="auto"/>
            </w:tcBorders>
            <w:shd w:val="clear" w:color="auto" w:fill="auto"/>
            <w:noWrap/>
            <w:vAlign w:val="bottom"/>
          </w:tcPr>
          <w:p w14:paraId="2902E08E" w14:textId="1300C09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0.00</w:t>
            </w:r>
          </w:p>
        </w:tc>
        <w:tc>
          <w:tcPr>
            <w:tcW w:w="1350" w:type="dxa"/>
            <w:tcBorders>
              <w:top w:val="nil"/>
              <w:left w:val="nil"/>
              <w:bottom w:val="single" w:sz="4" w:space="0" w:color="auto"/>
              <w:right w:val="single" w:sz="4" w:space="0" w:color="auto"/>
            </w:tcBorders>
            <w:shd w:val="clear" w:color="auto" w:fill="auto"/>
            <w:noWrap/>
            <w:vAlign w:val="bottom"/>
          </w:tcPr>
          <w:p w14:paraId="6E6D75BC" w14:textId="1EE82D6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0.00</w:t>
            </w:r>
          </w:p>
        </w:tc>
        <w:tc>
          <w:tcPr>
            <w:tcW w:w="1360" w:type="dxa"/>
            <w:tcBorders>
              <w:top w:val="nil"/>
              <w:left w:val="nil"/>
              <w:bottom w:val="single" w:sz="4" w:space="0" w:color="auto"/>
              <w:right w:val="single" w:sz="4" w:space="0" w:color="auto"/>
            </w:tcBorders>
            <w:shd w:val="clear" w:color="000000" w:fill="FFFFFF"/>
            <w:noWrap/>
            <w:vAlign w:val="bottom"/>
          </w:tcPr>
          <w:p w14:paraId="784A9871" w14:textId="4C22A122"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16,020.13</w:t>
            </w:r>
          </w:p>
        </w:tc>
      </w:tr>
      <w:tr w:rsidR="00F0074A" w:rsidRPr="001F0F2B" w14:paraId="759F131A" w14:textId="77777777" w:rsidTr="00F0074A">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51C9CAEA"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Land Improvements </w:t>
            </w:r>
          </w:p>
        </w:tc>
        <w:tc>
          <w:tcPr>
            <w:tcW w:w="1434" w:type="dxa"/>
            <w:tcBorders>
              <w:top w:val="nil"/>
              <w:left w:val="nil"/>
              <w:bottom w:val="single" w:sz="4" w:space="0" w:color="auto"/>
              <w:right w:val="single" w:sz="4" w:space="0" w:color="auto"/>
            </w:tcBorders>
            <w:shd w:val="clear" w:color="auto" w:fill="auto"/>
            <w:noWrap/>
            <w:vAlign w:val="bottom"/>
          </w:tcPr>
          <w:p w14:paraId="457A49C6" w14:textId="678C7196"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11,869,108.29</w:t>
            </w:r>
          </w:p>
        </w:tc>
        <w:tc>
          <w:tcPr>
            <w:tcW w:w="1350" w:type="dxa"/>
            <w:tcBorders>
              <w:top w:val="nil"/>
              <w:left w:val="nil"/>
              <w:bottom w:val="single" w:sz="4" w:space="0" w:color="auto"/>
              <w:right w:val="single" w:sz="4" w:space="0" w:color="auto"/>
            </w:tcBorders>
            <w:shd w:val="clear" w:color="auto" w:fill="auto"/>
            <w:noWrap/>
            <w:vAlign w:val="bottom"/>
          </w:tcPr>
          <w:p w14:paraId="7F6D17CD" w14:textId="11EE7856"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913,900.00</w:t>
            </w:r>
          </w:p>
        </w:tc>
        <w:tc>
          <w:tcPr>
            <w:tcW w:w="1434" w:type="dxa"/>
            <w:tcBorders>
              <w:top w:val="nil"/>
              <w:left w:val="nil"/>
              <w:bottom w:val="single" w:sz="4" w:space="0" w:color="auto"/>
              <w:right w:val="single" w:sz="4" w:space="0" w:color="auto"/>
            </w:tcBorders>
            <w:shd w:val="clear" w:color="auto" w:fill="auto"/>
            <w:noWrap/>
            <w:vAlign w:val="bottom"/>
          </w:tcPr>
          <w:p w14:paraId="173722BD" w14:textId="048B43DA"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12,783,008.29</w:t>
            </w:r>
          </w:p>
        </w:tc>
        <w:tc>
          <w:tcPr>
            <w:tcW w:w="1314" w:type="dxa"/>
            <w:tcBorders>
              <w:top w:val="nil"/>
              <w:left w:val="nil"/>
              <w:bottom w:val="single" w:sz="4" w:space="0" w:color="auto"/>
              <w:right w:val="single" w:sz="4" w:space="0" w:color="auto"/>
            </w:tcBorders>
            <w:shd w:val="clear" w:color="auto" w:fill="auto"/>
            <w:noWrap/>
            <w:vAlign w:val="bottom"/>
          </w:tcPr>
          <w:p w14:paraId="393C6B87" w14:textId="6DB6B60B"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350" w:type="dxa"/>
            <w:tcBorders>
              <w:top w:val="nil"/>
              <w:left w:val="nil"/>
              <w:bottom w:val="single" w:sz="4" w:space="0" w:color="auto"/>
              <w:right w:val="single" w:sz="4" w:space="0" w:color="auto"/>
            </w:tcBorders>
            <w:shd w:val="clear" w:color="auto" w:fill="auto"/>
            <w:noWrap/>
            <w:vAlign w:val="bottom"/>
          </w:tcPr>
          <w:p w14:paraId="5DF5DCBA" w14:textId="1572B883"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1,325,177.06</w:t>
            </w:r>
          </w:p>
        </w:tc>
        <w:tc>
          <w:tcPr>
            <w:tcW w:w="1360" w:type="dxa"/>
            <w:tcBorders>
              <w:top w:val="nil"/>
              <w:left w:val="nil"/>
              <w:bottom w:val="single" w:sz="4" w:space="0" w:color="auto"/>
              <w:right w:val="single" w:sz="4" w:space="0" w:color="auto"/>
            </w:tcBorders>
            <w:shd w:val="clear" w:color="000000" w:fill="FFFFFF"/>
            <w:noWrap/>
            <w:vAlign w:val="bottom"/>
          </w:tcPr>
          <w:p w14:paraId="3C21BEBC" w14:textId="6D1D3E72"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11,457,831.23</w:t>
            </w:r>
          </w:p>
        </w:tc>
      </w:tr>
      <w:tr w:rsidR="00F0074A" w:rsidRPr="001F0F2B" w14:paraId="2BB46CB2" w14:textId="77777777" w:rsidTr="00F0074A">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72ACC05B"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Infrastructure Asset </w:t>
            </w:r>
          </w:p>
        </w:tc>
        <w:tc>
          <w:tcPr>
            <w:tcW w:w="1434" w:type="dxa"/>
            <w:tcBorders>
              <w:top w:val="nil"/>
              <w:left w:val="nil"/>
              <w:bottom w:val="single" w:sz="4" w:space="0" w:color="auto"/>
              <w:right w:val="single" w:sz="4" w:space="0" w:color="auto"/>
            </w:tcBorders>
            <w:shd w:val="clear" w:color="auto" w:fill="auto"/>
            <w:noWrap/>
            <w:vAlign w:val="bottom"/>
          </w:tcPr>
          <w:p w14:paraId="685C6342" w14:textId="15F198D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150,300.00</w:t>
            </w:r>
          </w:p>
        </w:tc>
        <w:tc>
          <w:tcPr>
            <w:tcW w:w="1350" w:type="dxa"/>
            <w:tcBorders>
              <w:top w:val="nil"/>
              <w:left w:val="nil"/>
              <w:bottom w:val="single" w:sz="4" w:space="0" w:color="auto"/>
              <w:right w:val="single" w:sz="4" w:space="0" w:color="auto"/>
            </w:tcBorders>
            <w:shd w:val="clear" w:color="auto" w:fill="auto"/>
            <w:noWrap/>
            <w:vAlign w:val="bottom"/>
          </w:tcPr>
          <w:p w14:paraId="3B58D316" w14:textId="7081730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2,455,718.00</w:t>
            </w:r>
          </w:p>
        </w:tc>
        <w:tc>
          <w:tcPr>
            <w:tcW w:w="1434" w:type="dxa"/>
            <w:tcBorders>
              <w:top w:val="nil"/>
              <w:left w:val="nil"/>
              <w:bottom w:val="single" w:sz="4" w:space="0" w:color="auto"/>
              <w:right w:val="single" w:sz="4" w:space="0" w:color="auto"/>
            </w:tcBorders>
            <w:shd w:val="clear" w:color="auto" w:fill="auto"/>
            <w:noWrap/>
            <w:vAlign w:val="bottom"/>
          </w:tcPr>
          <w:p w14:paraId="59A6D359" w14:textId="3125D3B7"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2,606,018.00</w:t>
            </w:r>
          </w:p>
        </w:tc>
        <w:tc>
          <w:tcPr>
            <w:tcW w:w="1314" w:type="dxa"/>
            <w:tcBorders>
              <w:top w:val="nil"/>
              <w:left w:val="nil"/>
              <w:bottom w:val="single" w:sz="4" w:space="0" w:color="auto"/>
              <w:right w:val="single" w:sz="4" w:space="0" w:color="auto"/>
            </w:tcBorders>
            <w:shd w:val="clear" w:color="auto" w:fill="auto"/>
            <w:noWrap/>
            <w:vAlign w:val="bottom"/>
          </w:tcPr>
          <w:p w14:paraId="7006EDCC" w14:textId="1337F21E"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350" w:type="dxa"/>
            <w:tcBorders>
              <w:top w:val="nil"/>
              <w:left w:val="nil"/>
              <w:bottom w:val="single" w:sz="4" w:space="0" w:color="auto"/>
              <w:right w:val="single" w:sz="4" w:space="0" w:color="auto"/>
            </w:tcBorders>
            <w:shd w:val="clear" w:color="auto" w:fill="auto"/>
            <w:noWrap/>
            <w:vAlign w:val="bottom"/>
          </w:tcPr>
          <w:p w14:paraId="54DD9D99" w14:textId="64502C2F"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174,969.90</w:t>
            </w:r>
          </w:p>
        </w:tc>
        <w:tc>
          <w:tcPr>
            <w:tcW w:w="1360" w:type="dxa"/>
            <w:tcBorders>
              <w:top w:val="nil"/>
              <w:left w:val="nil"/>
              <w:bottom w:val="single" w:sz="4" w:space="0" w:color="auto"/>
              <w:right w:val="single" w:sz="4" w:space="0" w:color="auto"/>
            </w:tcBorders>
            <w:shd w:val="clear" w:color="000000" w:fill="FFFFFF"/>
            <w:noWrap/>
            <w:vAlign w:val="bottom"/>
          </w:tcPr>
          <w:p w14:paraId="54F3E566" w14:textId="72BBE542"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2,431,048.10</w:t>
            </w:r>
          </w:p>
        </w:tc>
      </w:tr>
      <w:tr w:rsidR="00F0074A" w:rsidRPr="001F0F2B" w14:paraId="7D97B5E4" w14:textId="77777777" w:rsidTr="00F0074A">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43BABF0E"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Buildings and Other Structures </w:t>
            </w:r>
          </w:p>
        </w:tc>
        <w:tc>
          <w:tcPr>
            <w:tcW w:w="1434" w:type="dxa"/>
            <w:tcBorders>
              <w:top w:val="nil"/>
              <w:left w:val="nil"/>
              <w:bottom w:val="single" w:sz="4" w:space="0" w:color="auto"/>
              <w:right w:val="single" w:sz="4" w:space="0" w:color="auto"/>
            </w:tcBorders>
            <w:shd w:val="clear" w:color="auto" w:fill="auto"/>
            <w:noWrap/>
            <w:vAlign w:val="bottom"/>
          </w:tcPr>
          <w:p w14:paraId="6E40667B" w14:textId="2D56FB2E"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258,418,295.66</w:t>
            </w:r>
          </w:p>
        </w:tc>
        <w:tc>
          <w:tcPr>
            <w:tcW w:w="1350" w:type="dxa"/>
            <w:tcBorders>
              <w:top w:val="nil"/>
              <w:left w:val="nil"/>
              <w:bottom w:val="single" w:sz="4" w:space="0" w:color="auto"/>
              <w:right w:val="single" w:sz="4" w:space="0" w:color="auto"/>
            </w:tcBorders>
            <w:shd w:val="clear" w:color="auto" w:fill="auto"/>
            <w:noWrap/>
            <w:vAlign w:val="bottom"/>
          </w:tcPr>
          <w:p w14:paraId="37A87A30" w14:textId="7CEEE44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1,238,605.62</w:t>
            </w:r>
          </w:p>
        </w:tc>
        <w:tc>
          <w:tcPr>
            <w:tcW w:w="1434" w:type="dxa"/>
            <w:tcBorders>
              <w:top w:val="nil"/>
              <w:left w:val="nil"/>
              <w:bottom w:val="single" w:sz="4" w:space="0" w:color="auto"/>
              <w:right w:val="single" w:sz="4" w:space="0" w:color="auto"/>
            </w:tcBorders>
            <w:shd w:val="clear" w:color="auto" w:fill="auto"/>
            <w:noWrap/>
            <w:vAlign w:val="bottom"/>
          </w:tcPr>
          <w:p w14:paraId="556466DE" w14:textId="73B79BEE"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259,656,901.28</w:t>
            </w:r>
          </w:p>
        </w:tc>
        <w:tc>
          <w:tcPr>
            <w:tcW w:w="1314" w:type="dxa"/>
            <w:tcBorders>
              <w:top w:val="nil"/>
              <w:left w:val="nil"/>
              <w:bottom w:val="single" w:sz="4" w:space="0" w:color="auto"/>
              <w:right w:val="single" w:sz="4" w:space="0" w:color="auto"/>
            </w:tcBorders>
            <w:shd w:val="clear" w:color="auto" w:fill="auto"/>
            <w:noWrap/>
            <w:vAlign w:val="bottom"/>
          </w:tcPr>
          <w:p w14:paraId="07CB2DEA" w14:textId="65E5DF4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78,221.5</w:t>
            </w:r>
          </w:p>
        </w:tc>
        <w:tc>
          <w:tcPr>
            <w:tcW w:w="1350" w:type="dxa"/>
            <w:tcBorders>
              <w:top w:val="nil"/>
              <w:left w:val="nil"/>
              <w:bottom w:val="single" w:sz="4" w:space="0" w:color="auto"/>
              <w:right w:val="single" w:sz="4" w:space="0" w:color="auto"/>
            </w:tcBorders>
            <w:shd w:val="clear" w:color="auto" w:fill="auto"/>
            <w:noWrap/>
            <w:vAlign w:val="bottom"/>
          </w:tcPr>
          <w:p w14:paraId="18AD26A1" w14:textId="3EB3EE07"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7,240,041.16</w:t>
            </w:r>
          </w:p>
        </w:tc>
        <w:tc>
          <w:tcPr>
            <w:tcW w:w="1360" w:type="dxa"/>
            <w:tcBorders>
              <w:top w:val="nil"/>
              <w:left w:val="nil"/>
              <w:bottom w:val="single" w:sz="4" w:space="0" w:color="auto"/>
              <w:right w:val="single" w:sz="4" w:space="0" w:color="auto"/>
            </w:tcBorders>
            <w:shd w:val="clear" w:color="000000" w:fill="FFFFFF"/>
            <w:noWrap/>
            <w:vAlign w:val="bottom"/>
          </w:tcPr>
          <w:p w14:paraId="45AF9FF1" w14:textId="17BF5BB6"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252,338,638.62</w:t>
            </w:r>
          </w:p>
        </w:tc>
      </w:tr>
      <w:tr w:rsidR="00F0074A" w:rsidRPr="001F0F2B" w14:paraId="18E301E8" w14:textId="77777777" w:rsidTr="00F0074A">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4029E7C3"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Machinery and Equipment</w:t>
            </w:r>
          </w:p>
        </w:tc>
        <w:tc>
          <w:tcPr>
            <w:tcW w:w="1434" w:type="dxa"/>
            <w:tcBorders>
              <w:top w:val="nil"/>
              <w:left w:val="nil"/>
              <w:bottom w:val="single" w:sz="4" w:space="0" w:color="auto"/>
              <w:right w:val="single" w:sz="4" w:space="0" w:color="auto"/>
            </w:tcBorders>
            <w:shd w:val="clear" w:color="auto" w:fill="auto"/>
            <w:noWrap/>
            <w:vAlign w:val="bottom"/>
          </w:tcPr>
          <w:p w14:paraId="22ACE81A" w14:textId="232E0E70"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23,510,409.32</w:t>
            </w:r>
          </w:p>
        </w:tc>
        <w:tc>
          <w:tcPr>
            <w:tcW w:w="1350" w:type="dxa"/>
            <w:tcBorders>
              <w:top w:val="nil"/>
              <w:left w:val="nil"/>
              <w:bottom w:val="single" w:sz="4" w:space="0" w:color="auto"/>
              <w:right w:val="single" w:sz="4" w:space="0" w:color="auto"/>
            </w:tcBorders>
            <w:shd w:val="clear" w:color="auto" w:fill="auto"/>
            <w:noWrap/>
            <w:vAlign w:val="bottom"/>
          </w:tcPr>
          <w:p w14:paraId="5E50F321" w14:textId="38ECB6CE"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11,306,528.85</w:t>
            </w:r>
          </w:p>
        </w:tc>
        <w:tc>
          <w:tcPr>
            <w:tcW w:w="1434" w:type="dxa"/>
            <w:tcBorders>
              <w:top w:val="nil"/>
              <w:left w:val="nil"/>
              <w:bottom w:val="single" w:sz="4" w:space="0" w:color="auto"/>
              <w:right w:val="single" w:sz="4" w:space="0" w:color="auto"/>
            </w:tcBorders>
            <w:shd w:val="clear" w:color="auto" w:fill="auto"/>
            <w:noWrap/>
            <w:vAlign w:val="bottom"/>
          </w:tcPr>
          <w:p w14:paraId="628C0FFA" w14:textId="6C2DC7B0"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34,816,938.17</w:t>
            </w:r>
          </w:p>
        </w:tc>
        <w:tc>
          <w:tcPr>
            <w:tcW w:w="1314" w:type="dxa"/>
            <w:tcBorders>
              <w:top w:val="nil"/>
              <w:left w:val="nil"/>
              <w:bottom w:val="single" w:sz="4" w:space="0" w:color="auto"/>
              <w:right w:val="single" w:sz="4" w:space="0" w:color="auto"/>
            </w:tcBorders>
            <w:shd w:val="clear" w:color="auto" w:fill="auto"/>
            <w:noWrap/>
            <w:vAlign w:val="bottom"/>
          </w:tcPr>
          <w:p w14:paraId="324DE59A" w14:textId="33529663"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4,267,457.67</w:t>
            </w:r>
          </w:p>
        </w:tc>
        <w:tc>
          <w:tcPr>
            <w:tcW w:w="1350" w:type="dxa"/>
            <w:tcBorders>
              <w:top w:val="nil"/>
              <w:left w:val="nil"/>
              <w:bottom w:val="single" w:sz="4" w:space="0" w:color="auto"/>
              <w:right w:val="single" w:sz="4" w:space="0" w:color="auto"/>
            </w:tcBorders>
            <w:shd w:val="clear" w:color="auto" w:fill="auto"/>
            <w:noWrap/>
            <w:vAlign w:val="bottom"/>
          </w:tcPr>
          <w:p w14:paraId="716E217B" w14:textId="026019BA"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3,103,555.84</w:t>
            </w:r>
          </w:p>
        </w:tc>
        <w:tc>
          <w:tcPr>
            <w:tcW w:w="1360" w:type="dxa"/>
            <w:tcBorders>
              <w:top w:val="nil"/>
              <w:left w:val="nil"/>
              <w:bottom w:val="single" w:sz="4" w:space="0" w:color="auto"/>
              <w:right w:val="single" w:sz="4" w:space="0" w:color="auto"/>
            </w:tcBorders>
            <w:shd w:val="clear" w:color="000000" w:fill="FFFFFF"/>
            <w:noWrap/>
            <w:vAlign w:val="bottom"/>
          </w:tcPr>
          <w:p w14:paraId="2907520A" w14:textId="3BC7AC2B"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27,445,924.66</w:t>
            </w:r>
          </w:p>
        </w:tc>
      </w:tr>
      <w:tr w:rsidR="00F0074A" w:rsidRPr="001F0F2B" w14:paraId="14510619" w14:textId="77777777" w:rsidTr="00F0074A">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57CCE491"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Transportation Equipment</w:t>
            </w:r>
          </w:p>
        </w:tc>
        <w:tc>
          <w:tcPr>
            <w:tcW w:w="1434" w:type="dxa"/>
            <w:tcBorders>
              <w:top w:val="nil"/>
              <w:left w:val="nil"/>
              <w:bottom w:val="single" w:sz="4" w:space="0" w:color="auto"/>
              <w:right w:val="single" w:sz="4" w:space="0" w:color="auto"/>
            </w:tcBorders>
            <w:shd w:val="clear" w:color="auto" w:fill="auto"/>
            <w:noWrap/>
            <w:vAlign w:val="bottom"/>
          </w:tcPr>
          <w:p w14:paraId="6A696CDC" w14:textId="7624BEEB"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2,170,901.24</w:t>
            </w:r>
          </w:p>
        </w:tc>
        <w:tc>
          <w:tcPr>
            <w:tcW w:w="1350" w:type="dxa"/>
            <w:tcBorders>
              <w:top w:val="nil"/>
              <w:left w:val="nil"/>
              <w:bottom w:val="single" w:sz="4" w:space="0" w:color="auto"/>
              <w:right w:val="single" w:sz="4" w:space="0" w:color="auto"/>
            </w:tcBorders>
            <w:shd w:val="clear" w:color="auto" w:fill="auto"/>
            <w:noWrap/>
            <w:vAlign w:val="bottom"/>
          </w:tcPr>
          <w:p w14:paraId="69821A1F" w14:textId="7ABD314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7,016,100.00</w:t>
            </w:r>
          </w:p>
        </w:tc>
        <w:tc>
          <w:tcPr>
            <w:tcW w:w="1434" w:type="dxa"/>
            <w:tcBorders>
              <w:top w:val="nil"/>
              <w:left w:val="nil"/>
              <w:bottom w:val="single" w:sz="4" w:space="0" w:color="auto"/>
              <w:right w:val="single" w:sz="4" w:space="0" w:color="auto"/>
            </w:tcBorders>
            <w:shd w:val="clear" w:color="auto" w:fill="auto"/>
            <w:noWrap/>
            <w:vAlign w:val="bottom"/>
          </w:tcPr>
          <w:p w14:paraId="3F310E2C" w14:textId="4718975C"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9,187,001.24</w:t>
            </w:r>
          </w:p>
        </w:tc>
        <w:tc>
          <w:tcPr>
            <w:tcW w:w="1314" w:type="dxa"/>
            <w:tcBorders>
              <w:top w:val="nil"/>
              <w:left w:val="nil"/>
              <w:bottom w:val="single" w:sz="4" w:space="0" w:color="auto"/>
              <w:right w:val="single" w:sz="4" w:space="0" w:color="auto"/>
            </w:tcBorders>
            <w:shd w:val="clear" w:color="auto" w:fill="auto"/>
            <w:noWrap/>
            <w:vAlign w:val="bottom"/>
          </w:tcPr>
          <w:p w14:paraId="57F991F0" w14:textId="1573762C"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10,120.58</w:t>
            </w:r>
          </w:p>
        </w:tc>
        <w:tc>
          <w:tcPr>
            <w:tcW w:w="1350" w:type="dxa"/>
            <w:tcBorders>
              <w:top w:val="nil"/>
              <w:left w:val="nil"/>
              <w:bottom w:val="single" w:sz="4" w:space="0" w:color="auto"/>
              <w:right w:val="single" w:sz="4" w:space="0" w:color="auto"/>
            </w:tcBorders>
            <w:shd w:val="clear" w:color="auto" w:fill="auto"/>
            <w:noWrap/>
            <w:vAlign w:val="bottom"/>
          </w:tcPr>
          <w:p w14:paraId="1C6089DE" w14:textId="09892FFC"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901,942.90</w:t>
            </w:r>
          </w:p>
        </w:tc>
        <w:tc>
          <w:tcPr>
            <w:tcW w:w="1360" w:type="dxa"/>
            <w:tcBorders>
              <w:top w:val="nil"/>
              <w:left w:val="nil"/>
              <w:bottom w:val="single" w:sz="4" w:space="0" w:color="auto"/>
              <w:right w:val="single" w:sz="4" w:space="0" w:color="auto"/>
            </w:tcBorders>
            <w:shd w:val="clear" w:color="000000" w:fill="FFFFFF"/>
            <w:noWrap/>
            <w:vAlign w:val="bottom"/>
          </w:tcPr>
          <w:p w14:paraId="3E95CFC8" w14:textId="6F027A4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8,274,937.76</w:t>
            </w:r>
          </w:p>
        </w:tc>
      </w:tr>
      <w:tr w:rsidR="00F0074A" w:rsidRPr="001F0F2B" w14:paraId="1EB36F8D" w14:textId="77777777" w:rsidTr="00F0074A">
        <w:trPr>
          <w:trHeight w:val="450"/>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0363A9C7"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Furniture, Fixtures and Books</w:t>
            </w:r>
          </w:p>
        </w:tc>
        <w:tc>
          <w:tcPr>
            <w:tcW w:w="1434" w:type="dxa"/>
            <w:tcBorders>
              <w:top w:val="nil"/>
              <w:left w:val="nil"/>
              <w:bottom w:val="single" w:sz="4" w:space="0" w:color="auto"/>
              <w:right w:val="single" w:sz="4" w:space="0" w:color="auto"/>
            </w:tcBorders>
            <w:shd w:val="clear" w:color="auto" w:fill="auto"/>
            <w:noWrap/>
            <w:vAlign w:val="bottom"/>
          </w:tcPr>
          <w:p w14:paraId="2174EFB7" w14:textId="4D1A3502"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4,756,079.66</w:t>
            </w:r>
          </w:p>
        </w:tc>
        <w:tc>
          <w:tcPr>
            <w:tcW w:w="1350" w:type="dxa"/>
            <w:tcBorders>
              <w:top w:val="nil"/>
              <w:left w:val="nil"/>
              <w:bottom w:val="single" w:sz="4" w:space="0" w:color="auto"/>
              <w:right w:val="single" w:sz="4" w:space="0" w:color="auto"/>
            </w:tcBorders>
            <w:shd w:val="clear" w:color="auto" w:fill="auto"/>
            <w:noWrap/>
            <w:vAlign w:val="bottom"/>
          </w:tcPr>
          <w:p w14:paraId="1E1D10B5" w14:textId="01707C8D"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2,429,576.33</w:t>
            </w:r>
          </w:p>
        </w:tc>
        <w:tc>
          <w:tcPr>
            <w:tcW w:w="1434" w:type="dxa"/>
            <w:tcBorders>
              <w:top w:val="nil"/>
              <w:left w:val="nil"/>
              <w:bottom w:val="single" w:sz="4" w:space="0" w:color="auto"/>
              <w:right w:val="single" w:sz="4" w:space="0" w:color="auto"/>
            </w:tcBorders>
            <w:shd w:val="clear" w:color="auto" w:fill="auto"/>
            <w:noWrap/>
            <w:vAlign w:val="bottom"/>
          </w:tcPr>
          <w:p w14:paraId="5C169F55" w14:textId="5366D323"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7,185,655.99</w:t>
            </w:r>
          </w:p>
        </w:tc>
        <w:tc>
          <w:tcPr>
            <w:tcW w:w="1314" w:type="dxa"/>
            <w:tcBorders>
              <w:top w:val="nil"/>
              <w:left w:val="nil"/>
              <w:bottom w:val="single" w:sz="4" w:space="0" w:color="auto"/>
              <w:right w:val="single" w:sz="4" w:space="0" w:color="auto"/>
            </w:tcBorders>
            <w:shd w:val="clear" w:color="auto" w:fill="auto"/>
            <w:noWrap/>
            <w:vAlign w:val="bottom"/>
          </w:tcPr>
          <w:p w14:paraId="6AEB66D4" w14:textId="2ABEBC1C"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2,620,063.86</w:t>
            </w:r>
          </w:p>
        </w:tc>
        <w:tc>
          <w:tcPr>
            <w:tcW w:w="1350" w:type="dxa"/>
            <w:tcBorders>
              <w:top w:val="nil"/>
              <w:left w:val="nil"/>
              <w:bottom w:val="single" w:sz="4" w:space="0" w:color="auto"/>
              <w:right w:val="single" w:sz="4" w:space="0" w:color="auto"/>
            </w:tcBorders>
            <w:shd w:val="clear" w:color="auto" w:fill="auto"/>
            <w:noWrap/>
            <w:vAlign w:val="bottom"/>
          </w:tcPr>
          <w:p w14:paraId="63D4C2E2" w14:textId="72434DAB"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346,769.10</w:t>
            </w:r>
          </w:p>
        </w:tc>
        <w:tc>
          <w:tcPr>
            <w:tcW w:w="1360" w:type="dxa"/>
            <w:tcBorders>
              <w:top w:val="nil"/>
              <w:left w:val="nil"/>
              <w:bottom w:val="single" w:sz="4" w:space="0" w:color="auto"/>
              <w:right w:val="single" w:sz="4" w:space="0" w:color="auto"/>
            </w:tcBorders>
            <w:shd w:val="clear" w:color="000000" w:fill="FFFFFF"/>
            <w:noWrap/>
            <w:vAlign w:val="bottom"/>
          </w:tcPr>
          <w:p w14:paraId="74453948" w14:textId="1B078E9C"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4,218,823.03</w:t>
            </w:r>
          </w:p>
        </w:tc>
      </w:tr>
      <w:tr w:rsidR="00F0074A" w:rsidRPr="001F0F2B" w14:paraId="06CE15F2" w14:textId="77777777" w:rsidTr="00F0074A">
        <w:trPr>
          <w:trHeight w:val="225"/>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64CB3961"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Other PPE</w:t>
            </w:r>
          </w:p>
        </w:tc>
        <w:tc>
          <w:tcPr>
            <w:tcW w:w="1434" w:type="dxa"/>
            <w:tcBorders>
              <w:top w:val="nil"/>
              <w:left w:val="nil"/>
              <w:bottom w:val="single" w:sz="4" w:space="0" w:color="auto"/>
              <w:right w:val="single" w:sz="4" w:space="0" w:color="auto"/>
            </w:tcBorders>
            <w:shd w:val="clear" w:color="auto" w:fill="auto"/>
            <w:noWrap/>
            <w:vAlign w:val="bottom"/>
          </w:tcPr>
          <w:p w14:paraId="6365312D" w14:textId="0BF6C952"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237,943.83</w:t>
            </w:r>
          </w:p>
        </w:tc>
        <w:tc>
          <w:tcPr>
            <w:tcW w:w="1350" w:type="dxa"/>
            <w:tcBorders>
              <w:top w:val="nil"/>
              <w:left w:val="nil"/>
              <w:bottom w:val="single" w:sz="4" w:space="0" w:color="auto"/>
              <w:right w:val="single" w:sz="4" w:space="0" w:color="auto"/>
            </w:tcBorders>
            <w:shd w:val="clear" w:color="auto" w:fill="auto"/>
            <w:noWrap/>
            <w:vAlign w:val="bottom"/>
          </w:tcPr>
          <w:p w14:paraId="3C1C7D9D" w14:textId="15960FAE"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79,100.00</w:t>
            </w:r>
          </w:p>
        </w:tc>
        <w:tc>
          <w:tcPr>
            <w:tcW w:w="1434" w:type="dxa"/>
            <w:tcBorders>
              <w:top w:val="nil"/>
              <w:left w:val="nil"/>
              <w:bottom w:val="single" w:sz="4" w:space="0" w:color="auto"/>
              <w:right w:val="single" w:sz="4" w:space="0" w:color="auto"/>
            </w:tcBorders>
            <w:shd w:val="clear" w:color="auto" w:fill="auto"/>
            <w:noWrap/>
            <w:vAlign w:val="bottom"/>
          </w:tcPr>
          <w:p w14:paraId="2C0BC9F3" w14:textId="38E4453A"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317,043.83</w:t>
            </w:r>
          </w:p>
        </w:tc>
        <w:tc>
          <w:tcPr>
            <w:tcW w:w="1314" w:type="dxa"/>
            <w:tcBorders>
              <w:top w:val="nil"/>
              <w:left w:val="nil"/>
              <w:bottom w:val="single" w:sz="4" w:space="0" w:color="auto"/>
              <w:right w:val="single" w:sz="4" w:space="0" w:color="auto"/>
            </w:tcBorders>
            <w:shd w:val="clear" w:color="auto" w:fill="auto"/>
            <w:noWrap/>
            <w:vAlign w:val="bottom"/>
          </w:tcPr>
          <w:p w14:paraId="5B4F47EB" w14:textId="284092B2"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138,343.00</w:t>
            </w:r>
          </w:p>
        </w:tc>
        <w:tc>
          <w:tcPr>
            <w:tcW w:w="1350" w:type="dxa"/>
            <w:tcBorders>
              <w:top w:val="nil"/>
              <w:left w:val="nil"/>
              <w:bottom w:val="single" w:sz="4" w:space="0" w:color="auto"/>
              <w:right w:val="single" w:sz="4" w:space="0" w:color="auto"/>
            </w:tcBorders>
            <w:shd w:val="clear" w:color="auto" w:fill="auto"/>
            <w:noWrap/>
            <w:vAlign w:val="bottom"/>
          </w:tcPr>
          <w:p w14:paraId="0B86D7A5" w14:textId="50487B3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35,396.21</w:t>
            </w:r>
          </w:p>
        </w:tc>
        <w:tc>
          <w:tcPr>
            <w:tcW w:w="1360" w:type="dxa"/>
            <w:tcBorders>
              <w:top w:val="nil"/>
              <w:left w:val="nil"/>
              <w:bottom w:val="single" w:sz="4" w:space="0" w:color="auto"/>
              <w:right w:val="single" w:sz="4" w:space="0" w:color="auto"/>
            </w:tcBorders>
            <w:shd w:val="clear" w:color="000000" w:fill="FFFFFF"/>
            <w:noWrap/>
            <w:vAlign w:val="bottom"/>
          </w:tcPr>
          <w:p w14:paraId="4F0B7D2D" w14:textId="07AC1B44"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143,304.62</w:t>
            </w:r>
          </w:p>
        </w:tc>
      </w:tr>
      <w:tr w:rsidR="00F0074A" w:rsidRPr="001F0F2B" w14:paraId="0B151381" w14:textId="77777777" w:rsidTr="00F0074A">
        <w:trPr>
          <w:trHeight w:val="395"/>
        </w:trPr>
        <w:tc>
          <w:tcPr>
            <w:tcW w:w="1158" w:type="dxa"/>
            <w:tcBorders>
              <w:top w:val="nil"/>
              <w:left w:val="single" w:sz="4" w:space="0" w:color="auto"/>
              <w:bottom w:val="single" w:sz="4" w:space="0" w:color="auto"/>
              <w:right w:val="single" w:sz="4" w:space="0" w:color="auto"/>
            </w:tcBorders>
            <w:shd w:val="clear" w:color="auto" w:fill="auto"/>
            <w:vAlign w:val="center"/>
            <w:hideMark/>
          </w:tcPr>
          <w:p w14:paraId="2B2C9C4A"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Construction in Progress</w:t>
            </w:r>
          </w:p>
        </w:tc>
        <w:tc>
          <w:tcPr>
            <w:tcW w:w="1434" w:type="dxa"/>
            <w:tcBorders>
              <w:top w:val="nil"/>
              <w:left w:val="nil"/>
              <w:bottom w:val="single" w:sz="4" w:space="0" w:color="auto"/>
              <w:right w:val="single" w:sz="4" w:space="0" w:color="auto"/>
            </w:tcBorders>
            <w:shd w:val="clear" w:color="auto" w:fill="auto"/>
            <w:noWrap/>
            <w:vAlign w:val="bottom"/>
          </w:tcPr>
          <w:p w14:paraId="69747F46" w14:textId="709EC635"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2,455,718.00</w:t>
            </w:r>
          </w:p>
        </w:tc>
        <w:tc>
          <w:tcPr>
            <w:tcW w:w="1350" w:type="dxa"/>
            <w:tcBorders>
              <w:top w:val="nil"/>
              <w:left w:val="nil"/>
              <w:bottom w:val="single" w:sz="4" w:space="0" w:color="auto"/>
              <w:right w:val="single" w:sz="4" w:space="0" w:color="auto"/>
            </w:tcBorders>
            <w:shd w:val="clear" w:color="auto" w:fill="auto"/>
            <w:noWrap/>
            <w:vAlign w:val="bottom"/>
          </w:tcPr>
          <w:p w14:paraId="354389B4" w14:textId="1626DC8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49,583,246.65</w:t>
            </w:r>
          </w:p>
        </w:tc>
        <w:tc>
          <w:tcPr>
            <w:tcW w:w="1434" w:type="dxa"/>
            <w:tcBorders>
              <w:top w:val="nil"/>
              <w:left w:val="nil"/>
              <w:bottom w:val="single" w:sz="4" w:space="0" w:color="auto"/>
              <w:right w:val="single" w:sz="4" w:space="0" w:color="auto"/>
            </w:tcBorders>
            <w:shd w:val="clear" w:color="auto" w:fill="auto"/>
            <w:noWrap/>
            <w:vAlign w:val="bottom"/>
          </w:tcPr>
          <w:p w14:paraId="7B06A018" w14:textId="6BE7423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52,038,964.65</w:t>
            </w:r>
          </w:p>
        </w:tc>
        <w:tc>
          <w:tcPr>
            <w:tcW w:w="1314" w:type="dxa"/>
            <w:tcBorders>
              <w:top w:val="nil"/>
              <w:left w:val="nil"/>
              <w:bottom w:val="single" w:sz="4" w:space="0" w:color="auto"/>
              <w:right w:val="single" w:sz="4" w:space="0" w:color="auto"/>
            </w:tcBorders>
            <w:shd w:val="clear" w:color="auto" w:fill="auto"/>
            <w:noWrap/>
            <w:vAlign w:val="bottom"/>
          </w:tcPr>
          <w:p w14:paraId="4838B387" w14:textId="21E43F0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2,455,718.00</w:t>
            </w:r>
          </w:p>
        </w:tc>
        <w:tc>
          <w:tcPr>
            <w:tcW w:w="1350" w:type="dxa"/>
            <w:tcBorders>
              <w:top w:val="nil"/>
              <w:left w:val="nil"/>
              <w:bottom w:val="single" w:sz="4" w:space="0" w:color="auto"/>
              <w:right w:val="single" w:sz="4" w:space="0" w:color="auto"/>
            </w:tcBorders>
            <w:shd w:val="clear" w:color="auto" w:fill="auto"/>
            <w:noWrap/>
            <w:vAlign w:val="bottom"/>
          </w:tcPr>
          <w:p w14:paraId="424C10CB" w14:textId="4C51C920"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360" w:type="dxa"/>
            <w:tcBorders>
              <w:top w:val="nil"/>
              <w:left w:val="nil"/>
              <w:bottom w:val="single" w:sz="4" w:space="0" w:color="auto"/>
              <w:right w:val="single" w:sz="4" w:space="0" w:color="auto"/>
            </w:tcBorders>
            <w:shd w:val="clear" w:color="000000" w:fill="FFFFFF"/>
            <w:noWrap/>
            <w:vAlign w:val="bottom"/>
          </w:tcPr>
          <w:p w14:paraId="7B2D11E9" w14:textId="789DC09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49,583,246.65</w:t>
            </w:r>
          </w:p>
        </w:tc>
      </w:tr>
      <w:tr w:rsidR="00F0074A" w:rsidRPr="001F0F2B" w14:paraId="7828E26F" w14:textId="77777777" w:rsidTr="00F0074A">
        <w:trPr>
          <w:trHeight w:val="225"/>
        </w:trPr>
        <w:tc>
          <w:tcPr>
            <w:tcW w:w="1158" w:type="dxa"/>
            <w:tcBorders>
              <w:top w:val="nil"/>
              <w:left w:val="single" w:sz="4" w:space="0" w:color="auto"/>
              <w:bottom w:val="single" w:sz="4" w:space="0" w:color="auto"/>
              <w:right w:val="single" w:sz="4" w:space="0" w:color="auto"/>
            </w:tcBorders>
            <w:shd w:val="clear" w:color="000000" w:fill="D9D9D9"/>
            <w:vAlign w:val="center"/>
            <w:hideMark/>
          </w:tcPr>
          <w:p w14:paraId="4299F914" w14:textId="77777777" w:rsidR="00F0074A" w:rsidRPr="001F0F2B" w:rsidRDefault="00F0074A" w:rsidP="00F0074A">
            <w:pPr>
              <w:jc w:val="center"/>
              <w:rPr>
                <w:rFonts w:eastAsia="Times New Roman"/>
                <w:b/>
                <w:bCs/>
                <w:sz w:val="16"/>
                <w:szCs w:val="16"/>
                <w:lang w:val="en-PH" w:eastAsia="en-PH"/>
              </w:rPr>
            </w:pPr>
            <w:r w:rsidRPr="001F0F2B">
              <w:rPr>
                <w:rFonts w:eastAsia="Times New Roman"/>
                <w:b/>
                <w:bCs/>
                <w:sz w:val="16"/>
                <w:szCs w:val="16"/>
                <w:lang w:val="en-PH" w:eastAsia="en-PH"/>
              </w:rPr>
              <w:t>Total</w:t>
            </w:r>
          </w:p>
        </w:tc>
        <w:tc>
          <w:tcPr>
            <w:tcW w:w="1434" w:type="dxa"/>
            <w:tcBorders>
              <w:top w:val="nil"/>
              <w:left w:val="nil"/>
              <w:bottom w:val="single" w:sz="4" w:space="0" w:color="auto"/>
              <w:right w:val="single" w:sz="4" w:space="0" w:color="auto"/>
            </w:tcBorders>
            <w:shd w:val="clear" w:color="000000" w:fill="D9D9D9"/>
            <w:noWrap/>
            <w:vAlign w:val="bottom"/>
          </w:tcPr>
          <w:p w14:paraId="27F55D77" w14:textId="56F162C0"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₱303,584,776.13</w:t>
            </w:r>
          </w:p>
        </w:tc>
        <w:tc>
          <w:tcPr>
            <w:tcW w:w="1350" w:type="dxa"/>
            <w:tcBorders>
              <w:top w:val="nil"/>
              <w:left w:val="nil"/>
              <w:bottom w:val="single" w:sz="4" w:space="0" w:color="auto"/>
              <w:right w:val="single" w:sz="4" w:space="0" w:color="auto"/>
            </w:tcBorders>
            <w:shd w:val="clear" w:color="000000" w:fill="D9D9D9"/>
            <w:noWrap/>
            <w:vAlign w:val="bottom"/>
          </w:tcPr>
          <w:p w14:paraId="0B0F78F9" w14:textId="05664522"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₱75,022,775.45</w:t>
            </w:r>
          </w:p>
        </w:tc>
        <w:tc>
          <w:tcPr>
            <w:tcW w:w="1434" w:type="dxa"/>
            <w:tcBorders>
              <w:top w:val="nil"/>
              <w:left w:val="nil"/>
              <w:bottom w:val="single" w:sz="4" w:space="0" w:color="auto"/>
              <w:right w:val="single" w:sz="4" w:space="0" w:color="auto"/>
            </w:tcBorders>
            <w:shd w:val="clear" w:color="000000" w:fill="D9D9D9"/>
            <w:noWrap/>
            <w:vAlign w:val="bottom"/>
          </w:tcPr>
          <w:p w14:paraId="6BA09AA8" w14:textId="3F76D39D"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378,607,551.58</w:t>
            </w:r>
          </w:p>
        </w:tc>
        <w:tc>
          <w:tcPr>
            <w:tcW w:w="1314" w:type="dxa"/>
            <w:tcBorders>
              <w:top w:val="nil"/>
              <w:left w:val="nil"/>
              <w:bottom w:val="single" w:sz="4" w:space="0" w:color="auto"/>
              <w:right w:val="single" w:sz="4" w:space="0" w:color="auto"/>
            </w:tcBorders>
            <w:shd w:val="clear" w:color="000000" w:fill="D9D9D9"/>
            <w:noWrap/>
            <w:vAlign w:val="bottom"/>
          </w:tcPr>
          <w:p w14:paraId="0B5A13B3" w14:textId="4CA0F298"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₱9,569,924.61</w:t>
            </w:r>
          </w:p>
        </w:tc>
        <w:tc>
          <w:tcPr>
            <w:tcW w:w="1350" w:type="dxa"/>
            <w:tcBorders>
              <w:top w:val="nil"/>
              <w:left w:val="nil"/>
              <w:bottom w:val="single" w:sz="4" w:space="0" w:color="auto"/>
              <w:right w:val="single" w:sz="4" w:space="0" w:color="auto"/>
            </w:tcBorders>
            <w:shd w:val="clear" w:color="000000" w:fill="D9D9D9"/>
            <w:noWrap/>
            <w:vAlign w:val="bottom"/>
          </w:tcPr>
          <w:p w14:paraId="19B26676" w14:textId="558792C6"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₱13,127,852.17</w:t>
            </w:r>
          </w:p>
        </w:tc>
        <w:tc>
          <w:tcPr>
            <w:tcW w:w="1360" w:type="dxa"/>
            <w:tcBorders>
              <w:top w:val="nil"/>
              <w:left w:val="nil"/>
              <w:bottom w:val="single" w:sz="4" w:space="0" w:color="auto"/>
              <w:right w:val="single" w:sz="4" w:space="0" w:color="auto"/>
            </w:tcBorders>
            <w:shd w:val="clear" w:color="000000" w:fill="D9D9D9"/>
            <w:noWrap/>
            <w:vAlign w:val="bottom"/>
          </w:tcPr>
          <w:p w14:paraId="6C118BB0" w14:textId="4D16A2CD"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₱355,909,774.80</w:t>
            </w:r>
          </w:p>
        </w:tc>
      </w:tr>
    </w:tbl>
    <w:p w14:paraId="5383B422" w14:textId="77777777" w:rsidR="004F4622" w:rsidRPr="001F0F2B" w:rsidRDefault="004F4622" w:rsidP="00866038">
      <w:pPr>
        <w:autoSpaceDE w:val="0"/>
        <w:autoSpaceDN w:val="0"/>
        <w:adjustRightInd w:val="0"/>
        <w:jc w:val="both"/>
        <w:rPr>
          <w:lang w:val="en-PH" w:eastAsia="en-PH"/>
        </w:rPr>
      </w:pPr>
    </w:p>
    <w:tbl>
      <w:tblPr>
        <w:tblW w:w="8776" w:type="dxa"/>
        <w:tblInd w:w="113" w:type="dxa"/>
        <w:tblLook w:val="04A0" w:firstRow="1" w:lastRow="0" w:firstColumn="1" w:lastColumn="0" w:noHBand="0" w:noVBand="1"/>
      </w:tblPr>
      <w:tblGrid>
        <w:gridCol w:w="1975"/>
        <w:gridCol w:w="1890"/>
        <w:gridCol w:w="1687"/>
        <w:gridCol w:w="1498"/>
        <w:gridCol w:w="1710"/>
        <w:gridCol w:w="16"/>
      </w:tblGrid>
      <w:tr w:rsidR="004F4622" w:rsidRPr="001F0F2B" w14:paraId="1731B592" w14:textId="77777777" w:rsidTr="00F1334B">
        <w:trPr>
          <w:trHeight w:val="225"/>
        </w:trPr>
        <w:tc>
          <w:tcPr>
            <w:tcW w:w="8776"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3760C9FD" w14:textId="57EFFC74"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20</w:t>
            </w:r>
            <w:r w:rsidR="00F0074A">
              <w:rPr>
                <w:rFonts w:eastAsia="Times New Roman"/>
                <w:b/>
                <w:bCs/>
                <w:sz w:val="16"/>
                <w:szCs w:val="16"/>
                <w:lang w:val="en-PH" w:eastAsia="en-PH"/>
              </w:rPr>
              <w:t>19</w:t>
            </w:r>
          </w:p>
        </w:tc>
      </w:tr>
      <w:tr w:rsidR="004F4622" w:rsidRPr="001F0F2B" w14:paraId="19CB7B9B" w14:textId="77777777" w:rsidTr="00F1334B">
        <w:trPr>
          <w:gridAfter w:val="1"/>
          <w:wAfter w:w="16" w:type="dxa"/>
          <w:trHeight w:val="800"/>
        </w:trPr>
        <w:tc>
          <w:tcPr>
            <w:tcW w:w="1975" w:type="dxa"/>
            <w:tcBorders>
              <w:top w:val="nil"/>
              <w:left w:val="single" w:sz="4" w:space="0" w:color="auto"/>
              <w:bottom w:val="single" w:sz="4" w:space="0" w:color="auto"/>
              <w:right w:val="single" w:sz="4" w:space="0" w:color="auto"/>
            </w:tcBorders>
            <w:shd w:val="clear" w:color="000000" w:fill="D9D9D9"/>
            <w:vAlign w:val="center"/>
            <w:hideMark/>
          </w:tcPr>
          <w:p w14:paraId="690F6087"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Particulars</w:t>
            </w:r>
          </w:p>
        </w:tc>
        <w:tc>
          <w:tcPr>
            <w:tcW w:w="1890" w:type="dxa"/>
            <w:tcBorders>
              <w:top w:val="nil"/>
              <w:left w:val="nil"/>
              <w:bottom w:val="single" w:sz="4" w:space="0" w:color="auto"/>
              <w:right w:val="single" w:sz="4" w:space="0" w:color="auto"/>
            </w:tcBorders>
            <w:shd w:val="clear" w:color="000000" w:fill="D9D9D9"/>
            <w:vAlign w:val="center"/>
            <w:hideMark/>
          </w:tcPr>
          <w:p w14:paraId="0DF7079E"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Gross Cost (Asset      Account Balance per Statement of Financial Position)</w:t>
            </w:r>
          </w:p>
        </w:tc>
        <w:tc>
          <w:tcPr>
            <w:tcW w:w="1687" w:type="dxa"/>
            <w:tcBorders>
              <w:top w:val="nil"/>
              <w:left w:val="nil"/>
              <w:bottom w:val="single" w:sz="4" w:space="0" w:color="auto"/>
              <w:right w:val="single" w:sz="4" w:space="0" w:color="auto"/>
            </w:tcBorders>
            <w:shd w:val="clear" w:color="000000" w:fill="D9D9D9"/>
            <w:vAlign w:val="center"/>
            <w:hideMark/>
          </w:tcPr>
          <w:p w14:paraId="58EBF371"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Less: Accumulated Depreciation</w:t>
            </w:r>
          </w:p>
        </w:tc>
        <w:tc>
          <w:tcPr>
            <w:tcW w:w="1498" w:type="dxa"/>
            <w:tcBorders>
              <w:top w:val="nil"/>
              <w:left w:val="nil"/>
              <w:bottom w:val="single" w:sz="4" w:space="0" w:color="auto"/>
              <w:right w:val="single" w:sz="4" w:space="0" w:color="auto"/>
            </w:tcBorders>
            <w:shd w:val="clear" w:color="000000" w:fill="D9D9D9"/>
            <w:vAlign w:val="center"/>
            <w:hideMark/>
          </w:tcPr>
          <w:p w14:paraId="6EE714FB" w14:textId="77777777"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Allowance for Impairment</w:t>
            </w:r>
          </w:p>
        </w:tc>
        <w:tc>
          <w:tcPr>
            <w:tcW w:w="1710" w:type="dxa"/>
            <w:tcBorders>
              <w:top w:val="nil"/>
              <w:left w:val="nil"/>
              <w:bottom w:val="single" w:sz="4" w:space="0" w:color="auto"/>
              <w:right w:val="single" w:sz="4" w:space="0" w:color="auto"/>
            </w:tcBorders>
            <w:shd w:val="clear" w:color="000000" w:fill="D9D9D9"/>
            <w:vAlign w:val="center"/>
            <w:hideMark/>
          </w:tcPr>
          <w:p w14:paraId="321CE6B5" w14:textId="2A15A626" w:rsidR="004F4622" w:rsidRPr="001F0F2B" w:rsidRDefault="004F4622" w:rsidP="004F4622">
            <w:pPr>
              <w:jc w:val="center"/>
              <w:rPr>
                <w:rFonts w:eastAsia="Times New Roman"/>
                <w:b/>
                <w:bCs/>
                <w:sz w:val="16"/>
                <w:szCs w:val="16"/>
                <w:lang w:val="en-PH" w:eastAsia="en-PH"/>
              </w:rPr>
            </w:pPr>
            <w:r w:rsidRPr="001F0F2B">
              <w:rPr>
                <w:rFonts w:eastAsia="Times New Roman"/>
                <w:b/>
                <w:bCs/>
                <w:sz w:val="16"/>
                <w:szCs w:val="16"/>
                <w:lang w:val="en-PH" w:eastAsia="en-PH"/>
              </w:rPr>
              <w:t xml:space="preserve">Carrying </w:t>
            </w:r>
            <w:r w:rsidR="002343E8" w:rsidRPr="001F0F2B">
              <w:rPr>
                <w:rFonts w:eastAsia="Times New Roman"/>
                <w:b/>
                <w:bCs/>
                <w:sz w:val="16"/>
                <w:szCs w:val="16"/>
                <w:lang w:val="en-PH" w:eastAsia="en-PH"/>
              </w:rPr>
              <w:t>Amount,</w:t>
            </w:r>
            <w:r w:rsidRPr="001F0F2B">
              <w:rPr>
                <w:rFonts w:eastAsia="Times New Roman"/>
                <w:b/>
                <w:bCs/>
                <w:sz w:val="16"/>
                <w:szCs w:val="16"/>
                <w:lang w:val="en-PH" w:eastAsia="en-PH"/>
              </w:rPr>
              <w:t xml:space="preserve"> December 31, 201</w:t>
            </w:r>
            <w:r w:rsidR="00BB0A2F">
              <w:rPr>
                <w:rFonts w:eastAsia="Times New Roman"/>
                <w:b/>
                <w:bCs/>
                <w:sz w:val="16"/>
                <w:szCs w:val="16"/>
                <w:lang w:val="en-PH" w:eastAsia="en-PH"/>
              </w:rPr>
              <w:t>9</w:t>
            </w:r>
            <w:r w:rsidRPr="001F0F2B">
              <w:rPr>
                <w:rFonts w:eastAsia="Times New Roman"/>
                <w:b/>
                <w:bCs/>
                <w:sz w:val="16"/>
                <w:szCs w:val="16"/>
                <w:lang w:val="en-PH" w:eastAsia="en-PH"/>
              </w:rPr>
              <w:t xml:space="preserve"> (As per Statement of Financial Position)</w:t>
            </w:r>
          </w:p>
        </w:tc>
      </w:tr>
      <w:tr w:rsidR="00F0074A" w:rsidRPr="001F0F2B" w14:paraId="33DEAD87" w14:textId="77777777" w:rsidTr="00F1334B">
        <w:trPr>
          <w:gridAfter w:val="1"/>
          <w:wAfter w:w="16" w:type="dxa"/>
          <w:trHeight w:val="22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E51B896"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Land  </w:t>
            </w:r>
          </w:p>
        </w:tc>
        <w:tc>
          <w:tcPr>
            <w:tcW w:w="1890" w:type="dxa"/>
            <w:tcBorders>
              <w:top w:val="nil"/>
              <w:left w:val="nil"/>
              <w:bottom w:val="single" w:sz="4" w:space="0" w:color="auto"/>
              <w:right w:val="single" w:sz="4" w:space="0" w:color="auto"/>
            </w:tcBorders>
            <w:shd w:val="clear" w:color="auto" w:fill="auto"/>
            <w:noWrap/>
            <w:vAlign w:val="bottom"/>
          </w:tcPr>
          <w:p w14:paraId="10230CB7" w14:textId="5A51D75F"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16,020.13</w:t>
            </w:r>
          </w:p>
        </w:tc>
        <w:tc>
          <w:tcPr>
            <w:tcW w:w="1687" w:type="dxa"/>
            <w:tcBorders>
              <w:top w:val="nil"/>
              <w:left w:val="nil"/>
              <w:bottom w:val="single" w:sz="4" w:space="0" w:color="auto"/>
              <w:right w:val="single" w:sz="4" w:space="0" w:color="auto"/>
            </w:tcBorders>
            <w:shd w:val="clear" w:color="auto" w:fill="auto"/>
            <w:vAlign w:val="bottom"/>
          </w:tcPr>
          <w:p w14:paraId="2BAB8121" w14:textId="3B7C557A"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0.00</w:t>
            </w:r>
          </w:p>
        </w:tc>
        <w:tc>
          <w:tcPr>
            <w:tcW w:w="1498" w:type="dxa"/>
            <w:tcBorders>
              <w:top w:val="nil"/>
              <w:left w:val="nil"/>
              <w:bottom w:val="single" w:sz="4" w:space="0" w:color="auto"/>
              <w:right w:val="single" w:sz="4" w:space="0" w:color="auto"/>
            </w:tcBorders>
            <w:shd w:val="clear" w:color="auto" w:fill="auto"/>
            <w:vAlign w:val="bottom"/>
          </w:tcPr>
          <w:p w14:paraId="6D858EC0" w14:textId="7C024DC4"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0.00</w:t>
            </w:r>
          </w:p>
        </w:tc>
        <w:tc>
          <w:tcPr>
            <w:tcW w:w="1710" w:type="dxa"/>
            <w:tcBorders>
              <w:top w:val="nil"/>
              <w:left w:val="nil"/>
              <w:bottom w:val="single" w:sz="4" w:space="0" w:color="auto"/>
              <w:right w:val="single" w:sz="4" w:space="0" w:color="auto"/>
            </w:tcBorders>
            <w:shd w:val="clear" w:color="auto" w:fill="auto"/>
            <w:noWrap/>
            <w:vAlign w:val="bottom"/>
          </w:tcPr>
          <w:p w14:paraId="37C24BB2" w14:textId="45BE50E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         16,020.13</w:t>
            </w:r>
          </w:p>
        </w:tc>
      </w:tr>
      <w:tr w:rsidR="00F0074A" w:rsidRPr="001F0F2B" w14:paraId="6A5A6E98" w14:textId="77777777" w:rsidTr="00F0074A">
        <w:trPr>
          <w:gridAfter w:val="1"/>
          <w:wAfter w:w="16" w:type="dxa"/>
          <w:trHeight w:val="197"/>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0B3E0EC"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Land Improvements </w:t>
            </w:r>
          </w:p>
        </w:tc>
        <w:tc>
          <w:tcPr>
            <w:tcW w:w="1890" w:type="dxa"/>
            <w:tcBorders>
              <w:top w:val="nil"/>
              <w:left w:val="nil"/>
              <w:bottom w:val="single" w:sz="4" w:space="0" w:color="auto"/>
              <w:right w:val="single" w:sz="4" w:space="0" w:color="auto"/>
            </w:tcBorders>
            <w:shd w:val="clear" w:color="auto" w:fill="auto"/>
            <w:noWrap/>
            <w:vAlign w:val="bottom"/>
          </w:tcPr>
          <w:p w14:paraId="0FC87F26" w14:textId="08E2CA22"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17,473,843.31</w:t>
            </w:r>
          </w:p>
        </w:tc>
        <w:tc>
          <w:tcPr>
            <w:tcW w:w="1687" w:type="dxa"/>
            <w:tcBorders>
              <w:top w:val="nil"/>
              <w:left w:val="nil"/>
              <w:bottom w:val="single" w:sz="4" w:space="0" w:color="auto"/>
              <w:right w:val="single" w:sz="4" w:space="0" w:color="auto"/>
            </w:tcBorders>
            <w:shd w:val="clear" w:color="auto" w:fill="auto"/>
            <w:noWrap/>
            <w:vAlign w:val="bottom"/>
          </w:tcPr>
          <w:p w14:paraId="19C29E3D" w14:textId="337F351F"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6,016,012.08</w:t>
            </w:r>
          </w:p>
        </w:tc>
        <w:tc>
          <w:tcPr>
            <w:tcW w:w="1498" w:type="dxa"/>
            <w:tcBorders>
              <w:top w:val="nil"/>
              <w:left w:val="nil"/>
              <w:bottom w:val="single" w:sz="4" w:space="0" w:color="auto"/>
              <w:right w:val="single" w:sz="4" w:space="0" w:color="auto"/>
            </w:tcBorders>
            <w:shd w:val="clear" w:color="auto" w:fill="auto"/>
          </w:tcPr>
          <w:p w14:paraId="5A3D4970" w14:textId="6A67983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vAlign w:val="bottom"/>
          </w:tcPr>
          <w:p w14:paraId="7C372384" w14:textId="101C1834"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11,457,831.23</w:t>
            </w:r>
          </w:p>
        </w:tc>
      </w:tr>
      <w:tr w:rsidR="00F0074A" w:rsidRPr="001F0F2B" w14:paraId="55A496D4" w14:textId="77777777" w:rsidTr="00F0074A">
        <w:trPr>
          <w:gridAfter w:val="1"/>
          <w:wAfter w:w="16" w:type="dxa"/>
          <w:trHeight w:val="26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A51AFF0"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Infrastructure Asset </w:t>
            </w:r>
          </w:p>
        </w:tc>
        <w:tc>
          <w:tcPr>
            <w:tcW w:w="1890" w:type="dxa"/>
            <w:tcBorders>
              <w:top w:val="nil"/>
              <w:left w:val="nil"/>
              <w:bottom w:val="single" w:sz="4" w:space="0" w:color="auto"/>
              <w:right w:val="single" w:sz="4" w:space="0" w:color="auto"/>
            </w:tcBorders>
            <w:shd w:val="clear" w:color="auto" w:fill="auto"/>
            <w:noWrap/>
            <w:vAlign w:val="bottom"/>
          </w:tcPr>
          <w:p w14:paraId="1AD74130" w14:textId="48CAFD07"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2,606,018.00</w:t>
            </w:r>
          </w:p>
        </w:tc>
        <w:tc>
          <w:tcPr>
            <w:tcW w:w="1687" w:type="dxa"/>
            <w:tcBorders>
              <w:top w:val="nil"/>
              <w:left w:val="nil"/>
              <w:bottom w:val="single" w:sz="4" w:space="0" w:color="auto"/>
              <w:right w:val="single" w:sz="4" w:space="0" w:color="auto"/>
            </w:tcBorders>
            <w:shd w:val="clear" w:color="auto" w:fill="auto"/>
            <w:noWrap/>
            <w:vAlign w:val="bottom"/>
          </w:tcPr>
          <w:p w14:paraId="4EEC8E5A" w14:textId="44A40939"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174,969.90</w:t>
            </w:r>
          </w:p>
        </w:tc>
        <w:tc>
          <w:tcPr>
            <w:tcW w:w="1498" w:type="dxa"/>
            <w:tcBorders>
              <w:top w:val="nil"/>
              <w:left w:val="nil"/>
              <w:bottom w:val="single" w:sz="4" w:space="0" w:color="auto"/>
              <w:right w:val="single" w:sz="4" w:space="0" w:color="auto"/>
            </w:tcBorders>
            <w:shd w:val="clear" w:color="auto" w:fill="auto"/>
          </w:tcPr>
          <w:p w14:paraId="641DEA36" w14:textId="576E17AA"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vAlign w:val="bottom"/>
          </w:tcPr>
          <w:p w14:paraId="6AAEF973" w14:textId="40B293E3"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2,431,048.10</w:t>
            </w:r>
          </w:p>
        </w:tc>
      </w:tr>
      <w:tr w:rsidR="00F0074A" w:rsidRPr="001F0F2B" w14:paraId="03D14ADB" w14:textId="77777777" w:rsidTr="00F0074A">
        <w:trPr>
          <w:gridAfter w:val="1"/>
          <w:wAfter w:w="16" w:type="dxa"/>
          <w:trHeight w:val="243"/>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63B2BFE"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 xml:space="preserve"> Buildings and Other Structures </w:t>
            </w:r>
          </w:p>
        </w:tc>
        <w:tc>
          <w:tcPr>
            <w:tcW w:w="1890" w:type="dxa"/>
            <w:tcBorders>
              <w:top w:val="nil"/>
              <w:left w:val="nil"/>
              <w:bottom w:val="single" w:sz="4" w:space="0" w:color="auto"/>
              <w:right w:val="single" w:sz="4" w:space="0" w:color="auto"/>
            </w:tcBorders>
            <w:shd w:val="clear" w:color="auto" w:fill="auto"/>
            <w:noWrap/>
            <w:vAlign w:val="bottom"/>
          </w:tcPr>
          <w:p w14:paraId="4713751B" w14:textId="416200E7"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305,462,366.14</w:t>
            </w:r>
          </w:p>
        </w:tc>
        <w:tc>
          <w:tcPr>
            <w:tcW w:w="1687" w:type="dxa"/>
            <w:tcBorders>
              <w:top w:val="nil"/>
              <w:left w:val="nil"/>
              <w:bottom w:val="single" w:sz="4" w:space="0" w:color="auto"/>
              <w:right w:val="single" w:sz="4" w:space="0" w:color="auto"/>
            </w:tcBorders>
            <w:shd w:val="clear" w:color="auto" w:fill="auto"/>
            <w:noWrap/>
            <w:vAlign w:val="bottom"/>
          </w:tcPr>
          <w:p w14:paraId="508071BC" w14:textId="36B96283"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53,123,727.52</w:t>
            </w:r>
          </w:p>
        </w:tc>
        <w:tc>
          <w:tcPr>
            <w:tcW w:w="1498" w:type="dxa"/>
            <w:tcBorders>
              <w:top w:val="nil"/>
              <w:left w:val="nil"/>
              <w:bottom w:val="single" w:sz="4" w:space="0" w:color="auto"/>
              <w:right w:val="single" w:sz="4" w:space="0" w:color="auto"/>
            </w:tcBorders>
            <w:shd w:val="clear" w:color="auto" w:fill="auto"/>
          </w:tcPr>
          <w:p w14:paraId="6A982CD6" w14:textId="39D1FD1E"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vAlign w:val="bottom"/>
          </w:tcPr>
          <w:p w14:paraId="6AFCEB07" w14:textId="344B8B8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252,338,638.62</w:t>
            </w:r>
          </w:p>
        </w:tc>
      </w:tr>
      <w:tr w:rsidR="00F0074A" w:rsidRPr="001F0F2B" w14:paraId="3EBDA3FB" w14:textId="77777777" w:rsidTr="00F0074A">
        <w:trPr>
          <w:gridAfter w:val="1"/>
          <w:wAfter w:w="16" w:type="dxa"/>
          <w:trHeight w:val="163"/>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F3168D6"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Machinery and Equipment</w:t>
            </w:r>
          </w:p>
        </w:tc>
        <w:tc>
          <w:tcPr>
            <w:tcW w:w="1890" w:type="dxa"/>
            <w:tcBorders>
              <w:top w:val="nil"/>
              <w:left w:val="nil"/>
              <w:bottom w:val="single" w:sz="4" w:space="0" w:color="auto"/>
              <w:right w:val="single" w:sz="4" w:space="0" w:color="auto"/>
            </w:tcBorders>
            <w:shd w:val="clear" w:color="auto" w:fill="auto"/>
            <w:noWrap/>
            <w:vAlign w:val="bottom"/>
          </w:tcPr>
          <w:p w14:paraId="758F92D6" w14:textId="44E99797"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47,435,123.19</w:t>
            </w:r>
          </w:p>
        </w:tc>
        <w:tc>
          <w:tcPr>
            <w:tcW w:w="1687" w:type="dxa"/>
            <w:tcBorders>
              <w:top w:val="nil"/>
              <w:left w:val="nil"/>
              <w:bottom w:val="single" w:sz="4" w:space="0" w:color="auto"/>
              <w:right w:val="single" w:sz="4" w:space="0" w:color="auto"/>
            </w:tcBorders>
            <w:shd w:val="clear" w:color="auto" w:fill="auto"/>
            <w:noWrap/>
            <w:vAlign w:val="bottom"/>
          </w:tcPr>
          <w:p w14:paraId="20010552" w14:textId="753CF17F"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19,989,198.53</w:t>
            </w:r>
          </w:p>
        </w:tc>
        <w:tc>
          <w:tcPr>
            <w:tcW w:w="1498" w:type="dxa"/>
            <w:tcBorders>
              <w:top w:val="nil"/>
              <w:left w:val="nil"/>
              <w:bottom w:val="single" w:sz="4" w:space="0" w:color="auto"/>
              <w:right w:val="single" w:sz="4" w:space="0" w:color="auto"/>
            </w:tcBorders>
            <w:shd w:val="clear" w:color="auto" w:fill="auto"/>
          </w:tcPr>
          <w:p w14:paraId="6235CBB7" w14:textId="0DCA7DC7"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vAlign w:val="bottom"/>
          </w:tcPr>
          <w:p w14:paraId="44D51CC6" w14:textId="5D88F9C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27,445,924.66</w:t>
            </w:r>
          </w:p>
        </w:tc>
      </w:tr>
      <w:tr w:rsidR="00F0074A" w:rsidRPr="001F0F2B" w14:paraId="4D385837" w14:textId="77777777" w:rsidTr="00F0074A">
        <w:trPr>
          <w:gridAfter w:val="1"/>
          <w:wAfter w:w="16" w:type="dxa"/>
          <w:trHeight w:val="251"/>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C48BC0A"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Transportation Equipment</w:t>
            </w:r>
          </w:p>
        </w:tc>
        <w:tc>
          <w:tcPr>
            <w:tcW w:w="1890" w:type="dxa"/>
            <w:tcBorders>
              <w:top w:val="nil"/>
              <w:left w:val="nil"/>
              <w:bottom w:val="single" w:sz="4" w:space="0" w:color="auto"/>
              <w:right w:val="single" w:sz="4" w:space="0" w:color="auto"/>
            </w:tcBorders>
            <w:shd w:val="clear" w:color="auto" w:fill="auto"/>
            <w:noWrap/>
            <w:vAlign w:val="bottom"/>
          </w:tcPr>
          <w:p w14:paraId="5D6275AB" w14:textId="2E9369C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12,254,090.40</w:t>
            </w:r>
          </w:p>
        </w:tc>
        <w:tc>
          <w:tcPr>
            <w:tcW w:w="1687" w:type="dxa"/>
            <w:tcBorders>
              <w:top w:val="nil"/>
              <w:left w:val="nil"/>
              <w:bottom w:val="single" w:sz="4" w:space="0" w:color="auto"/>
              <w:right w:val="single" w:sz="4" w:space="0" w:color="auto"/>
            </w:tcBorders>
            <w:shd w:val="clear" w:color="auto" w:fill="auto"/>
            <w:vAlign w:val="bottom"/>
          </w:tcPr>
          <w:p w14:paraId="2548F724" w14:textId="0F763355"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3,979,152.64</w:t>
            </w:r>
          </w:p>
        </w:tc>
        <w:tc>
          <w:tcPr>
            <w:tcW w:w="1498" w:type="dxa"/>
            <w:tcBorders>
              <w:top w:val="nil"/>
              <w:left w:val="nil"/>
              <w:bottom w:val="single" w:sz="4" w:space="0" w:color="auto"/>
              <w:right w:val="single" w:sz="4" w:space="0" w:color="auto"/>
            </w:tcBorders>
            <w:shd w:val="clear" w:color="auto" w:fill="auto"/>
          </w:tcPr>
          <w:p w14:paraId="7B3DE7A2" w14:textId="3061593B"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vAlign w:val="bottom"/>
          </w:tcPr>
          <w:p w14:paraId="10EC1D9A" w14:textId="6857ABA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8,274,937.76</w:t>
            </w:r>
          </w:p>
        </w:tc>
      </w:tr>
      <w:tr w:rsidR="00F0074A" w:rsidRPr="001F0F2B" w14:paraId="5034B2DB" w14:textId="77777777" w:rsidTr="00F0074A">
        <w:trPr>
          <w:gridAfter w:val="1"/>
          <w:wAfter w:w="16" w:type="dxa"/>
          <w:trHeight w:val="269"/>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59D0376"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Furniture, Fixtures and Books</w:t>
            </w:r>
          </w:p>
        </w:tc>
        <w:tc>
          <w:tcPr>
            <w:tcW w:w="1890" w:type="dxa"/>
            <w:tcBorders>
              <w:top w:val="nil"/>
              <w:left w:val="nil"/>
              <w:bottom w:val="single" w:sz="4" w:space="0" w:color="auto"/>
              <w:right w:val="single" w:sz="4" w:space="0" w:color="auto"/>
            </w:tcBorders>
            <w:shd w:val="clear" w:color="auto" w:fill="auto"/>
            <w:noWrap/>
            <w:vAlign w:val="bottom"/>
          </w:tcPr>
          <w:p w14:paraId="739A724C" w14:textId="5BC241F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7,298,208.62</w:t>
            </w:r>
          </w:p>
        </w:tc>
        <w:tc>
          <w:tcPr>
            <w:tcW w:w="1687" w:type="dxa"/>
            <w:tcBorders>
              <w:top w:val="nil"/>
              <w:left w:val="nil"/>
              <w:bottom w:val="single" w:sz="4" w:space="0" w:color="auto"/>
              <w:right w:val="single" w:sz="4" w:space="0" w:color="auto"/>
            </w:tcBorders>
            <w:shd w:val="clear" w:color="auto" w:fill="auto"/>
            <w:noWrap/>
            <w:vAlign w:val="bottom"/>
          </w:tcPr>
          <w:p w14:paraId="071FC2CD" w14:textId="6138157D"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3,079,385.59</w:t>
            </w:r>
          </w:p>
        </w:tc>
        <w:tc>
          <w:tcPr>
            <w:tcW w:w="1498" w:type="dxa"/>
            <w:tcBorders>
              <w:top w:val="nil"/>
              <w:left w:val="nil"/>
              <w:bottom w:val="single" w:sz="4" w:space="0" w:color="auto"/>
              <w:right w:val="single" w:sz="4" w:space="0" w:color="auto"/>
            </w:tcBorders>
            <w:shd w:val="clear" w:color="auto" w:fill="auto"/>
          </w:tcPr>
          <w:p w14:paraId="6880E93E" w14:textId="10B21ED6"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vAlign w:val="bottom"/>
          </w:tcPr>
          <w:p w14:paraId="3480E743" w14:textId="1BCA69B6"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4,218,823.03</w:t>
            </w:r>
          </w:p>
        </w:tc>
      </w:tr>
      <w:tr w:rsidR="00F0074A" w:rsidRPr="001F0F2B" w14:paraId="541FBD22" w14:textId="77777777" w:rsidTr="00F0074A">
        <w:trPr>
          <w:gridAfter w:val="1"/>
          <w:wAfter w:w="16" w:type="dxa"/>
          <w:trHeight w:val="225"/>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0BE5A45"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Other PPE</w:t>
            </w:r>
          </w:p>
        </w:tc>
        <w:tc>
          <w:tcPr>
            <w:tcW w:w="1890" w:type="dxa"/>
            <w:tcBorders>
              <w:top w:val="nil"/>
              <w:left w:val="nil"/>
              <w:bottom w:val="single" w:sz="4" w:space="0" w:color="auto"/>
              <w:right w:val="single" w:sz="4" w:space="0" w:color="auto"/>
            </w:tcBorders>
            <w:shd w:val="clear" w:color="auto" w:fill="auto"/>
            <w:noWrap/>
            <w:vAlign w:val="bottom"/>
          </w:tcPr>
          <w:p w14:paraId="7199D351" w14:textId="0113334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1,027,812.88</w:t>
            </w:r>
          </w:p>
        </w:tc>
        <w:tc>
          <w:tcPr>
            <w:tcW w:w="1687" w:type="dxa"/>
            <w:tcBorders>
              <w:top w:val="nil"/>
              <w:left w:val="nil"/>
              <w:bottom w:val="single" w:sz="4" w:space="0" w:color="auto"/>
              <w:right w:val="single" w:sz="4" w:space="0" w:color="auto"/>
            </w:tcBorders>
            <w:shd w:val="clear" w:color="auto" w:fill="auto"/>
            <w:vAlign w:val="bottom"/>
          </w:tcPr>
          <w:p w14:paraId="354CCADB" w14:textId="5A8EC6D1"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884,508.26</w:t>
            </w:r>
          </w:p>
        </w:tc>
        <w:tc>
          <w:tcPr>
            <w:tcW w:w="1498" w:type="dxa"/>
            <w:tcBorders>
              <w:top w:val="nil"/>
              <w:left w:val="nil"/>
              <w:bottom w:val="single" w:sz="4" w:space="0" w:color="auto"/>
              <w:right w:val="single" w:sz="4" w:space="0" w:color="auto"/>
            </w:tcBorders>
            <w:shd w:val="clear" w:color="auto" w:fill="auto"/>
          </w:tcPr>
          <w:p w14:paraId="5E0EF3EC" w14:textId="48B93984"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vAlign w:val="bottom"/>
          </w:tcPr>
          <w:p w14:paraId="7EB07FB2" w14:textId="2E4051FB"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143,304.62</w:t>
            </w:r>
          </w:p>
        </w:tc>
      </w:tr>
      <w:tr w:rsidR="00F0074A" w:rsidRPr="001F0F2B" w14:paraId="384B5138" w14:textId="77777777" w:rsidTr="00F0074A">
        <w:trPr>
          <w:gridAfter w:val="1"/>
          <w:wAfter w:w="16" w:type="dxa"/>
          <w:trHeight w:val="79"/>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0A7A9BA" w14:textId="77777777" w:rsidR="00F0074A" w:rsidRPr="001F0F2B" w:rsidRDefault="00F0074A" w:rsidP="00F0074A">
            <w:pPr>
              <w:rPr>
                <w:rFonts w:eastAsia="Times New Roman"/>
                <w:sz w:val="16"/>
                <w:szCs w:val="16"/>
                <w:lang w:val="en-PH" w:eastAsia="en-PH"/>
              </w:rPr>
            </w:pPr>
            <w:r w:rsidRPr="001F0F2B">
              <w:rPr>
                <w:rFonts w:eastAsia="Times New Roman"/>
                <w:sz w:val="16"/>
                <w:szCs w:val="16"/>
                <w:lang w:val="en-PH" w:eastAsia="en-PH"/>
              </w:rPr>
              <w:t>Construction in Progress</w:t>
            </w:r>
          </w:p>
        </w:tc>
        <w:tc>
          <w:tcPr>
            <w:tcW w:w="1890" w:type="dxa"/>
            <w:tcBorders>
              <w:top w:val="nil"/>
              <w:left w:val="nil"/>
              <w:bottom w:val="single" w:sz="4" w:space="0" w:color="auto"/>
              <w:right w:val="single" w:sz="4" w:space="0" w:color="auto"/>
            </w:tcBorders>
            <w:shd w:val="clear" w:color="auto" w:fill="auto"/>
            <w:noWrap/>
          </w:tcPr>
          <w:p w14:paraId="1B271F63" w14:textId="3071645E"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49,583,246.65</w:t>
            </w:r>
          </w:p>
        </w:tc>
        <w:tc>
          <w:tcPr>
            <w:tcW w:w="1687" w:type="dxa"/>
            <w:tcBorders>
              <w:top w:val="nil"/>
              <w:left w:val="nil"/>
              <w:bottom w:val="single" w:sz="4" w:space="0" w:color="auto"/>
              <w:right w:val="single" w:sz="4" w:space="0" w:color="auto"/>
            </w:tcBorders>
            <w:shd w:val="clear" w:color="auto" w:fill="auto"/>
          </w:tcPr>
          <w:p w14:paraId="46EBD223" w14:textId="4EEF56FA"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498" w:type="dxa"/>
            <w:tcBorders>
              <w:top w:val="nil"/>
              <w:left w:val="nil"/>
              <w:bottom w:val="single" w:sz="4" w:space="0" w:color="auto"/>
              <w:right w:val="single" w:sz="4" w:space="0" w:color="auto"/>
            </w:tcBorders>
            <w:shd w:val="clear" w:color="auto" w:fill="auto"/>
          </w:tcPr>
          <w:p w14:paraId="5FE952E4" w14:textId="4E6490A6"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0.00</w:t>
            </w:r>
          </w:p>
        </w:tc>
        <w:tc>
          <w:tcPr>
            <w:tcW w:w="1710" w:type="dxa"/>
            <w:tcBorders>
              <w:top w:val="nil"/>
              <w:left w:val="nil"/>
              <w:bottom w:val="single" w:sz="4" w:space="0" w:color="auto"/>
              <w:right w:val="single" w:sz="4" w:space="0" w:color="auto"/>
            </w:tcBorders>
            <w:shd w:val="clear" w:color="auto" w:fill="auto"/>
            <w:noWrap/>
          </w:tcPr>
          <w:p w14:paraId="151DEE4A" w14:textId="4B3DCF68" w:rsidR="00F0074A" w:rsidRPr="001F0F2B" w:rsidRDefault="00F0074A" w:rsidP="00F0074A">
            <w:pPr>
              <w:jc w:val="right"/>
              <w:rPr>
                <w:rFonts w:eastAsia="Times New Roman"/>
                <w:sz w:val="16"/>
                <w:szCs w:val="16"/>
                <w:lang w:val="en-PH" w:eastAsia="en-PH"/>
              </w:rPr>
            </w:pPr>
            <w:r w:rsidRPr="001F0F2B">
              <w:rPr>
                <w:rFonts w:eastAsia="Times New Roman"/>
                <w:sz w:val="16"/>
                <w:szCs w:val="16"/>
                <w:lang w:val="en-PH" w:eastAsia="en-PH"/>
              </w:rPr>
              <w:t>49,583,246.65</w:t>
            </w:r>
          </w:p>
        </w:tc>
      </w:tr>
      <w:tr w:rsidR="00F0074A" w:rsidRPr="001F0F2B" w14:paraId="3C7FF3FC" w14:textId="77777777" w:rsidTr="00F0074A">
        <w:trPr>
          <w:gridAfter w:val="1"/>
          <w:wAfter w:w="16" w:type="dxa"/>
          <w:trHeight w:val="225"/>
        </w:trPr>
        <w:tc>
          <w:tcPr>
            <w:tcW w:w="1975" w:type="dxa"/>
            <w:tcBorders>
              <w:top w:val="nil"/>
              <w:left w:val="single" w:sz="4" w:space="0" w:color="auto"/>
              <w:bottom w:val="single" w:sz="4" w:space="0" w:color="auto"/>
              <w:right w:val="single" w:sz="4" w:space="0" w:color="auto"/>
            </w:tcBorders>
            <w:shd w:val="clear" w:color="000000" w:fill="D9D9D9"/>
            <w:vAlign w:val="center"/>
            <w:hideMark/>
          </w:tcPr>
          <w:p w14:paraId="3C779DFF" w14:textId="77777777" w:rsidR="00F0074A" w:rsidRPr="001F0F2B" w:rsidRDefault="00F0074A" w:rsidP="00F0074A">
            <w:pPr>
              <w:jc w:val="center"/>
              <w:rPr>
                <w:rFonts w:eastAsia="Times New Roman"/>
                <w:b/>
                <w:bCs/>
                <w:sz w:val="16"/>
                <w:szCs w:val="16"/>
                <w:lang w:val="en-PH" w:eastAsia="en-PH"/>
              </w:rPr>
            </w:pPr>
            <w:r w:rsidRPr="001F0F2B">
              <w:rPr>
                <w:rFonts w:eastAsia="Times New Roman"/>
                <w:b/>
                <w:bCs/>
                <w:sz w:val="16"/>
                <w:szCs w:val="16"/>
                <w:lang w:val="en-PH" w:eastAsia="en-PH"/>
              </w:rPr>
              <w:t>Total</w:t>
            </w:r>
          </w:p>
        </w:tc>
        <w:tc>
          <w:tcPr>
            <w:tcW w:w="1890" w:type="dxa"/>
            <w:tcBorders>
              <w:top w:val="nil"/>
              <w:left w:val="nil"/>
              <w:bottom w:val="single" w:sz="4" w:space="0" w:color="auto"/>
              <w:right w:val="single" w:sz="4" w:space="0" w:color="auto"/>
            </w:tcBorders>
            <w:shd w:val="clear" w:color="000000" w:fill="D9D9D9"/>
            <w:noWrap/>
            <w:vAlign w:val="bottom"/>
          </w:tcPr>
          <w:p w14:paraId="53F51282" w14:textId="564FF3C7"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₱443,156,729.32</w:t>
            </w:r>
          </w:p>
        </w:tc>
        <w:tc>
          <w:tcPr>
            <w:tcW w:w="1687" w:type="dxa"/>
            <w:tcBorders>
              <w:top w:val="nil"/>
              <w:left w:val="nil"/>
              <w:bottom w:val="single" w:sz="4" w:space="0" w:color="auto"/>
              <w:right w:val="single" w:sz="4" w:space="0" w:color="auto"/>
            </w:tcBorders>
            <w:shd w:val="clear" w:color="000000" w:fill="D9D9D9"/>
            <w:noWrap/>
            <w:vAlign w:val="bottom"/>
          </w:tcPr>
          <w:p w14:paraId="7BD3DB04" w14:textId="6710937B"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   87,246,954.52</w:t>
            </w:r>
          </w:p>
        </w:tc>
        <w:tc>
          <w:tcPr>
            <w:tcW w:w="1498" w:type="dxa"/>
            <w:tcBorders>
              <w:top w:val="nil"/>
              <w:left w:val="nil"/>
              <w:bottom w:val="single" w:sz="4" w:space="0" w:color="auto"/>
              <w:right w:val="single" w:sz="4" w:space="0" w:color="auto"/>
            </w:tcBorders>
            <w:shd w:val="clear" w:color="000000" w:fill="D9D9D9"/>
          </w:tcPr>
          <w:p w14:paraId="098627D6" w14:textId="6FE39769" w:rsidR="00F0074A" w:rsidRPr="001F0F2B" w:rsidRDefault="00F0074A" w:rsidP="00F0074A">
            <w:pPr>
              <w:jc w:val="right"/>
              <w:rPr>
                <w:rFonts w:eastAsia="Times New Roman"/>
                <w:b/>
                <w:bCs/>
                <w:sz w:val="16"/>
                <w:szCs w:val="16"/>
                <w:lang w:val="en-PH" w:eastAsia="en-PH"/>
              </w:rPr>
            </w:pPr>
            <w:r w:rsidRPr="001F0F2B">
              <w:rPr>
                <w:rFonts w:eastAsia="Times New Roman"/>
                <w:sz w:val="16"/>
                <w:szCs w:val="16"/>
                <w:lang w:val="en-PH" w:eastAsia="en-PH"/>
              </w:rPr>
              <w:t>₱                0.00</w:t>
            </w:r>
          </w:p>
        </w:tc>
        <w:tc>
          <w:tcPr>
            <w:tcW w:w="1710" w:type="dxa"/>
            <w:tcBorders>
              <w:top w:val="nil"/>
              <w:left w:val="nil"/>
              <w:bottom w:val="single" w:sz="4" w:space="0" w:color="auto"/>
              <w:right w:val="single" w:sz="4" w:space="0" w:color="auto"/>
            </w:tcBorders>
            <w:shd w:val="clear" w:color="000000" w:fill="D9D9D9"/>
            <w:noWrap/>
            <w:vAlign w:val="bottom"/>
          </w:tcPr>
          <w:p w14:paraId="7AB2E81F" w14:textId="3E0A2356" w:rsidR="00F0074A" w:rsidRPr="001F0F2B" w:rsidRDefault="00F0074A" w:rsidP="00F0074A">
            <w:pPr>
              <w:jc w:val="right"/>
              <w:rPr>
                <w:rFonts w:eastAsia="Times New Roman"/>
                <w:b/>
                <w:bCs/>
                <w:sz w:val="16"/>
                <w:szCs w:val="16"/>
                <w:lang w:val="en-PH" w:eastAsia="en-PH"/>
              </w:rPr>
            </w:pPr>
            <w:r w:rsidRPr="001F0F2B">
              <w:rPr>
                <w:rFonts w:eastAsia="Times New Roman"/>
                <w:b/>
                <w:bCs/>
                <w:sz w:val="16"/>
                <w:szCs w:val="16"/>
                <w:lang w:val="en-PH" w:eastAsia="en-PH"/>
              </w:rPr>
              <w:t>₱    355,909,774.80</w:t>
            </w:r>
          </w:p>
        </w:tc>
      </w:tr>
    </w:tbl>
    <w:p w14:paraId="13BFD4CE" w14:textId="77777777" w:rsidR="00B51BB3" w:rsidRPr="001F0F2B" w:rsidRDefault="00B51BB3" w:rsidP="00EC31C3">
      <w:pPr>
        <w:autoSpaceDE w:val="0"/>
        <w:autoSpaceDN w:val="0"/>
        <w:adjustRightInd w:val="0"/>
        <w:jc w:val="both"/>
        <w:rPr>
          <w:lang w:val="en-PH" w:eastAsia="en-PH"/>
        </w:rPr>
      </w:pPr>
    </w:p>
    <w:p w14:paraId="41539689" w14:textId="10D7C4C5" w:rsidR="009C0A1F" w:rsidRPr="001F0F2B" w:rsidRDefault="009C0A1F" w:rsidP="00EC31C3">
      <w:pPr>
        <w:autoSpaceDE w:val="0"/>
        <w:autoSpaceDN w:val="0"/>
        <w:adjustRightInd w:val="0"/>
        <w:jc w:val="both"/>
        <w:rPr>
          <w:lang w:val="en-PH" w:eastAsia="en-PH"/>
        </w:rPr>
      </w:pPr>
      <w:r w:rsidRPr="001F0F2B">
        <w:rPr>
          <w:lang w:val="en-PH" w:eastAsia="en-PH"/>
        </w:rPr>
        <w:t xml:space="preserve">Land represents the cost of surveying only because the land of BASC was awarded thru Proclamation No. 163 signed by then President Ramon Magsaysay on June 8, 1955 wherein the BASC received 921,605 square meters of land from Buenavista Estate, Province of Bulacan. An additional site in Akle, San Ildefonso, Bulacan was given thru Proclamation No 114 dated May 25, 1963, by then President </w:t>
      </w:r>
      <w:r w:rsidR="00971522" w:rsidRPr="001F0F2B">
        <w:rPr>
          <w:lang w:val="en-PH" w:eastAsia="en-PH"/>
        </w:rPr>
        <w:t>Diosdado Macapagal</w:t>
      </w:r>
      <w:r w:rsidRPr="001F0F2B">
        <w:rPr>
          <w:lang w:val="en-PH" w:eastAsia="en-PH"/>
        </w:rPr>
        <w:t xml:space="preserve"> with a total 4,420,296 square meters. </w:t>
      </w:r>
      <w:r w:rsidR="001F0F2B" w:rsidRPr="001F0F2B">
        <w:rPr>
          <w:lang w:val="en-PH" w:eastAsia="en-PH"/>
        </w:rPr>
        <w:t>Unfortunately,</w:t>
      </w:r>
      <w:r w:rsidRPr="001F0F2B">
        <w:rPr>
          <w:lang w:val="en-PH" w:eastAsia="en-PH"/>
        </w:rPr>
        <w:t xml:space="preserve"> the BASC was occupying only 223,918</w:t>
      </w:r>
      <w:r w:rsidR="001212C4">
        <w:rPr>
          <w:lang w:val="en-PH" w:eastAsia="en-PH"/>
        </w:rPr>
        <w:t>.</w:t>
      </w:r>
      <w:r w:rsidRPr="001F0F2B">
        <w:rPr>
          <w:lang w:val="en-PH" w:eastAsia="en-PH"/>
        </w:rPr>
        <w:t xml:space="preserve">71 square meters or 22.39 hectares out of the 921,605 square meters because of </w:t>
      </w:r>
      <w:r w:rsidR="001212C4">
        <w:rPr>
          <w:lang w:val="en-PH" w:eastAsia="en-PH"/>
        </w:rPr>
        <w:t xml:space="preserve">informal settlers </w:t>
      </w:r>
      <w:r w:rsidRPr="001F0F2B">
        <w:rPr>
          <w:lang w:val="en-PH" w:eastAsia="en-PH"/>
        </w:rPr>
        <w:t xml:space="preserve"> while the site in Akle, San Ildefonso, Bulacan was totally unoccupied by the BASC. </w:t>
      </w:r>
    </w:p>
    <w:p w14:paraId="3EC2EC59" w14:textId="77777777" w:rsidR="009C0A1F" w:rsidRPr="001F0F2B" w:rsidRDefault="009C0A1F" w:rsidP="00D92F1A">
      <w:pPr>
        <w:jc w:val="both"/>
        <w:rPr>
          <w:lang w:val="en-PH" w:eastAsia="en-PH"/>
        </w:rPr>
      </w:pPr>
    </w:p>
    <w:p w14:paraId="73151812" w14:textId="15E04EFB" w:rsidR="00AE6BB5" w:rsidRPr="001F0F2B" w:rsidRDefault="00793C8D" w:rsidP="00EC31C3">
      <w:pPr>
        <w:autoSpaceDE w:val="0"/>
        <w:autoSpaceDN w:val="0"/>
        <w:adjustRightInd w:val="0"/>
        <w:jc w:val="both"/>
        <w:rPr>
          <w:lang w:val="en-PH" w:eastAsia="en-PH"/>
        </w:rPr>
      </w:pPr>
      <w:r>
        <w:rPr>
          <w:lang w:val="en-PH" w:eastAsia="en-PH"/>
        </w:rPr>
        <w:t>For CY 2020</w:t>
      </w:r>
      <w:r w:rsidR="009C0A1F" w:rsidRPr="001F0F2B">
        <w:rPr>
          <w:lang w:val="en-PH" w:eastAsia="en-PH"/>
        </w:rPr>
        <w:t xml:space="preserve"> the College received an allotment from DBM for Capital Outlay amounting to </w:t>
      </w:r>
      <w:r w:rsidR="009C0A1F" w:rsidRPr="001F0F2B">
        <w:rPr>
          <w:rFonts w:ascii="Tahoma" w:hAnsi="Tahoma" w:cs="Tahoma"/>
          <w:lang w:val="en-PH" w:eastAsia="en-PH"/>
        </w:rPr>
        <w:t>₱</w:t>
      </w:r>
      <w:r w:rsidR="00E044F6">
        <w:rPr>
          <w:lang w:val="en-PH" w:eastAsia="en-PH"/>
        </w:rPr>
        <w:t>48,438</w:t>
      </w:r>
      <w:r w:rsidR="009C0A1F" w:rsidRPr="001F0F2B">
        <w:rPr>
          <w:lang w:val="en-PH" w:eastAsia="en-PH"/>
        </w:rPr>
        <w:t>,0</w:t>
      </w:r>
      <w:r w:rsidR="004E5B01" w:rsidRPr="001F0F2B">
        <w:rPr>
          <w:lang w:val="en-PH" w:eastAsia="en-PH"/>
        </w:rPr>
        <w:t>00.00</w:t>
      </w:r>
      <w:r w:rsidR="00E044F6">
        <w:rPr>
          <w:lang w:val="en-PH" w:eastAsia="en-PH"/>
        </w:rPr>
        <w:t>.</w:t>
      </w:r>
      <w:r w:rsidR="004E5B01" w:rsidRPr="001F0F2B">
        <w:rPr>
          <w:lang w:val="en-PH" w:eastAsia="en-PH"/>
        </w:rPr>
        <w:t xml:space="preserve"> </w:t>
      </w:r>
      <w:r w:rsidR="00E044F6">
        <w:rPr>
          <w:lang w:val="en-PH" w:eastAsia="en-PH"/>
        </w:rPr>
        <w:t xml:space="preserve">The amount of </w:t>
      </w:r>
      <w:r w:rsidR="00453619" w:rsidRPr="001F0F2B">
        <w:rPr>
          <w:rFonts w:ascii="Tahoma" w:hAnsi="Tahoma" w:cs="Tahoma"/>
          <w:lang w:val="en-PH" w:eastAsia="en-PH"/>
        </w:rPr>
        <w:t>₱</w:t>
      </w:r>
      <w:r w:rsidR="00E044F6">
        <w:rPr>
          <w:lang w:val="en-PH" w:eastAsia="en-PH"/>
        </w:rPr>
        <w:t>35,000,000.00 is for</w:t>
      </w:r>
      <w:r w:rsidR="004E5B01" w:rsidRPr="001F0F2B">
        <w:rPr>
          <w:lang w:val="en-PH" w:eastAsia="en-PH"/>
        </w:rPr>
        <w:t xml:space="preserve"> </w:t>
      </w:r>
      <w:r w:rsidR="00453619">
        <w:rPr>
          <w:lang w:val="en-PH" w:eastAsia="en-PH"/>
        </w:rPr>
        <w:t xml:space="preserve">the construction of new </w:t>
      </w:r>
      <w:r w:rsidR="008A09E4" w:rsidRPr="001F0F2B">
        <w:rPr>
          <w:lang w:val="en-PH" w:eastAsia="en-PH"/>
        </w:rPr>
        <w:t>school bui</w:t>
      </w:r>
      <w:r w:rsidR="007A788B">
        <w:rPr>
          <w:lang w:val="en-PH" w:eastAsia="en-PH"/>
        </w:rPr>
        <w:t>lding</w:t>
      </w:r>
      <w:r w:rsidR="00E044F6">
        <w:rPr>
          <w:lang w:val="en-PH" w:eastAsia="en-PH"/>
        </w:rPr>
        <w:t xml:space="preserve"> (Three Storey Education Building - Phase 2) </w:t>
      </w:r>
      <w:r w:rsidR="008A09E4" w:rsidRPr="001F0F2B">
        <w:rPr>
          <w:lang w:val="en-PH" w:eastAsia="en-PH"/>
        </w:rPr>
        <w:t>and</w:t>
      </w:r>
      <w:r w:rsidR="00E044F6">
        <w:rPr>
          <w:lang w:val="en-PH" w:eastAsia="en-PH"/>
        </w:rPr>
        <w:t xml:space="preserve"> </w:t>
      </w:r>
      <w:r w:rsidR="00453619" w:rsidRPr="001F0F2B">
        <w:rPr>
          <w:rFonts w:ascii="Tahoma" w:hAnsi="Tahoma" w:cs="Tahoma"/>
          <w:lang w:val="en-PH" w:eastAsia="en-PH"/>
        </w:rPr>
        <w:lastRenderedPageBreak/>
        <w:t>₱</w:t>
      </w:r>
      <w:r w:rsidR="00E044F6">
        <w:rPr>
          <w:lang w:val="en-PH" w:eastAsia="en-PH"/>
        </w:rPr>
        <w:t xml:space="preserve">13,438,000.00 for </w:t>
      </w:r>
      <w:r w:rsidR="008D1908">
        <w:rPr>
          <w:lang w:val="en-PH" w:eastAsia="en-PH"/>
        </w:rPr>
        <w:t xml:space="preserve">various </w:t>
      </w:r>
      <w:r w:rsidR="008D1908" w:rsidRPr="001F0F2B">
        <w:rPr>
          <w:lang w:val="en-PH" w:eastAsia="en-PH"/>
        </w:rPr>
        <w:t>equipment</w:t>
      </w:r>
      <w:r w:rsidR="009C0A1F" w:rsidRPr="001F0F2B">
        <w:rPr>
          <w:lang w:val="en-PH" w:eastAsia="en-PH"/>
        </w:rPr>
        <w:t>.</w:t>
      </w:r>
      <w:r w:rsidR="00D4321E" w:rsidRPr="001F0F2B">
        <w:rPr>
          <w:lang w:val="en-PH" w:eastAsia="en-PH"/>
        </w:rPr>
        <w:t xml:space="preserve"> </w:t>
      </w:r>
      <w:r w:rsidR="00464CAB" w:rsidRPr="001F0F2B">
        <w:rPr>
          <w:lang w:val="en-PH" w:eastAsia="en-PH"/>
        </w:rPr>
        <w:t xml:space="preserve"> </w:t>
      </w:r>
      <w:r w:rsidR="00AD2E9C" w:rsidRPr="001F0F2B">
        <w:rPr>
          <w:lang w:val="en-PH" w:eastAsia="en-PH"/>
        </w:rPr>
        <w:t xml:space="preserve">The </w:t>
      </w:r>
      <w:r w:rsidR="00301F95" w:rsidRPr="001F0F2B">
        <w:rPr>
          <w:lang w:val="en-PH" w:eastAsia="en-PH"/>
        </w:rPr>
        <w:t>C</w:t>
      </w:r>
      <w:r w:rsidR="00AD2E9C" w:rsidRPr="001F0F2B">
        <w:rPr>
          <w:lang w:val="en-PH" w:eastAsia="en-PH"/>
        </w:rPr>
        <w:t xml:space="preserve">onstruction in </w:t>
      </w:r>
      <w:r w:rsidR="00301F95" w:rsidRPr="001F0F2B">
        <w:rPr>
          <w:lang w:val="en-PH" w:eastAsia="en-PH"/>
        </w:rPr>
        <w:t>P</w:t>
      </w:r>
      <w:r w:rsidR="00AD2E9C" w:rsidRPr="001F0F2B">
        <w:rPr>
          <w:lang w:val="en-PH" w:eastAsia="en-PH"/>
        </w:rPr>
        <w:t>rogress represents the on</w:t>
      </w:r>
      <w:r w:rsidR="00464CAB" w:rsidRPr="001F0F2B">
        <w:rPr>
          <w:lang w:val="en-PH" w:eastAsia="en-PH"/>
        </w:rPr>
        <w:t>-</w:t>
      </w:r>
      <w:r>
        <w:rPr>
          <w:lang w:val="en-PH" w:eastAsia="en-PH"/>
        </w:rPr>
        <w:t>going construction of 3</w:t>
      </w:r>
      <w:r w:rsidR="001F0F2B">
        <w:rPr>
          <w:lang w:val="en-PH" w:eastAsia="en-PH"/>
        </w:rPr>
        <w:t>-S</w:t>
      </w:r>
      <w:r w:rsidR="00AD2E9C" w:rsidRPr="001F0F2B">
        <w:rPr>
          <w:lang w:val="en-PH" w:eastAsia="en-PH"/>
        </w:rPr>
        <w:t>t</w:t>
      </w:r>
      <w:r>
        <w:rPr>
          <w:lang w:val="en-PH" w:eastAsia="en-PH"/>
        </w:rPr>
        <w:t xml:space="preserve">orey Education </w:t>
      </w:r>
      <w:r w:rsidR="001F0F2B" w:rsidRPr="001F0F2B">
        <w:rPr>
          <w:lang w:val="en-PH" w:eastAsia="en-PH"/>
        </w:rPr>
        <w:t>building</w:t>
      </w:r>
      <w:r>
        <w:rPr>
          <w:lang w:val="en-PH" w:eastAsia="en-PH"/>
        </w:rPr>
        <w:t xml:space="preserve"> (Phase 2)</w:t>
      </w:r>
      <w:r w:rsidR="001F0F2B" w:rsidRPr="001F0F2B">
        <w:rPr>
          <w:lang w:val="en-PH" w:eastAsia="en-PH"/>
        </w:rPr>
        <w:t xml:space="preserve"> which</w:t>
      </w:r>
      <w:r w:rsidR="00AD2E9C" w:rsidRPr="001F0F2B">
        <w:rPr>
          <w:lang w:val="en-PH" w:eastAsia="en-PH"/>
        </w:rPr>
        <w:t xml:space="preserve"> i</w:t>
      </w:r>
      <w:r w:rsidR="00595089">
        <w:rPr>
          <w:lang w:val="en-PH" w:eastAsia="en-PH"/>
        </w:rPr>
        <w:t>s 29.6</w:t>
      </w:r>
      <w:r w:rsidR="00AD2E9C" w:rsidRPr="001F0F2B">
        <w:rPr>
          <w:lang w:val="en-PH" w:eastAsia="en-PH"/>
        </w:rPr>
        <w:t>% c</w:t>
      </w:r>
      <w:r w:rsidR="00595089">
        <w:rPr>
          <w:lang w:val="en-PH" w:eastAsia="en-PH"/>
        </w:rPr>
        <w:t xml:space="preserve">ompleted as of December 31, 2020. </w:t>
      </w:r>
    </w:p>
    <w:p w14:paraId="1CEEBC1F" w14:textId="77777777" w:rsidR="002249D2" w:rsidRPr="001F0F2B" w:rsidRDefault="002249D2" w:rsidP="00EC31C3">
      <w:pPr>
        <w:autoSpaceDE w:val="0"/>
        <w:autoSpaceDN w:val="0"/>
        <w:adjustRightInd w:val="0"/>
        <w:jc w:val="both"/>
        <w:rPr>
          <w:lang w:val="en-PH" w:eastAsia="en-PH"/>
        </w:rPr>
      </w:pPr>
    </w:p>
    <w:p w14:paraId="0DB3A5CA" w14:textId="77777777" w:rsidR="009C0A1F" w:rsidRPr="001F0F2B" w:rsidRDefault="009C0A1F" w:rsidP="00EC31C3">
      <w:pPr>
        <w:pStyle w:val="ListParagraph"/>
        <w:numPr>
          <w:ilvl w:val="0"/>
          <w:numId w:val="3"/>
        </w:numPr>
        <w:tabs>
          <w:tab w:val="left" w:pos="360"/>
        </w:tabs>
        <w:autoSpaceDE w:val="0"/>
        <w:autoSpaceDN w:val="0"/>
        <w:adjustRightInd w:val="0"/>
        <w:ind w:left="0" w:firstLine="0"/>
        <w:jc w:val="both"/>
        <w:rPr>
          <w:b/>
          <w:bCs/>
          <w:lang w:val="en-PH" w:eastAsia="en-PH"/>
        </w:rPr>
      </w:pPr>
      <w:r w:rsidRPr="001F0F2B">
        <w:rPr>
          <w:b/>
          <w:bCs/>
          <w:lang w:val="en-PH" w:eastAsia="en-PH"/>
        </w:rPr>
        <w:t>Biological Assets</w:t>
      </w:r>
    </w:p>
    <w:p w14:paraId="3FEBF686" w14:textId="77777777" w:rsidR="009C0A1F" w:rsidRPr="001F0F2B" w:rsidRDefault="009C0A1F" w:rsidP="00EC31C3">
      <w:pPr>
        <w:pStyle w:val="ListParagraph"/>
        <w:autoSpaceDE w:val="0"/>
        <w:autoSpaceDN w:val="0"/>
        <w:adjustRightInd w:val="0"/>
        <w:ind w:left="0"/>
        <w:jc w:val="both"/>
        <w:rPr>
          <w:b/>
          <w:bCs/>
          <w:lang w:val="en-PH" w:eastAsia="en-PH"/>
        </w:rPr>
      </w:pPr>
    </w:p>
    <w:p w14:paraId="5A5D38BD" w14:textId="77777777" w:rsidR="009C0A1F" w:rsidRPr="001F0F2B" w:rsidRDefault="009C0A1F" w:rsidP="00EC31C3">
      <w:pPr>
        <w:pStyle w:val="ListParagraph"/>
        <w:numPr>
          <w:ilvl w:val="1"/>
          <w:numId w:val="3"/>
        </w:numPr>
        <w:tabs>
          <w:tab w:val="left" w:pos="360"/>
        </w:tabs>
        <w:ind w:left="0" w:firstLine="0"/>
        <w:jc w:val="both"/>
        <w:rPr>
          <w:b/>
          <w:bCs/>
        </w:rPr>
      </w:pPr>
      <w:r w:rsidRPr="001F0F2B">
        <w:rPr>
          <w:b/>
          <w:bCs/>
        </w:rPr>
        <w:t>Breeding Stocks</w:t>
      </w:r>
    </w:p>
    <w:p w14:paraId="45567E21" w14:textId="77777777" w:rsidR="009C0A1F" w:rsidRPr="001F0F2B" w:rsidRDefault="009C0A1F" w:rsidP="00EC31C3">
      <w:pPr>
        <w:pStyle w:val="ListParagraph"/>
        <w:ind w:left="0"/>
        <w:jc w:val="both"/>
        <w:rPr>
          <w:b/>
          <w:bCs/>
        </w:rPr>
      </w:pPr>
    </w:p>
    <w:p w14:paraId="22319F2B" w14:textId="77777777" w:rsidR="009C0A1F" w:rsidRPr="001F0F2B" w:rsidRDefault="009C0A1F" w:rsidP="00866038">
      <w:pPr>
        <w:tabs>
          <w:tab w:val="left" w:pos="0"/>
        </w:tabs>
      </w:pPr>
      <w:r w:rsidRPr="001F0F2B">
        <w:t>Breeding stocks are</w:t>
      </w:r>
      <w:r w:rsidR="0068433B" w:rsidRPr="001F0F2B">
        <w:t xml:space="preserve"> </w:t>
      </w:r>
      <w:r w:rsidRPr="001F0F2B">
        <w:t>composed of the following:</w:t>
      </w:r>
      <w:r w:rsidR="00191F8D" w:rsidRPr="001F0F2B">
        <w:t xml:space="preserve"> </w:t>
      </w:r>
    </w:p>
    <w:p w14:paraId="64B3ECAA" w14:textId="77777777" w:rsidR="00191F8D" w:rsidRPr="001F0F2B" w:rsidRDefault="00191F8D" w:rsidP="00866038">
      <w:pPr>
        <w:tabs>
          <w:tab w:val="left" w:pos="0"/>
        </w:tabs>
      </w:pPr>
    </w:p>
    <w:tbl>
      <w:tblPr>
        <w:tblW w:w="83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4"/>
        <w:gridCol w:w="1985"/>
      </w:tblGrid>
      <w:tr w:rsidR="00196E10" w:rsidRPr="001F0F2B" w14:paraId="358A2B9E" w14:textId="77777777" w:rsidTr="00207460">
        <w:trPr>
          <w:trHeight w:val="259"/>
        </w:trPr>
        <w:tc>
          <w:tcPr>
            <w:tcW w:w="4388" w:type="dxa"/>
            <w:shd w:val="clear" w:color="auto" w:fill="D9D9D9"/>
          </w:tcPr>
          <w:p w14:paraId="658B30DD" w14:textId="77777777" w:rsidR="00196E10" w:rsidRPr="001F0F2B" w:rsidRDefault="00196E10" w:rsidP="00866038">
            <w:pPr>
              <w:jc w:val="center"/>
              <w:rPr>
                <w:b/>
                <w:bCs/>
              </w:rPr>
            </w:pPr>
            <w:r w:rsidRPr="001F0F2B">
              <w:rPr>
                <w:b/>
                <w:bCs/>
              </w:rPr>
              <w:t>Accounts</w:t>
            </w:r>
          </w:p>
        </w:tc>
        <w:tc>
          <w:tcPr>
            <w:tcW w:w="1984" w:type="dxa"/>
            <w:shd w:val="clear" w:color="auto" w:fill="D9D9D9"/>
          </w:tcPr>
          <w:p w14:paraId="27DE78D6" w14:textId="6E774446" w:rsidR="00F0074A" w:rsidRPr="001F0F2B" w:rsidRDefault="00196E10" w:rsidP="00F0074A">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985" w:type="dxa"/>
            <w:shd w:val="clear" w:color="auto" w:fill="D9D9D9"/>
          </w:tcPr>
          <w:p w14:paraId="1CCE6876" w14:textId="426689C4" w:rsidR="00196E10" w:rsidRPr="001F0F2B" w:rsidRDefault="00196E10" w:rsidP="00522F96">
            <w:pPr>
              <w:autoSpaceDE w:val="0"/>
              <w:autoSpaceDN w:val="0"/>
              <w:adjustRightInd w:val="0"/>
              <w:jc w:val="center"/>
              <w:rPr>
                <w:b/>
                <w:bCs/>
                <w:lang w:val="en-PH" w:eastAsia="en-PH"/>
              </w:rPr>
            </w:pPr>
            <w:r w:rsidRPr="001F0F2B">
              <w:rPr>
                <w:b/>
                <w:bCs/>
                <w:lang w:val="en-PH" w:eastAsia="en-PH"/>
              </w:rPr>
              <w:t>20</w:t>
            </w:r>
            <w:r w:rsidR="00F0074A">
              <w:rPr>
                <w:b/>
                <w:bCs/>
                <w:lang w:val="en-PH" w:eastAsia="en-PH"/>
              </w:rPr>
              <w:t>19</w:t>
            </w:r>
          </w:p>
        </w:tc>
      </w:tr>
      <w:tr w:rsidR="00F0074A" w:rsidRPr="001F0F2B" w14:paraId="14D895D2" w14:textId="77777777" w:rsidTr="00207460">
        <w:trPr>
          <w:trHeight w:val="177"/>
        </w:trPr>
        <w:tc>
          <w:tcPr>
            <w:tcW w:w="4388" w:type="dxa"/>
          </w:tcPr>
          <w:p w14:paraId="10B82172" w14:textId="77777777" w:rsidR="00F0074A" w:rsidRPr="001F0F2B" w:rsidRDefault="00F0074A" w:rsidP="00F0074A">
            <w:pPr>
              <w:jc w:val="both"/>
            </w:pPr>
            <w:r w:rsidRPr="001F0F2B">
              <w:t>Goat</w:t>
            </w:r>
          </w:p>
        </w:tc>
        <w:tc>
          <w:tcPr>
            <w:tcW w:w="1984" w:type="dxa"/>
          </w:tcPr>
          <w:p w14:paraId="02E7CC1D" w14:textId="658EF0EE" w:rsidR="00F0074A" w:rsidRPr="001F0F2B" w:rsidRDefault="00DF6796" w:rsidP="00F0074A">
            <w:pPr>
              <w:tabs>
                <w:tab w:val="left" w:pos="72"/>
                <w:tab w:val="left" w:pos="177"/>
                <w:tab w:val="left" w:pos="522"/>
              </w:tabs>
              <w:ind w:left="72"/>
              <w:jc w:val="right"/>
            </w:pPr>
            <w:r w:rsidRPr="001F0F2B">
              <w:rPr>
                <w:lang w:val="en-PH" w:eastAsia="en-PH"/>
              </w:rPr>
              <w:t>₱</w:t>
            </w:r>
            <w:r w:rsidR="009D0C00">
              <w:rPr>
                <w:lang w:val="en-PH" w:eastAsia="en-PH"/>
              </w:rPr>
              <w:t>500,390.00</w:t>
            </w:r>
            <w:r>
              <w:rPr>
                <w:lang w:val="en-PH" w:eastAsia="en-PH"/>
              </w:rPr>
              <w:t xml:space="preserve"> </w:t>
            </w:r>
          </w:p>
        </w:tc>
        <w:tc>
          <w:tcPr>
            <w:tcW w:w="1985" w:type="dxa"/>
          </w:tcPr>
          <w:p w14:paraId="118E22C5" w14:textId="1FF5F073" w:rsidR="00F0074A" w:rsidRPr="001F0F2B" w:rsidRDefault="00F0074A" w:rsidP="00F0074A">
            <w:pPr>
              <w:tabs>
                <w:tab w:val="left" w:pos="72"/>
                <w:tab w:val="left" w:pos="177"/>
                <w:tab w:val="left" w:pos="522"/>
              </w:tabs>
              <w:ind w:left="72"/>
              <w:jc w:val="right"/>
            </w:pPr>
            <w:r w:rsidRPr="001F0F2B">
              <w:rPr>
                <w:lang w:val="en-PH" w:eastAsia="en-PH"/>
              </w:rPr>
              <w:t xml:space="preserve">₱     </w:t>
            </w:r>
            <w:r w:rsidRPr="001F0F2B">
              <w:t>500,390.00</w:t>
            </w:r>
          </w:p>
        </w:tc>
      </w:tr>
      <w:tr w:rsidR="00F0074A" w:rsidRPr="001F0F2B" w14:paraId="20F11695" w14:textId="77777777" w:rsidTr="00207460">
        <w:trPr>
          <w:trHeight w:val="132"/>
        </w:trPr>
        <w:tc>
          <w:tcPr>
            <w:tcW w:w="4388" w:type="dxa"/>
          </w:tcPr>
          <w:p w14:paraId="53F850E3" w14:textId="77777777" w:rsidR="00F0074A" w:rsidRPr="001F0F2B" w:rsidRDefault="00F0074A" w:rsidP="00F0074A">
            <w:pPr>
              <w:jc w:val="both"/>
            </w:pPr>
            <w:r w:rsidRPr="001F0F2B">
              <w:t>Carabao</w:t>
            </w:r>
          </w:p>
        </w:tc>
        <w:tc>
          <w:tcPr>
            <w:tcW w:w="1984" w:type="dxa"/>
          </w:tcPr>
          <w:p w14:paraId="7843E5C2" w14:textId="2010955F" w:rsidR="00F0074A" w:rsidRPr="001F0F2B" w:rsidRDefault="009D0C00" w:rsidP="009D0C00">
            <w:pPr>
              <w:jc w:val="right"/>
            </w:pPr>
            <w:r>
              <w:t>512,000.00</w:t>
            </w:r>
          </w:p>
        </w:tc>
        <w:tc>
          <w:tcPr>
            <w:tcW w:w="1985" w:type="dxa"/>
          </w:tcPr>
          <w:p w14:paraId="5FD246C0" w14:textId="239C910D" w:rsidR="00F0074A" w:rsidRPr="001F0F2B" w:rsidRDefault="00F0074A" w:rsidP="00F0074A">
            <w:r w:rsidRPr="001F0F2B">
              <w:t xml:space="preserve">           512,000.00</w:t>
            </w:r>
          </w:p>
        </w:tc>
      </w:tr>
      <w:tr w:rsidR="00F0074A" w:rsidRPr="001F0F2B" w14:paraId="435D1C41" w14:textId="77777777" w:rsidTr="00207460">
        <w:trPr>
          <w:trHeight w:val="195"/>
        </w:trPr>
        <w:tc>
          <w:tcPr>
            <w:tcW w:w="4388" w:type="dxa"/>
          </w:tcPr>
          <w:p w14:paraId="5BFC1C02" w14:textId="77777777" w:rsidR="00F0074A" w:rsidRPr="001F0F2B" w:rsidRDefault="00F0074A" w:rsidP="00F0074A">
            <w:pPr>
              <w:jc w:val="both"/>
            </w:pPr>
            <w:r w:rsidRPr="001F0F2B">
              <w:t>Cattle</w:t>
            </w:r>
          </w:p>
        </w:tc>
        <w:tc>
          <w:tcPr>
            <w:tcW w:w="1984" w:type="dxa"/>
          </w:tcPr>
          <w:p w14:paraId="71CB564F" w14:textId="591278CD" w:rsidR="00F0074A" w:rsidRPr="001F0F2B" w:rsidRDefault="009D0C00" w:rsidP="00F0074A">
            <w:pPr>
              <w:jc w:val="right"/>
            </w:pPr>
            <w:r>
              <w:t>65,000.00</w:t>
            </w:r>
          </w:p>
        </w:tc>
        <w:tc>
          <w:tcPr>
            <w:tcW w:w="1985" w:type="dxa"/>
          </w:tcPr>
          <w:p w14:paraId="20BB0FE2" w14:textId="5A3623FB" w:rsidR="00F0074A" w:rsidRPr="001F0F2B" w:rsidRDefault="00F0074A" w:rsidP="00F0074A">
            <w:pPr>
              <w:jc w:val="right"/>
            </w:pPr>
            <w:r w:rsidRPr="001F0F2B">
              <w:t>65,000.00</w:t>
            </w:r>
          </w:p>
        </w:tc>
      </w:tr>
      <w:tr w:rsidR="00DF6796" w:rsidRPr="001F0F2B" w14:paraId="799DB118" w14:textId="77777777" w:rsidTr="00207460">
        <w:trPr>
          <w:trHeight w:val="195"/>
        </w:trPr>
        <w:tc>
          <w:tcPr>
            <w:tcW w:w="4388" w:type="dxa"/>
          </w:tcPr>
          <w:p w14:paraId="06E32ABE" w14:textId="443552A9" w:rsidR="00DF6796" w:rsidRPr="001F0F2B" w:rsidRDefault="00DF6796" w:rsidP="00F0074A">
            <w:pPr>
              <w:jc w:val="both"/>
            </w:pPr>
            <w:r>
              <w:t>Rabbit</w:t>
            </w:r>
          </w:p>
        </w:tc>
        <w:tc>
          <w:tcPr>
            <w:tcW w:w="1984" w:type="dxa"/>
          </w:tcPr>
          <w:p w14:paraId="53EB758B" w14:textId="0A3633AC" w:rsidR="00DF6796" w:rsidRPr="001F0F2B" w:rsidRDefault="009D0C00" w:rsidP="00F0074A">
            <w:pPr>
              <w:jc w:val="right"/>
            </w:pPr>
            <w:r>
              <w:t>43,500.00</w:t>
            </w:r>
          </w:p>
        </w:tc>
        <w:tc>
          <w:tcPr>
            <w:tcW w:w="1985" w:type="dxa"/>
          </w:tcPr>
          <w:p w14:paraId="0B092A05" w14:textId="7162E971" w:rsidR="00DF6796" w:rsidRPr="001F0F2B" w:rsidRDefault="00453619" w:rsidP="00453619">
            <w:pPr>
              <w:jc w:val="right"/>
            </w:pPr>
            <w:r>
              <w:t>0.00</w:t>
            </w:r>
          </w:p>
        </w:tc>
      </w:tr>
      <w:tr w:rsidR="00F0074A" w:rsidRPr="001F0F2B" w14:paraId="77267020" w14:textId="77777777" w:rsidTr="00207460">
        <w:trPr>
          <w:trHeight w:val="259"/>
        </w:trPr>
        <w:tc>
          <w:tcPr>
            <w:tcW w:w="4388" w:type="dxa"/>
          </w:tcPr>
          <w:p w14:paraId="6611CA92" w14:textId="77777777" w:rsidR="00F0074A" w:rsidRPr="001F0F2B" w:rsidRDefault="00F0074A" w:rsidP="00F0074A">
            <w:pPr>
              <w:jc w:val="both"/>
              <w:rPr>
                <w:b/>
                <w:bCs/>
              </w:rPr>
            </w:pPr>
            <w:r w:rsidRPr="001F0F2B">
              <w:rPr>
                <w:b/>
                <w:bCs/>
              </w:rPr>
              <w:t>Breeding Stocks</w:t>
            </w:r>
          </w:p>
        </w:tc>
        <w:tc>
          <w:tcPr>
            <w:tcW w:w="1984" w:type="dxa"/>
          </w:tcPr>
          <w:p w14:paraId="53951E87" w14:textId="461215DD" w:rsidR="00F0074A" w:rsidRPr="001F0F2B" w:rsidRDefault="009D0C00" w:rsidP="00F0074A">
            <w:pPr>
              <w:jc w:val="right"/>
              <w:rPr>
                <w:b/>
                <w:bCs/>
              </w:rPr>
            </w:pPr>
            <w:r>
              <w:rPr>
                <w:b/>
                <w:bCs/>
              </w:rPr>
              <w:t>1,120,890.00</w:t>
            </w:r>
          </w:p>
        </w:tc>
        <w:tc>
          <w:tcPr>
            <w:tcW w:w="1985" w:type="dxa"/>
          </w:tcPr>
          <w:p w14:paraId="1AC0F291" w14:textId="63A1CB22" w:rsidR="00F0074A" w:rsidRPr="001F0F2B" w:rsidRDefault="00F0074A" w:rsidP="00F0074A">
            <w:pPr>
              <w:jc w:val="right"/>
              <w:rPr>
                <w:b/>
                <w:bCs/>
              </w:rPr>
            </w:pPr>
            <w:r w:rsidRPr="001F0F2B">
              <w:rPr>
                <w:b/>
                <w:bCs/>
              </w:rPr>
              <w:t>1,077,390.00</w:t>
            </w:r>
          </w:p>
        </w:tc>
      </w:tr>
      <w:tr w:rsidR="00F0074A" w:rsidRPr="001F0F2B" w14:paraId="3A140166" w14:textId="77777777" w:rsidTr="00207460">
        <w:trPr>
          <w:trHeight w:val="87"/>
        </w:trPr>
        <w:tc>
          <w:tcPr>
            <w:tcW w:w="4388" w:type="dxa"/>
            <w:shd w:val="clear" w:color="auto" w:fill="D9D9D9"/>
          </w:tcPr>
          <w:p w14:paraId="18A87875" w14:textId="77777777" w:rsidR="00F0074A" w:rsidRPr="001F0F2B" w:rsidRDefault="00F0074A" w:rsidP="00F0074A">
            <w:pPr>
              <w:jc w:val="both"/>
              <w:rPr>
                <w:b/>
                <w:bCs/>
              </w:rPr>
            </w:pPr>
            <w:r w:rsidRPr="001F0F2B">
              <w:rPr>
                <w:b/>
                <w:bCs/>
              </w:rPr>
              <w:t>Total Biological Assets</w:t>
            </w:r>
          </w:p>
        </w:tc>
        <w:tc>
          <w:tcPr>
            <w:tcW w:w="1984" w:type="dxa"/>
            <w:shd w:val="clear" w:color="auto" w:fill="D9D9D9"/>
          </w:tcPr>
          <w:p w14:paraId="1221EBA9" w14:textId="184D2DBF" w:rsidR="00F0074A" w:rsidRPr="001F0F2B" w:rsidRDefault="00DF6796" w:rsidP="00F0074A">
            <w:pPr>
              <w:jc w:val="right"/>
              <w:rPr>
                <w:b/>
                <w:bCs/>
              </w:rPr>
            </w:pPr>
            <w:r w:rsidRPr="001F0F2B">
              <w:rPr>
                <w:b/>
                <w:bCs/>
                <w:lang w:val="en-PH" w:eastAsia="en-PH"/>
              </w:rPr>
              <w:t>₱</w:t>
            </w:r>
            <w:r w:rsidR="009D0C00">
              <w:rPr>
                <w:b/>
                <w:bCs/>
                <w:lang w:val="en-PH" w:eastAsia="en-PH"/>
              </w:rPr>
              <w:t>1,120,890.00</w:t>
            </w:r>
          </w:p>
        </w:tc>
        <w:tc>
          <w:tcPr>
            <w:tcW w:w="1985" w:type="dxa"/>
            <w:shd w:val="clear" w:color="auto" w:fill="D9D9D9"/>
          </w:tcPr>
          <w:p w14:paraId="3A5A6CFD" w14:textId="5A2C5A0E" w:rsidR="00F0074A" w:rsidRPr="001F0F2B" w:rsidRDefault="00971522" w:rsidP="00F0074A">
            <w:pPr>
              <w:jc w:val="right"/>
              <w:rPr>
                <w:b/>
                <w:bCs/>
              </w:rPr>
            </w:pPr>
            <w:r w:rsidRPr="001F0F2B">
              <w:rPr>
                <w:b/>
                <w:bCs/>
                <w:lang w:val="en-PH" w:eastAsia="en-PH"/>
              </w:rPr>
              <w:t xml:space="preserve">₱ </w:t>
            </w:r>
            <w:r w:rsidR="009D0C00">
              <w:rPr>
                <w:b/>
                <w:bCs/>
              </w:rPr>
              <w:t>1,077,390</w:t>
            </w:r>
            <w:r w:rsidRPr="001F0F2B">
              <w:rPr>
                <w:b/>
                <w:bCs/>
              </w:rPr>
              <w:t>.00</w:t>
            </w:r>
          </w:p>
        </w:tc>
      </w:tr>
    </w:tbl>
    <w:p w14:paraId="2C867794" w14:textId="77777777" w:rsidR="009C0A1F" w:rsidRPr="001F0F2B" w:rsidRDefault="009C0A1F" w:rsidP="00866038">
      <w:pPr>
        <w:pStyle w:val="ListParagraph"/>
        <w:tabs>
          <w:tab w:val="left" w:pos="900"/>
        </w:tabs>
        <w:ind w:left="900"/>
        <w:jc w:val="both"/>
      </w:pPr>
    </w:p>
    <w:p w14:paraId="3DA63438" w14:textId="0C081EE3" w:rsidR="009C0A1F" w:rsidRPr="001F0F2B" w:rsidRDefault="009C0A1F" w:rsidP="00866038">
      <w:pPr>
        <w:pStyle w:val="ListParagraph"/>
        <w:tabs>
          <w:tab w:val="left" w:pos="0"/>
          <w:tab w:val="left" w:pos="5040"/>
        </w:tabs>
        <w:ind w:left="0"/>
        <w:jc w:val="both"/>
      </w:pPr>
      <w:r w:rsidRPr="001F0F2B">
        <w:t xml:space="preserve">The carabao project of the College started  in CY 2007  through a Memorandum of Agreement Between the Provincial Government of Bulacan represented by then Governor Josefina Mendoza dela Cruz  and Bulacan Agricultural State College represented by then College President Dr. Josie A. Valdez  with initial fund release of </w:t>
      </w:r>
      <w:r w:rsidR="00464CAB" w:rsidRPr="001F0F2B">
        <w:t xml:space="preserve"> ₱</w:t>
      </w:r>
      <w:r w:rsidRPr="001F0F2B">
        <w:t xml:space="preserve">2,000,000.00 to develop a new breed </w:t>
      </w:r>
      <w:r w:rsidR="00C35CFB">
        <w:t xml:space="preserve">through </w:t>
      </w:r>
      <w:r w:rsidRPr="001F0F2B">
        <w:t>of carabao which will be known as Bulacan Buffalo through implementation of continuous genetic improvement processes and extensive research and development.</w:t>
      </w:r>
    </w:p>
    <w:p w14:paraId="2C2E1ED0" w14:textId="77777777" w:rsidR="009C0A1F" w:rsidRPr="001F0F2B" w:rsidRDefault="009C0A1F" w:rsidP="00866038">
      <w:pPr>
        <w:pStyle w:val="ListParagraph"/>
        <w:tabs>
          <w:tab w:val="left" w:pos="0"/>
          <w:tab w:val="left" w:pos="5040"/>
        </w:tabs>
        <w:ind w:left="0"/>
        <w:jc w:val="both"/>
      </w:pPr>
    </w:p>
    <w:p w14:paraId="0060DC92" w14:textId="2FD6C7A5" w:rsidR="009C0A1F" w:rsidRPr="001F0F2B" w:rsidRDefault="009C0A1F" w:rsidP="00866038">
      <w:pPr>
        <w:pStyle w:val="ListParagraph"/>
        <w:tabs>
          <w:tab w:val="left" w:pos="900"/>
        </w:tabs>
        <w:ind w:left="0"/>
        <w:jc w:val="both"/>
      </w:pPr>
      <w:r w:rsidRPr="001F0F2B">
        <w:t>This agreement was valid for a period of 5 years and can be extended as agreed upon by both parties involved. In CY 2013 a new memorandum of agreement was entered into between the Provincial Government of Bulacan (PGB) represented by Governor Wilhelmino M</w:t>
      </w:r>
      <w:r w:rsidR="008D1908">
        <w:t>.</w:t>
      </w:r>
      <w:r w:rsidRPr="001F0F2B">
        <w:t xml:space="preserve"> SY-Alvarado and BASC College President Dr. Gerardo I.  Mendoza for the implementation of the project “Establishment of Carabao Demo/Nucleus farm at BASC” which will operate for five (5) years with a budget of </w:t>
      </w:r>
      <w:r w:rsidR="00464CAB" w:rsidRPr="001F0F2B">
        <w:t>₱</w:t>
      </w:r>
      <w:r w:rsidRPr="001F0F2B">
        <w:t xml:space="preserve">5,000,000.00. The obligation of BASC is to supervise the operation of the Nucleus/Demo Farm, and utilize the same as a laboratory facility for the students of Agriculture, Animal Science and allied programs. The BASC shall surrender all the female </w:t>
      </w:r>
      <w:r w:rsidR="001F0F2B" w:rsidRPr="001F0F2B">
        <w:t>offspring</w:t>
      </w:r>
      <w:r w:rsidRPr="001F0F2B">
        <w:t xml:space="preserve"> produced by the </w:t>
      </w:r>
      <w:r w:rsidR="0011562A">
        <w:t>f</w:t>
      </w:r>
      <w:r w:rsidR="00A15691">
        <w:t>a</w:t>
      </w:r>
      <w:r w:rsidRPr="001F0F2B">
        <w:t xml:space="preserve">rm to PGB to be used for their carabao dispersal </w:t>
      </w:r>
      <w:r w:rsidR="00815885" w:rsidRPr="001F0F2B">
        <w:t xml:space="preserve">project. </w:t>
      </w:r>
      <w:r w:rsidRPr="001F0F2B">
        <w:t>Mr. Honorato Apostol is the assigned personnel to manage the operation of the project. From the initial release of the project, BASC was able to purchase</w:t>
      </w:r>
      <w:r w:rsidR="00815885" w:rsidRPr="001F0F2B">
        <w:t xml:space="preserve"> </w:t>
      </w:r>
      <w:r w:rsidR="00971522" w:rsidRPr="001F0F2B">
        <w:t>car heifer</w:t>
      </w:r>
      <w:r w:rsidRPr="001F0F2B">
        <w:t xml:space="preserve">, calf and Buffalo. As of </w:t>
      </w:r>
      <w:r w:rsidR="001F0F2B" w:rsidRPr="001F0F2B">
        <w:t>December 31, 2016,</w:t>
      </w:r>
      <w:r w:rsidRPr="001F0F2B">
        <w:t xml:space="preserve"> the recorded inventory of carabao is 35. </w:t>
      </w:r>
      <w:r w:rsidR="00D645F8" w:rsidRPr="001F0F2B">
        <w:t xml:space="preserve">The final </w:t>
      </w:r>
      <w:r w:rsidR="00464CAB" w:rsidRPr="001F0F2B">
        <w:t>₱</w:t>
      </w:r>
      <w:r w:rsidR="00D645F8" w:rsidRPr="001F0F2B">
        <w:t>1,000,000.00 financial support from the Bulacan Provincial Government was not released, the reason why all the expenses needed to sustain the operation of the project was charged to the College GAA a</w:t>
      </w:r>
      <w:r w:rsidR="00BB0A2F">
        <w:t>nd income allotment. For CY 2020</w:t>
      </w:r>
      <w:r w:rsidR="00D645F8" w:rsidRPr="001F0F2B">
        <w:t xml:space="preserve">, the total </w:t>
      </w:r>
      <w:r w:rsidR="00870B9F" w:rsidRPr="001F0F2B">
        <w:t xml:space="preserve">expenses of the carabao project amounted to </w:t>
      </w:r>
      <w:r w:rsidR="00464CAB" w:rsidRPr="001F0F2B">
        <w:t>₱</w:t>
      </w:r>
      <w:r w:rsidR="00557906" w:rsidRPr="001F0F2B">
        <w:t>603,877.5</w:t>
      </w:r>
      <w:r w:rsidR="001F0F2B">
        <w:t>0</w:t>
      </w:r>
      <w:r w:rsidR="00870B9F" w:rsidRPr="001F0F2B">
        <w:t xml:space="preserve">. </w:t>
      </w:r>
      <w:r w:rsidRPr="001F0F2B">
        <w:t xml:space="preserve">While the goat project of the College started through a Memorandum of Agreement with DA </w:t>
      </w:r>
      <w:r w:rsidR="00971522" w:rsidRPr="001F0F2B">
        <w:t>BAR in</w:t>
      </w:r>
      <w:r w:rsidRPr="001F0F2B">
        <w:t xml:space="preserve"> CY 2009 with a total budget of</w:t>
      </w:r>
      <w:r w:rsidR="00712696" w:rsidRPr="001F0F2B">
        <w:t xml:space="preserve"> </w:t>
      </w:r>
      <w:r w:rsidR="00464CAB" w:rsidRPr="001F0F2B">
        <w:t>₱</w:t>
      </w:r>
      <w:r w:rsidRPr="001F0F2B">
        <w:t xml:space="preserve">2,484,000.00 for the Project entitled “Meeh Kita: Goat Upgrading and production in the </w:t>
      </w:r>
      <w:r w:rsidR="00815885" w:rsidRPr="001F0F2B">
        <w:t xml:space="preserve">Villages”. </w:t>
      </w:r>
      <w:bookmarkStart w:id="1" w:name="_Hlk70081594"/>
      <w:r w:rsidR="00815885" w:rsidRPr="001F0F2B">
        <w:t>Per</w:t>
      </w:r>
      <w:r w:rsidRPr="001F0F2B">
        <w:t xml:space="preserve"> Inventory, the total number of </w:t>
      </w:r>
      <w:r w:rsidR="001F0F2B" w:rsidRPr="001F0F2B">
        <w:t>goats</w:t>
      </w:r>
      <w:r w:rsidRPr="001F0F2B">
        <w:t xml:space="preserve"> as of December </w:t>
      </w:r>
      <w:r w:rsidRPr="001F0F2B">
        <w:lastRenderedPageBreak/>
        <w:t>31, 2016 is 98. For cattle, there is 4 in the inventory.</w:t>
      </w:r>
      <w:r w:rsidR="00870B9F" w:rsidRPr="001F0F2B">
        <w:t xml:space="preserve"> No changes in the inventory of biological assets due to none submission of report by the project leader.</w:t>
      </w:r>
      <w:r w:rsidR="00BB0A2F">
        <w:t xml:space="preserve"> For CY </w:t>
      </w:r>
      <w:r w:rsidR="00A56B93">
        <w:t>2020,</w:t>
      </w:r>
      <w:r w:rsidR="00BB0A2F">
        <w:t xml:space="preserve"> additional 87 breeder stock</w:t>
      </w:r>
      <w:r w:rsidR="009D0C00">
        <w:t>s</w:t>
      </w:r>
      <w:r w:rsidR="00BB0A2F">
        <w:t xml:space="preserve"> for rabbit amounting to </w:t>
      </w:r>
      <w:r w:rsidR="00453619" w:rsidRPr="001F0F2B">
        <w:t>₱</w:t>
      </w:r>
      <w:r w:rsidR="00BB0A2F">
        <w:t>43,500.00 was included in the biological assets.</w:t>
      </w:r>
    </w:p>
    <w:p w14:paraId="1EFA79B3" w14:textId="77777777" w:rsidR="00B51BB3" w:rsidRPr="001F0F2B" w:rsidRDefault="00B51BB3" w:rsidP="00866038">
      <w:pPr>
        <w:jc w:val="both"/>
      </w:pPr>
    </w:p>
    <w:bookmarkEnd w:id="1"/>
    <w:p w14:paraId="5CD952D9" w14:textId="77777777" w:rsidR="009C0A1F" w:rsidRPr="001F0F2B" w:rsidRDefault="009C0A1F" w:rsidP="00741142">
      <w:pPr>
        <w:pStyle w:val="ListParagraph"/>
        <w:numPr>
          <w:ilvl w:val="0"/>
          <w:numId w:val="3"/>
        </w:numPr>
        <w:tabs>
          <w:tab w:val="left" w:pos="360"/>
        </w:tabs>
        <w:autoSpaceDE w:val="0"/>
        <w:autoSpaceDN w:val="0"/>
        <w:adjustRightInd w:val="0"/>
        <w:ind w:left="0" w:firstLine="0"/>
        <w:jc w:val="both"/>
        <w:rPr>
          <w:b/>
          <w:bCs/>
          <w:i/>
          <w:iCs/>
          <w:lang w:val="en-PH" w:eastAsia="en-PH"/>
        </w:rPr>
      </w:pPr>
      <w:r w:rsidRPr="001F0F2B">
        <w:rPr>
          <w:b/>
          <w:bCs/>
          <w:lang w:val="en-PH" w:eastAsia="en-PH"/>
        </w:rPr>
        <w:t>Financial Liabilities</w:t>
      </w:r>
    </w:p>
    <w:p w14:paraId="184C42E6" w14:textId="77777777" w:rsidR="009C0A1F" w:rsidRPr="001F0F2B" w:rsidRDefault="009C0A1F" w:rsidP="00866038">
      <w:pPr>
        <w:pStyle w:val="ListParagraph"/>
        <w:tabs>
          <w:tab w:val="left" w:pos="0"/>
        </w:tabs>
        <w:autoSpaceDE w:val="0"/>
        <w:autoSpaceDN w:val="0"/>
        <w:adjustRightInd w:val="0"/>
        <w:ind w:left="0"/>
        <w:jc w:val="both"/>
        <w:rPr>
          <w:lang w:val="en-PH" w:eastAsia="en-PH"/>
        </w:rPr>
      </w:pPr>
    </w:p>
    <w:p w14:paraId="40AF32E4" w14:textId="2C885597" w:rsidR="009C0A1F" w:rsidRPr="001F0F2B" w:rsidRDefault="009C0A1F" w:rsidP="00866038">
      <w:pPr>
        <w:pStyle w:val="ListParagraph"/>
        <w:tabs>
          <w:tab w:val="left" w:pos="0"/>
        </w:tabs>
        <w:autoSpaceDE w:val="0"/>
        <w:autoSpaceDN w:val="0"/>
        <w:adjustRightInd w:val="0"/>
        <w:ind w:left="0"/>
        <w:jc w:val="both"/>
        <w:rPr>
          <w:lang w:val="en-PH" w:eastAsia="en-PH"/>
        </w:rPr>
      </w:pPr>
      <w:r w:rsidRPr="001F0F2B">
        <w:rPr>
          <w:lang w:val="en-PH" w:eastAsia="en-PH"/>
        </w:rPr>
        <w:t xml:space="preserve">This account </w:t>
      </w:r>
      <w:r w:rsidR="0011562A">
        <w:rPr>
          <w:lang w:val="en-PH" w:eastAsia="en-PH"/>
        </w:rPr>
        <w:t>consists</w:t>
      </w:r>
      <w:r w:rsidRPr="001F0F2B">
        <w:rPr>
          <w:lang w:val="en-PH" w:eastAsia="en-PH"/>
        </w:rPr>
        <w:t xml:space="preserve"> of the following:</w:t>
      </w:r>
    </w:p>
    <w:p w14:paraId="1C403DA8" w14:textId="77777777" w:rsidR="002249D2" w:rsidRPr="001F0F2B" w:rsidRDefault="002249D2" w:rsidP="00866038">
      <w:pPr>
        <w:pStyle w:val="ListParagraph"/>
        <w:tabs>
          <w:tab w:val="left" w:pos="0"/>
        </w:tabs>
        <w:autoSpaceDE w:val="0"/>
        <w:autoSpaceDN w:val="0"/>
        <w:adjustRightInd w:val="0"/>
        <w:ind w:left="0"/>
        <w:jc w:val="both"/>
        <w:rPr>
          <w:lang w:val="en-PH" w:eastAsia="en-PH"/>
        </w:rPr>
      </w:pPr>
    </w:p>
    <w:tbl>
      <w:tblPr>
        <w:tblW w:w="83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4"/>
        <w:gridCol w:w="1985"/>
      </w:tblGrid>
      <w:tr w:rsidR="00661F99" w:rsidRPr="001F0F2B" w14:paraId="6409771A" w14:textId="77777777" w:rsidTr="00207460">
        <w:trPr>
          <w:trHeight w:val="287"/>
        </w:trPr>
        <w:tc>
          <w:tcPr>
            <w:tcW w:w="4388" w:type="dxa"/>
            <w:shd w:val="clear" w:color="auto" w:fill="D9D9D9"/>
          </w:tcPr>
          <w:p w14:paraId="678A0DED" w14:textId="77777777" w:rsidR="00661F99" w:rsidRPr="001F0F2B" w:rsidRDefault="002E6189" w:rsidP="002E6189">
            <w:pPr>
              <w:pStyle w:val="ListParagraph"/>
              <w:tabs>
                <w:tab w:val="left" w:pos="0"/>
              </w:tabs>
              <w:autoSpaceDE w:val="0"/>
              <w:autoSpaceDN w:val="0"/>
              <w:adjustRightInd w:val="0"/>
              <w:ind w:left="0"/>
              <w:jc w:val="center"/>
              <w:rPr>
                <w:lang w:val="en-PH" w:eastAsia="en-PH"/>
              </w:rPr>
            </w:pPr>
            <w:r w:rsidRPr="001F0F2B">
              <w:rPr>
                <w:b/>
                <w:bCs/>
              </w:rPr>
              <w:t>Accounts</w:t>
            </w:r>
          </w:p>
        </w:tc>
        <w:tc>
          <w:tcPr>
            <w:tcW w:w="1984" w:type="dxa"/>
            <w:shd w:val="clear" w:color="auto" w:fill="D9D9D9"/>
          </w:tcPr>
          <w:p w14:paraId="36452A45" w14:textId="11092EDA" w:rsidR="00661F99" w:rsidRPr="001F0F2B" w:rsidRDefault="00B14A46" w:rsidP="00B0143E">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985" w:type="dxa"/>
            <w:shd w:val="clear" w:color="auto" w:fill="D9D9D9"/>
          </w:tcPr>
          <w:p w14:paraId="1673657F" w14:textId="7038FB1D" w:rsidR="00661F99" w:rsidRPr="001F0F2B" w:rsidRDefault="00B14A46" w:rsidP="00B0143E">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50CEED88" w14:textId="77777777" w:rsidTr="00207460">
        <w:tc>
          <w:tcPr>
            <w:tcW w:w="4388" w:type="dxa"/>
          </w:tcPr>
          <w:p w14:paraId="5A2B029A" w14:textId="77777777" w:rsidR="00F0074A" w:rsidRPr="001F0F2B" w:rsidRDefault="00F0074A" w:rsidP="00F0074A">
            <w:pPr>
              <w:rPr>
                <w:lang w:val="en-US"/>
              </w:rPr>
            </w:pPr>
            <w:r w:rsidRPr="001F0F2B">
              <w:rPr>
                <w:lang w:val="en-US"/>
              </w:rPr>
              <w:t>Accounts Payable</w:t>
            </w:r>
          </w:p>
        </w:tc>
        <w:tc>
          <w:tcPr>
            <w:tcW w:w="1984" w:type="dxa"/>
          </w:tcPr>
          <w:p w14:paraId="3F0FA5D6" w14:textId="0D63654A" w:rsidR="00F0074A" w:rsidRPr="00BB0A2F" w:rsidRDefault="00DF6796" w:rsidP="00F0074A">
            <w:pPr>
              <w:tabs>
                <w:tab w:val="left" w:pos="162"/>
              </w:tabs>
              <w:jc w:val="right"/>
              <w:rPr>
                <w:lang w:val="en-US"/>
              </w:rPr>
            </w:pPr>
            <w:r w:rsidRPr="00BB0A2F">
              <w:rPr>
                <w:bCs/>
              </w:rPr>
              <w:t>₱</w:t>
            </w:r>
            <w:r w:rsidR="00BB0A2F" w:rsidRPr="00BB0A2F">
              <w:rPr>
                <w:bCs/>
              </w:rPr>
              <w:t>24,999,344.37</w:t>
            </w:r>
          </w:p>
        </w:tc>
        <w:tc>
          <w:tcPr>
            <w:tcW w:w="1985" w:type="dxa"/>
          </w:tcPr>
          <w:p w14:paraId="5659DF0E" w14:textId="7A683DAA" w:rsidR="00F0074A" w:rsidRPr="001F0F2B" w:rsidRDefault="00F0074A" w:rsidP="00F0074A">
            <w:pPr>
              <w:tabs>
                <w:tab w:val="left" w:pos="162"/>
              </w:tabs>
              <w:jc w:val="right"/>
              <w:rPr>
                <w:lang w:val="en-US"/>
              </w:rPr>
            </w:pPr>
            <w:r w:rsidRPr="001F0F2B">
              <w:rPr>
                <w:lang w:val="en-US"/>
              </w:rPr>
              <w:t xml:space="preserve">₱22,362,370.86   </w:t>
            </w:r>
          </w:p>
        </w:tc>
      </w:tr>
      <w:tr w:rsidR="00F0074A" w:rsidRPr="001F0F2B" w14:paraId="63FF36DB" w14:textId="77777777" w:rsidTr="00207460">
        <w:tc>
          <w:tcPr>
            <w:tcW w:w="4388" w:type="dxa"/>
          </w:tcPr>
          <w:p w14:paraId="2D7B6541" w14:textId="77777777" w:rsidR="00F0074A" w:rsidRPr="001F0F2B" w:rsidRDefault="00F0074A" w:rsidP="00F0074A">
            <w:pPr>
              <w:rPr>
                <w:b/>
                <w:bCs/>
                <w:lang w:val="en-US"/>
              </w:rPr>
            </w:pPr>
            <w:r w:rsidRPr="001F0F2B">
              <w:rPr>
                <w:lang w:val="en-PH" w:eastAsia="en-PH"/>
              </w:rPr>
              <w:t>Guaranty Deposits Payable</w:t>
            </w:r>
          </w:p>
        </w:tc>
        <w:tc>
          <w:tcPr>
            <w:tcW w:w="1984" w:type="dxa"/>
          </w:tcPr>
          <w:p w14:paraId="71E84933" w14:textId="39317417" w:rsidR="00F0074A" w:rsidRPr="00BB0A2F" w:rsidRDefault="00BB0A2F" w:rsidP="00F0074A">
            <w:pPr>
              <w:tabs>
                <w:tab w:val="left" w:pos="-108"/>
                <w:tab w:val="left" w:pos="245"/>
                <w:tab w:val="left" w:pos="432"/>
              </w:tabs>
              <w:jc w:val="right"/>
              <w:rPr>
                <w:bCs/>
                <w:lang w:val="en-PH" w:eastAsia="en-PH"/>
              </w:rPr>
            </w:pPr>
            <w:r w:rsidRPr="00BB0A2F">
              <w:rPr>
                <w:bCs/>
                <w:lang w:val="en-PH" w:eastAsia="en-PH"/>
              </w:rPr>
              <w:t>154,500.00</w:t>
            </w:r>
          </w:p>
        </w:tc>
        <w:tc>
          <w:tcPr>
            <w:tcW w:w="1985" w:type="dxa"/>
          </w:tcPr>
          <w:p w14:paraId="774D1A84" w14:textId="0C128B10" w:rsidR="00F0074A" w:rsidRPr="001F0F2B" w:rsidRDefault="00F0074A" w:rsidP="00F0074A">
            <w:pPr>
              <w:tabs>
                <w:tab w:val="left" w:pos="-108"/>
                <w:tab w:val="left" w:pos="245"/>
                <w:tab w:val="left" w:pos="432"/>
              </w:tabs>
              <w:jc w:val="right"/>
              <w:rPr>
                <w:b/>
                <w:bCs/>
                <w:lang w:val="en-PH" w:eastAsia="en-PH"/>
              </w:rPr>
            </w:pPr>
            <w:r w:rsidRPr="001F0F2B">
              <w:rPr>
                <w:lang w:val="en-PH" w:eastAsia="en-PH"/>
              </w:rPr>
              <w:t xml:space="preserve">5,533.00                       </w:t>
            </w:r>
          </w:p>
        </w:tc>
      </w:tr>
      <w:tr w:rsidR="00F0074A" w:rsidRPr="001F0F2B" w14:paraId="6CC02D65" w14:textId="77777777" w:rsidTr="00207460">
        <w:tc>
          <w:tcPr>
            <w:tcW w:w="4388" w:type="dxa"/>
            <w:shd w:val="clear" w:color="auto" w:fill="D9D9D9"/>
          </w:tcPr>
          <w:p w14:paraId="50E867F8" w14:textId="77777777" w:rsidR="00F0074A" w:rsidRPr="001F0F2B" w:rsidRDefault="00F0074A" w:rsidP="00F0074A">
            <w:pPr>
              <w:rPr>
                <w:lang w:val="en-PH" w:eastAsia="en-PH"/>
              </w:rPr>
            </w:pPr>
            <w:r w:rsidRPr="001F0F2B">
              <w:rPr>
                <w:b/>
                <w:bCs/>
                <w:lang w:val="en-PH" w:eastAsia="en-PH"/>
              </w:rPr>
              <w:t>TOTAL</w:t>
            </w:r>
          </w:p>
        </w:tc>
        <w:tc>
          <w:tcPr>
            <w:tcW w:w="1984" w:type="dxa"/>
            <w:shd w:val="clear" w:color="auto" w:fill="D9D9D9"/>
          </w:tcPr>
          <w:p w14:paraId="7EE96AF5" w14:textId="393F76A4" w:rsidR="00F0074A" w:rsidRPr="001F0F2B" w:rsidRDefault="00DF6796" w:rsidP="00F0074A">
            <w:pPr>
              <w:tabs>
                <w:tab w:val="left" w:pos="-108"/>
                <w:tab w:val="left" w:pos="245"/>
                <w:tab w:val="left" w:pos="432"/>
              </w:tabs>
              <w:jc w:val="right"/>
              <w:rPr>
                <w:b/>
                <w:bCs/>
                <w:lang w:val="en-US"/>
              </w:rPr>
            </w:pPr>
            <w:r w:rsidRPr="001F0F2B">
              <w:rPr>
                <w:b/>
                <w:bCs/>
              </w:rPr>
              <w:t>₱</w:t>
            </w:r>
            <w:r w:rsidR="00BB0A2F">
              <w:rPr>
                <w:b/>
                <w:bCs/>
              </w:rPr>
              <w:t>25,153,844.37</w:t>
            </w:r>
          </w:p>
        </w:tc>
        <w:tc>
          <w:tcPr>
            <w:tcW w:w="1985" w:type="dxa"/>
            <w:shd w:val="clear" w:color="auto" w:fill="D9D9D9"/>
          </w:tcPr>
          <w:p w14:paraId="5BB93F59" w14:textId="0C922AE7" w:rsidR="00F0074A" w:rsidRPr="001F0F2B" w:rsidRDefault="00F0074A" w:rsidP="00F0074A">
            <w:pPr>
              <w:tabs>
                <w:tab w:val="left" w:pos="-108"/>
                <w:tab w:val="left" w:pos="245"/>
                <w:tab w:val="left" w:pos="432"/>
              </w:tabs>
              <w:jc w:val="right"/>
              <w:rPr>
                <w:lang w:val="en-PH" w:eastAsia="en-PH"/>
              </w:rPr>
            </w:pPr>
            <w:r w:rsidRPr="001F0F2B">
              <w:rPr>
                <w:b/>
                <w:bCs/>
                <w:lang w:val="en-US"/>
              </w:rPr>
              <w:t>₱22,367,903.86</w:t>
            </w:r>
          </w:p>
        </w:tc>
      </w:tr>
    </w:tbl>
    <w:p w14:paraId="239A6365" w14:textId="77777777" w:rsidR="009C0A1F" w:rsidRPr="001F0F2B" w:rsidRDefault="009C0A1F" w:rsidP="00866038">
      <w:pPr>
        <w:pStyle w:val="ListParagraph"/>
        <w:tabs>
          <w:tab w:val="left" w:pos="0"/>
        </w:tabs>
        <w:autoSpaceDE w:val="0"/>
        <w:autoSpaceDN w:val="0"/>
        <w:adjustRightInd w:val="0"/>
        <w:ind w:left="0"/>
        <w:jc w:val="both"/>
        <w:rPr>
          <w:lang w:val="en-PH" w:eastAsia="en-PH"/>
        </w:rPr>
      </w:pPr>
    </w:p>
    <w:p w14:paraId="6481A26D" w14:textId="77777777" w:rsidR="009C0A1F" w:rsidRPr="001F0F2B" w:rsidRDefault="009C0A1F" w:rsidP="0079008B">
      <w:pPr>
        <w:pStyle w:val="ListParagraph"/>
        <w:numPr>
          <w:ilvl w:val="0"/>
          <w:numId w:val="3"/>
        </w:numPr>
        <w:tabs>
          <w:tab w:val="left" w:pos="360"/>
        </w:tabs>
        <w:autoSpaceDE w:val="0"/>
        <w:autoSpaceDN w:val="0"/>
        <w:adjustRightInd w:val="0"/>
        <w:ind w:left="0" w:firstLine="0"/>
        <w:jc w:val="both"/>
        <w:rPr>
          <w:b/>
          <w:bCs/>
          <w:lang w:val="en-PH" w:eastAsia="en-PH"/>
        </w:rPr>
      </w:pPr>
      <w:r w:rsidRPr="001F0F2B">
        <w:rPr>
          <w:b/>
          <w:bCs/>
          <w:lang w:val="en-PH" w:eastAsia="en-PH"/>
        </w:rPr>
        <w:t>Inter-Agency Payables</w:t>
      </w:r>
    </w:p>
    <w:p w14:paraId="5C411CEB" w14:textId="77777777" w:rsidR="009C0A1F" w:rsidRPr="001F0F2B" w:rsidRDefault="009C0A1F" w:rsidP="00866038">
      <w:pPr>
        <w:pStyle w:val="ListParagraph"/>
        <w:autoSpaceDE w:val="0"/>
        <w:autoSpaceDN w:val="0"/>
        <w:adjustRightInd w:val="0"/>
        <w:ind w:left="0"/>
        <w:jc w:val="both"/>
        <w:rPr>
          <w:b/>
          <w:bCs/>
          <w:lang w:val="en-PH" w:eastAsia="en-PH"/>
        </w:rPr>
      </w:pPr>
    </w:p>
    <w:p w14:paraId="48FF3DBC" w14:textId="2A9E52D1" w:rsidR="009C0A1F" w:rsidRPr="001F0F2B" w:rsidRDefault="009C0A1F" w:rsidP="00866038">
      <w:pPr>
        <w:autoSpaceDE w:val="0"/>
        <w:autoSpaceDN w:val="0"/>
        <w:adjustRightInd w:val="0"/>
        <w:jc w:val="both"/>
        <w:rPr>
          <w:lang w:val="en-PH" w:eastAsia="en-PH"/>
        </w:rPr>
      </w:pPr>
      <w:r w:rsidRPr="001F0F2B">
        <w:rPr>
          <w:lang w:val="en-PH" w:eastAsia="en-PH"/>
        </w:rPr>
        <w:t xml:space="preserve">This account </w:t>
      </w:r>
      <w:r w:rsidR="0011562A">
        <w:rPr>
          <w:lang w:val="en-PH" w:eastAsia="en-PH"/>
        </w:rPr>
        <w:t>c</w:t>
      </w:r>
      <w:r w:rsidRPr="001F0F2B">
        <w:rPr>
          <w:lang w:val="en-PH" w:eastAsia="en-PH"/>
        </w:rPr>
        <w:t>onsists of the following:</w:t>
      </w:r>
    </w:p>
    <w:p w14:paraId="02F03163" w14:textId="77777777" w:rsidR="00661F99" w:rsidRPr="001F0F2B" w:rsidRDefault="00661F99" w:rsidP="00866038">
      <w:pPr>
        <w:autoSpaceDE w:val="0"/>
        <w:autoSpaceDN w:val="0"/>
        <w:adjustRightInd w:val="0"/>
        <w:jc w:val="both"/>
        <w:rPr>
          <w:lang w:val="en-PH" w:eastAsia="en-PH"/>
        </w:rPr>
      </w:pPr>
    </w:p>
    <w:tbl>
      <w:tblPr>
        <w:tblW w:w="83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4"/>
        <w:gridCol w:w="1980"/>
      </w:tblGrid>
      <w:tr w:rsidR="00661F99" w:rsidRPr="001F0F2B" w14:paraId="318D94A4" w14:textId="77777777" w:rsidTr="00207460">
        <w:trPr>
          <w:tblHeader/>
        </w:trPr>
        <w:tc>
          <w:tcPr>
            <w:tcW w:w="4388" w:type="dxa"/>
            <w:shd w:val="clear" w:color="auto" w:fill="D9D9D9"/>
            <w:vAlign w:val="bottom"/>
          </w:tcPr>
          <w:p w14:paraId="53A35F82" w14:textId="77777777" w:rsidR="00661F99" w:rsidRPr="001F0F2B" w:rsidRDefault="002E6189" w:rsidP="002E6189">
            <w:pPr>
              <w:jc w:val="center"/>
              <w:rPr>
                <w:lang w:val="en-US"/>
              </w:rPr>
            </w:pPr>
            <w:r w:rsidRPr="001F0F2B">
              <w:rPr>
                <w:b/>
                <w:bCs/>
              </w:rPr>
              <w:t>Accounts</w:t>
            </w:r>
          </w:p>
        </w:tc>
        <w:tc>
          <w:tcPr>
            <w:tcW w:w="1984" w:type="dxa"/>
            <w:shd w:val="clear" w:color="auto" w:fill="D9D9D9"/>
          </w:tcPr>
          <w:p w14:paraId="3D93CF14" w14:textId="247B1CE4" w:rsidR="00661F99" w:rsidRPr="001F0F2B" w:rsidRDefault="00B14A46" w:rsidP="00B0143E">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980" w:type="dxa"/>
            <w:shd w:val="clear" w:color="auto" w:fill="D9D9D9"/>
          </w:tcPr>
          <w:p w14:paraId="6A7BFC5E" w14:textId="7BEC8612" w:rsidR="00661F99" w:rsidRPr="001F0F2B" w:rsidRDefault="00B14A46" w:rsidP="00B0143E">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3C8E1BA6" w14:textId="77777777" w:rsidTr="00207460">
        <w:trPr>
          <w:trHeight w:val="233"/>
        </w:trPr>
        <w:tc>
          <w:tcPr>
            <w:tcW w:w="4388" w:type="dxa"/>
            <w:vAlign w:val="bottom"/>
          </w:tcPr>
          <w:p w14:paraId="1F8C2009" w14:textId="77777777" w:rsidR="00F0074A" w:rsidRPr="001F0F2B" w:rsidRDefault="00F0074A" w:rsidP="00F0074A">
            <w:pPr>
              <w:rPr>
                <w:lang w:val="en-US"/>
              </w:rPr>
            </w:pPr>
            <w:r w:rsidRPr="001F0F2B">
              <w:rPr>
                <w:lang w:val="en-US"/>
              </w:rPr>
              <w:t>Due to BIR</w:t>
            </w:r>
          </w:p>
        </w:tc>
        <w:tc>
          <w:tcPr>
            <w:tcW w:w="1984" w:type="dxa"/>
            <w:vAlign w:val="bottom"/>
          </w:tcPr>
          <w:p w14:paraId="5DB5C58C" w14:textId="52B734B7" w:rsidR="00F0074A" w:rsidRPr="00BB0A2F" w:rsidRDefault="00DF6796" w:rsidP="00F0074A">
            <w:pPr>
              <w:tabs>
                <w:tab w:val="left" w:pos="630"/>
              </w:tabs>
              <w:jc w:val="right"/>
              <w:rPr>
                <w:lang w:val="en-US"/>
              </w:rPr>
            </w:pPr>
            <w:r w:rsidRPr="00BB0A2F">
              <w:rPr>
                <w:bCs/>
              </w:rPr>
              <w:t>₱</w:t>
            </w:r>
            <w:r w:rsidR="00BB0A2F" w:rsidRPr="00BB0A2F">
              <w:rPr>
                <w:bCs/>
              </w:rPr>
              <w:t>1,916,242.22</w:t>
            </w:r>
          </w:p>
        </w:tc>
        <w:tc>
          <w:tcPr>
            <w:tcW w:w="1980" w:type="dxa"/>
            <w:vAlign w:val="bottom"/>
          </w:tcPr>
          <w:p w14:paraId="21686241" w14:textId="16354ADD" w:rsidR="00F0074A" w:rsidRPr="001F0F2B" w:rsidRDefault="00F0074A" w:rsidP="00F0074A">
            <w:pPr>
              <w:tabs>
                <w:tab w:val="left" w:pos="630"/>
              </w:tabs>
              <w:jc w:val="right"/>
              <w:rPr>
                <w:lang w:val="en-US"/>
              </w:rPr>
            </w:pPr>
            <w:r w:rsidRPr="001F0F2B">
              <w:rPr>
                <w:lang w:val="en-US"/>
              </w:rPr>
              <w:t xml:space="preserve">₱   2,184,846.38       </w:t>
            </w:r>
          </w:p>
        </w:tc>
      </w:tr>
      <w:tr w:rsidR="00F0074A" w:rsidRPr="001F0F2B" w14:paraId="05FB8A07" w14:textId="77777777" w:rsidTr="00207460">
        <w:tc>
          <w:tcPr>
            <w:tcW w:w="4388" w:type="dxa"/>
            <w:vAlign w:val="bottom"/>
          </w:tcPr>
          <w:p w14:paraId="32C78673" w14:textId="77777777" w:rsidR="00F0074A" w:rsidRPr="001F0F2B" w:rsidRDefault="00F0074A" w:rsidP="00F0074A">
            <w:pPr>
              <w:rPr>
                <w:lang w:val="en-US"/>
              </w:rPr>
            </w:pPr>
            <w:r w:rsidRPr="001F0F2B">
              <w:rPr>
                <w:lang w:val="en-US"/>
              </w:rPr>
              <w:t>Due to NGAs</w:t>
            </w:r>
          </w:p>
        </w:tc>
        <w:tc>
          <w:tcPr>
            <w:tcW w:w="1984" w:type="dxa"/>
            <w:vAlign w:val="bottom"/>
          </w:tcPr>
          <w:p w14:paraId="2B7DA6C5" w14:textId="596E20BA" w:rsidR="00F0074A" w:rsidRPr="001F0F2B" w:rsidRDefault="00BB0A2F" w:rsidP="00F0074A">
            <w:pPr>
              <w:tabs>
                <w:tab w:val="left" w:pos="323"/>
                <w:tab w:val="left" w:pos="4860"/>
              </w:tabs>
              <w:jc w:val="right"/>
              <w:rPr>
                <w:lang w:val="en-US"/>
              </w:rPr>
            </w:pPr>
            <w:r>
              <w:rPr>
                <w:lang w:val="en-US"/>
              </w:rPr>
              <w:t>26,149,362.03</w:t>
            </w:r>
          </w:p>
        </w:tc>
        <w:tc>
          <w:tcPr>
            <w:tcW w:w="1980" w:type="dxa"/>
            <w:vAlign w:val="bottom"/>
          </w:tcPr>
          <w:p w14:paraId="0E73A7DD" w14:textId="454E1183" w:rsidR="00F0074A" w:rsidRPr="001F0F2B" w:rsidRDefault="00F0074A" w:rsidP="00F0074A">
            <w:pPr>
              <w:tabs>
                <w:tab w:val="left" w:pos="323"/>
                <w:tab w:val="left" w:pos="4860"/>
              </w:tabs>
              <w:jc w:val="right"/>
              <w:rPr>
                <w:lang w:val="en-US"/>
              </w:rPr>
            </w:pPr>
            <w:r w:rsidRPr="001F0F2B">
              <w:rPr>
                <w:lang w:val="en-US"/>
              </w:rPr>
              <w:t xml:space="preserve">      20,746,150.35</w:t>
            </w:r>
          </w:p>
        </w:tc>
      </w:tr>
      <w:tr w:rsidR="00F0074A" w:rsidRPr="001F0F2B" w14:paraId="08EC8737" w14:textId="77777777" w:rsidTr="00207460">
        <w:tc>
          <w:tcPr>
            <w:tcW w:w="4388" w:type="dxa"/>
            <w:vAlign w:val="bottom"/>
          </w:tcPr>
          <w:p w14:paraId="1DEADFA0" w14:textId="77777777" w:rsidR="00F0074A" w:rsidRPr="001F0F2B" w:rsidRDefault="00F0074A" w:rsidP="00F0074A">
            <w:pPr>
              <w:rPr>
                <w:lang w:val="en-US"/>
              </w:rPr>
            </w:pPr>
            <w:r w:rsidRPr="001F0F2B">
              <w:rPr>
                <w:lang w:val="en-US"/>
              </w:rPr>
              <w:t xml:space="preserve">Due to GOCC’s                                    </w:t>
            </w:r>
          </w:p>
        </w:tc>
        <w:tc>
          <w:tcPr>
            <w:tcW w:w="1984" w:type="dxa"/>
            <w:vAlign w:val="bottom"/>
          </w:tcPr>
          <w:p w14:paraId="5691AFA0" w14:textId="70EA6E03" w:rsidR="00F0074A" w:rsidRPr="001F0F2B" w:rsidRDefault="00BB0A2F" w:rsidP="00F0074A">
            <w:pPr>
              <w:jc w:val="right"/>
              <w:rPr>
                <w:lang w:val="en-US"/>
              </w:rPr>
            </w:pPr>
            <w:r>
              <w:rPr>
                <w:lang w:val="en-US"/>
              </w:rPr>
              <w:t>30.00</w:t>
            </w:r>
          </w:p>
        </w:tc>
        <w:tc>
          <w:tcPr>
            <w:tcW w:w="1980" w:type="dxa"/>
            <w:vAlign w:val="bottom"/>
          </w:tcPr>
          <w:p w14:paraId="2E0B774D" w14:textId="03F3166A" w:rsidR="00F0074A" w:rsidRPr="001F0F2B" w:rsidRDefault="00F0074A" w:rsidP="00F0074A">
            <w:pPr>
              <w:jc w:val="right"/>
              <w:rPr>
                <w:lang w:val="en-US"/>
              </w:rPr>
            </w:pPr>
            <w:r w:rsidRPr="001F0F2B">
              <w:rPr>
                <w:lang w:val="en-US"/>
              </w:rPr>
              <w:t xml:space="preserve">1,950.00                                                                                                                                  </w:t>
            </w:r>
          </w:p>
        </w:tc>
      </w:tr>
      <w:tr w:rsidR="00F0074A" w:rsidRPr="001F0F2B" w14:paraId="37846505" w14:textId="77777777" w:rsidTr="00207460">
        <w:tc>
          <w:tcPr>
            <w:tcW w:w="4388" w:type="dxa"/>
            <w:vAlign w:val="bottom"/>
          </w:tcPr>
          <w:p w14:paraId="750BEBF8" w14:textId="77777777" w:rsidR="00F0074A" w:rsidRPr="001F0F2B" w:rsidRDefault="00F0074A" w:rsidP="00F0074A">
            <w:pPr>
              <w:rPr>
                <w:lang w:val="en-US"/>
              </w:rPr>
            </w:pPr>
            <w:r w:rsidRPr="001F0F2B">
              <w:rPr>
                <w:lang w:val="en-US"/>
              </w:rPr>
              <w:t>Due to LGUs</w:t>
            </w:r>
          </w:p>
        </w:tc>
        <w:tc>
          <w:tcPr>
            <w:tcW w:w="1984" w:type="dxa"/>
            <w:vAlign w:val="bottom"/>
          </w:tcPr>
          <w:p w14:paraId="656882A0" w14:textId="239F5496" w:rsidR="00F0074A" w:rsidRPr="001F0F2B" w:rsidRDefault="00145973" w:rsidP="00F0074A">
            <w:pPr>
              <w:jc w:val="right"/>
              <w:rPr>
                <w:lang w:val="en-US"/>
              </w:rPr>
            </w:pPr>
            <w:r>
              <w:rPr>
                <w:lang w:val="en-US"/>
              </w:rPr>
              <w:t>0.00</w:t>
            </w:r>
          </w:p>
        </w:tc>
        <w:tc>
          <w:tcPr>
            <w:tcW w:w="1980" w:type="dxa"/>
            <w:vAlign w:val="bottom"/>
          </w:tcPr>
          <w:p w14:paraId="756825F0" w14:textId="2BB09489" w:rsidR="00F0074A" w:rsidRPr="001F0F2B" w:rsidRDefault="00F0074A" w:rsidP="00F0074A">
            <w:pPr>
              <w:jc w:val="right"/>
              <w:rPr>
                <w:lang w:val="en-US"/>
              </w:rPr>
            </w:pPr>
            <w:r w:rsidRPr="001F0F2B">
              <w:rPr>
                <w:lang w:val="en-US"/>
              </w:rPr>
              <w:t>0.00</w:t>
            </w:r>
          </w:p>
        </w:tc>
      </w:tr>
      <w:tr w:rsidR="00F0074A" w:rsidRPr="001F0F2B" w14:paraId="344648E2" w14:textId="77777777" w:rsidTr="00207460">
        <w:tc>
          <w:tcPr>
            <w:tcW w:w="4388" w:type="dxa"/>
            <w:shd w:val="clear" w:color="auto" w:fill="D9D9D9"/>
            <w:vAlign w:val="bottom"/>
          </w:tcPr>
          <w:p w14:paraId="6D243BF8" w14:textId="0B284EB1" w:rsidR="00F0074A" w:rsidRPr="001F0F2B" w:rsidRDefault="00971522" w:rsidP="00F0074A">
            <w:pPr>
              <w:tabs>
                <w:tab w:val="left" w:pos="4860"/>
              </w:tabs>
              <w:rPr>
                <w:lang w:val="en-US"/>
              </w:rPr>
            </w:pPr>
            <w:r w:rsidRPr="001F0F2B">
              <w:rPr>
                <w:b/>
                <w:bCs/>
                <w:lang w:val="en-US"/>
              </w:rPr>
              <w:t>Total Inter</w:t>
            </w:r>
            <w:r w:rsidR="00F0074A" w:rsidRPr="001F0F2B">
              <w:rPr>
                <w:b/>
                <w:bCs/>
                <w:lang w:val="en-US"/>
              </w:rPr>
              <w:t>-Agency Payables</w:t>
            </w:r>
          </w:p>
        </w:tc>
        <w:tc>
          <w:tcPr>
            <w:tcW w:w="1984" w:type="dxa"/>
            <w:shd w:val="clear" w:color="auto" w:fill="D9D9D9"/>
            <w:vAlign w:val="center"/>
          </w:tcPr>
          <w:p w14:paraId="221D7A0E" w14:textId="6C8B5F40" w:rsidR="00F0074A" w:rsidRPr="001F0F2B" w:rsidRDefault="00DF6796" w:rsidP="00F0074A">
            <w:pPr>
              <w:tabs>
                <w:tab w:val="left" w:pos="323"/>
                <w:tab w:val="left" w:pos="4860"/>
              </w:tabs>
              <w:jc w:val="right"/>
              <w:rPr>
                <w:lang w:val="en-US"/>
              </w:rPr>
            </w:pPr>
            <w:r w:rsidRPr="001F0F2B">
              <w:rPr>
                <w:b/>
                <w:bCs/>
              </w:rPr>
              <w:t>₱</w:t>
            </w:r>
            <w:r w:rsidR="00BB0A2F">
              <w:rPr>
                <w:b/>
                <w:bCs/>
              </w:rPr>
              <w:t>28,065,634.25</w:t>
            </w:r>
          </w:p>
        </w:tc>
        <w:tc>
          <w:tcPr>
            <w:tcW w:w="1980" w:type="dxa"/>
            <w:shd w:val="clear" w:color="auto" w:fill="D9D9D9"/>
            <w:vAlign w:val="center"/>
          </w:tcPr>
          <w:p w14:paraId="5FE0205C" w14:textId="7CE11966" w:rsidR="00F0074A" w:rsidRPr="001F0F2B" w:rsidRDefault="00F0074A" w:rsidP="00F0074A">
            <w:pPr>
              <w:tabs>
                <w:tab w:val="left" w:pos="323"/>
                <w:tab w:val="left" w:pos="4860"/>
              </w:tabs>
              <w:jc w:val="right"/>
              <w:rPr>
                <w:lang w:val="en-US"/>
              </w:rPr>
            </w:pPr>
            <w:r w:rsidRPr="001F0F2B">
              <w:rPr>
                <w:b/>
                <w:bCs/>
                <w:lang w:val="en-US"/>
              </w:rPr>
              <w:t xml:space="preserve">₱ 22,932,946.73  </w:t>
            </w:r>
          </w:p>
        </w:tc>
      </w:tr>
    </w:tbl>
    <w:p w14:paraId="0766C951" w14:textId="77777777" w:rsidR="009C0A1F" w:rsidRPr="001F0F2B" w:rsidRDefault="009C0A1F" w:rsidP="00866038">
      <w:pPr>
        <w:tabs>
          <w:tab w:val="left" w:pos="4860"/>
        </w:tabs>
        <w:jc w:val="both"/>
      </w:pPr>
    </w:p>
    <w:p w14:paraId="0D45D948" w14:textId="1A04A516" w:rsidR="009C0A1F" w:rsidRPr="001F0F2B" w:rsidRDefault="009C0A1F" w:rsidP="00866038">
      <w:pPr>
        <w:tabs>
          <w:tab w:val="left" w:pos="4860"/>
        </w:tabs>
        <w:jc w:val="both"/>
      </w:pPr>
      <w:r w:rsidRPr="001F0F2B">
        <w:t>The amount of ₱</w:t>
      </w:r>
      <w:r w:rsidR="00FB7242">
        <w:t>1,916,242.22</w:t>
      </w:r>
      <w:r w:rsidRPr="001F0F2B">
        <w:t xml:space="preserve"> represents tax withheld</w:t>
      </w:r>
      <w:r w:rsidR="00FB7242">
        <w:t xml:space="preserve"> for the month of December, 2020</w:t>
      </w:r>
      <w:r w:rsidRPr="001F0F2B">
        <w:t xml:space="preserve"> for remittance to BIR on or before the 10</w:t>
      </w:r>
      <w:r w:rsidRPr="001F0F2B">
        <w:rPr>
          <w:vertAlign w:val="superscript"/>
        </w:rPr>
        <w:t>th</w:t>
      </w:r>
      <w:r w:rsidRPr="001F0F2B">
        <w:t xml:space="preserve"> day of the following month. While the amount of ₱</w:t>
      </w:r>
      <w:r w:rsidR="00FB7242">
        <w:t>30</w:t>
      </w:r>
      <w:r w:rsidRPr="001F0F2B">
        <w:t>.00 due to SSS represents personal premium contribution of</w:t>
      </w:r>
      <w:r w:rsidR="009E25AD" w:rsidRPr="001F0F2B">
        <w:t xml:space="preserve"> </w:t>
      </w:r>
      <w:r w:rsidRPr="001F0F2B">
        <w:t>BASC contractual. The Due to National Government Agencies account of ₱</w:t>
      </w:r>
      <w:r w:rsidR="00FB7242">
        <w:t>26,149,362.03</w:t>
      </w:r>
      <w:r w:rsidRPr="001F0F2B">
        <w:t xml:space="preserve"> represents the unexpended balance of releases from different funding agencies. </w:t>
      </w:r>
    </w:p>
    <w:p w14:paraId="55C04612" w14:textId="77777777" w:rsidR="00846901" w:rsidRPr="001F0F2B" w:rsidRDefault="00846901" w:rsidP="00866038">
      <w:pPr>
        <w:tabs>
          <w:tab w:val="left" w:pos="4860"/>
        </w:tabs>
        <w:rPr>
          <w:b/>
          <w:bCs/>
        </w:rPr>
      </w:pPr>
    </w:p>
    <w:p w14:paraId="4C4D0804" w14:textId="77777777" w:rsidR="009C0A1F" w:rsidRPr="001F0F2B" w:rsidRDefault="009C0A1F" w:rsidP="00741142">
      <w:pPr>
        <w:pStyle w:val="ListParagraph"/>
        <w:numPr>
          <w:ilvl w:val="0"/>
          <w:numId w:val="3"/>
        </w:numPr>
        <w:tabs>
          <w:tab w:val="left" w:pos="360"/>
          <w:tab w:val="left" w:pos="4860"/>
        </w:tabs>
        <w:autoSpaceDE w:val="0"/>
        <w:autoSpaceDN w:val="0"/>
        <w:adjustRightInd w:val="0"/>
        <w:ind w:left="0" w:firstLine="0"/>
        <w:jc w:val="both"/>
        <w:rPr>
          <w:b/>
          <w:bCs/>
        </w:rPr>
      </w:pPr>
      <w:r w:rsidRPr="001F0F2B">
        <w:rPr>
          <w:b/>
          <w:bCs/>
        </w:rPr>
        <w:t>Other Payables</w:t>
      </w:r>
    </w:p>
    <w:p w14:paraId="4239555F" w14:textId="77777777" w:rsidR="009C0A1F" w:rsidRPr="001F0F2B" w:rsidRDefault="009C0A1F" w:rsidP="00866038">
      <w:pPr>
        <w:tabs>
          <w:tab w:val="left" w:pos="540"/>
          <w:tab w:val="left" w:pos="4860"/>
        </w:tabs>
        <w:autoSpaceDE w:val="0"/>
        <w:autoSpaceDN w:val="0"/>
        <w:adjustRightInd w:val="0"/>
        <w:jc w:val="both"/>
        <w:rPr>
          <w:b/>
          <w:bCs/>
        </w:rPr>
      </w:pPr>
    </w:p>
    <w:p w14:paraId="2C8D0823" w14:textId="354ECD67" w:rsidR="009C0A1F" w:rsidRPr="001F0F2B" w:rsidRDefault="00191F8D" w:rsidP="00866038">
      <w:pPr>
        <w:tabs>
          <w:tab w:val="left" w:pos="540"/>
          <w:tab w:val="left" w:pos="4860"/>
        </w:tabs>
        <w:autoSpaceDE w:val="0"/>
        <w:autoSpaceDN w:val="0"/>
        <w:adjustRightInd w:val="0"/>
        <w:jc w:val="both"/>
      </w:pPr>
      <w:r w:rsidRPr="001F0F2B">
        <w:t>The account consists of other pay</w:t>
      </w:r>
      <w:r w:rsidR="00FB7242">
        <w:t>ables amounting to ₱6,633,148.92</w:t>
      </w:r>
      <w:r w:rsidRPr="001F0F2B">
        <w:t xml:space="preserve"> in </w:t>
      </w:r>
      <w:r w:rsidR="00FB7242">
        <w:t>2020</w:t>
      </w:r>
      <w:r w:rsidR="00DF7C51" w:rsidRPr="001F0F2B">
        <w:t xml:space="preserve"> and ₱</w:t>
      </w:r>
      <w:r w:rsidR="00FB7242">
        <w:t>6,014,611.43 in 2019</w:t>
      </w:r>
      <w:r w:rsidRPr="001F0F2B">
        <w:t>.</w:t>
      </w:r>
    </w:p>
    <w:p w14:paraId="625F7B60" w14:textId="77777777" w:rsidR="000617A6" w:rsidRPr="001F0F2B" w:rsidRDefault="000617A6" w:rsidP="00866038">
      <w:pPr>
        <w:tabs>
          <w:tab w:val="left" w:pos="540"/>
          <w:tab w:val="left" w:pos="4860"/>
        </w:tabs>
        <w:autoSpaceDE w:val="0"/>
        <w:autoSpaceDN w:val="0"/>
        <w:adjustRightInd w:val="0"/>
        <w:jc w:val="both"/>
      </w:pPr>
    </w:p>
    <w:p w14:paraId="50208DC7" w14:textId="77777777" w:rsidR="009C0A1F" w:rsidRPr="001F0F2B" w:rsidRDefault="009C0A1F" w:rsidP="00741142">
      <w:pPr>
        <w:pStyle w:val="ListParagraph"/>
        <w:numPr>
          <w:ilvl w:val="0"/>
          <w:numId w:val="3"/>
        </w:numPr>
        <w:tabs>
          <w:tab w:val="left" w:pos="360"/>
          <w:tab w:val="left" w:pos="4860"/>
        </w:tabs>
        <w:autoSpaceDE w:val="0"/>
        <w:autoSpaceDN w:val="0"/>
        <w:adjustRightInd w:val="0"/>
        <w:ind w:left="0" w:firstLine="0"/>
        <w:jc w:val="both"/>
        <w:rPr>
          <w:b/>
          <w:bCs/>
        </w:rPr>
      </w:pPr>
      <w:r w:rsidRPr="001F0F2B">
        <w:rPr>
          <w:b/>
          <w:bCs/>
        </w:rPr>
        <w:t>Deferred Credits</w:t>
      </w:r>
    </w:p>
    <w:p w14:paraId="0BEBE7D5" w14:textId="77777777" w:rsidR="009C0A1F" w:rsidRPr="001F0F2B" w:rsidRDefault="009C0A1F" w:rsidP="00866038">
      <w:pPr>
        <w:tabs>
          <w:tab w:val="left" w:pos="540"/>
          <w:tab w:val="left" w:pos="4860"/>
        </w:tabs>
        <w:autoSpaceDE w:val="0"/>
        <w:autoSpaceDN w:val="0"/>
        <w:adjustRightInd w:val="0"/>
        <w:jc w:val="both"/>
        <w:rPr>
          <w:b/>
          <w:bCs/>
        </w:rPr>
      </w:pPr>
    </w:p>
    <w:p w14:paraId="7429965D" w14:textId="32DA1571" w:rsidR="002249D2" w:rsidRPr="001F0F2B" w:rsidRDefault="00DF7C51" w:rsidP="002249D2">
      <w:pPr>
        <w:tabs>
          <w:tab w:val="left" w:pos="540"/>
          <w:tab w:val="left" w:pos="4860"/>
        </w:tabs>
        <w:autoSpaceDE w:val="0"/>
        <w:autoSpaceDN w:val="0"/>
        <w:adjustRightInd w:val="0"/>
        <w:jc w:val="both"/>
      </w:pPr>
      <w:r w:rsidRPr="001F0F2B">
        <w:t xml:space="preserve">No deferred credits </w:t>
      </w:r>
      <w:r w:rsidR="00971522" w:rsidRPr="001F0F2B">
        <w:t>were</w:t>
      </w:r>
      <w:r w:rsidR="00FB7242">
        <w:t xml:space="preserve"> recognized in 2020</w:t>
      </w:r>
      <w:r w:rsidRPr="001F0F2B">
        <w:t xml:space="preserve"> due to collection from UNIFAST the tuition and miscellaneous fees of all enrolled students for the 2</w:t>
      </w:r>
      <w:r w:rsidRPr="001F0F2B">
        <w:rPr>
          <w:vertAlign w:val="superscript"/>
        </w:rPr>
        <w:t>nd</w:t>
      </w:r>
      <w:r w:rsidRPr="001F0F2B">
        <w:t xml:space="preserve"> Sem</w:t>
      </w:r>
      <w:r w:rsidR="00464CAB" w:rsidRPr="001F0F2B">
        <w:t>ester</w:t>
      </w:r>
      <w:r w:rsidR="00FB7242">
        <w:t xml:space="preserve"> of SY 2019-2020, 2020</w:t>
      </w:r>
      <w:r w:rsidRPr="001F0F2B">
        <w:t xml:space="preserve"> Summer and 1</w:t>
      </w:r>
      <w:r w:rsidRPr="001F0F2B">
        <w:rPr>
          <w:vertAlign w:val="superscript"/>
        </w:rPr>
        <w:t>st</w:t>
      </w:r>
      <w:r w:rsidRPr="001F0F2B">
        <w:t xml:space="preserve"> Sem</w:t>
      </w:r>
      <w:r w:rsidR="00464CAB" w:rsidRPr="001F0F2B">
        <w:t>ester</w:t>
      </w:r>
      <w:r w:rsidR="00FB7242">
        <w:t xml:space="preserve"> of SY 2020</w:t>
      </w:r>
      <w:r w:rsidRPr="001F0F2B">
        <w:t>-</w:t>
      </w:r>
      <w:r w:rsidR="00FB7242">
        <w:t>2021</w:t>
      </w:r>
      <w:r w:rsidRPr="001F0F2B">
        <w:t xml:space="preserve">. </w:t>
      </w:r>
    </w:p>
    <w:p w14:paraId="4DE3140D" w14:textId="2D8563DC" w:rsidR="00AE6BB5" w:rsidRDefault="00AE6BB5" w:rsidP="002249D2">
      <w:pPr>
        <w:tabs>
          <w:tab w:val="left" w:pos="540"/>
          <w:tab w:val="left" w:pos="4860"/>
        </w:tabs>
        <w:autoSpaceDE w:val="0"/>
        <w:autoSpaceDN w:val="0"/>
        <w:adjustRightInd w:val="0"/>
        <w:jc w:val="both"/>
        <w:rPr>
          <w:b/>
          <w:bCs/>
        </w:rPr>
      </w:pPr>
    </w:p>
    <w:p w14:paraId="7154C191" w14:textId="5B92BEED" w:rsidR="00DC6994" w:rsidRDefault="00DC6994" w:rsidP="002249D2">
      <w:pPr>
        <w:tabs>
          <w:tab w:val="left" w:pos="540"/>
          <w:tab w:val="left" w:pos="4860"/>
        </w:tabs>
        <w:autoSpaceDE w:val="0"/>
        <w:autoSpaceDN w:val="0"/>
        <w:adjustRightInd w:val="0"/>
        <w:jc w:val="both"/>
        <w:rPr>
          <w:b/>
          <w:bCs/>
        </w:rPr>
      </w:pPr>
    </w:p>
    <w:p w14:paraId="27B36FA1" w14:textId="29CE2BB0" w:rsidR="00DC6994" w:rsidRDefault="00DC6994" w:rsidP="002249D2">
      <w:pPr>
        <w:tabs>
          <w:tab w:val="left" w:pos="540"/>
          <w:tab w:val="left" w:pos="4860"/>
        </w:tabs>
        <w:autoSpaceDE w:val="0"/>
        <w:autoSpaceDN w:val="0"/>
        <w:adjustRightInd w:val="0"/>
        <w:jc w:val="both"/>
        <w:rPr>
          <w:b/>
          <w:bCs/>
        </w:rPr>
      </w:pPr>
    </w:p>
    <w:p w14:paraId="656EBB41" w14:textId="77777777" w:rsidR="00DC6994" w:rsidRPr="001F0F2B" w:rsidRDefault="00DC6994" w:rsidP="002249D2">
      <w:pPr>
        <w:tabs>
          <w:tab w:val="left" w:pos="540"/>
          <w:tab w:val="left" w:pos="4860"/>
        </w:tabs>
        <w:autoSpaceDE w:val="0"/>
        <w:autoSpaceDN w:val="0"/>
        <w:adjustRightInd w:val="0"/>
        <w:jc w:val="both"/>
        <w:rPr>
          <w:b/>
          <w:bCs/>
        </w:rPr>
      </w:pPr>
    </w:p>
    <w:p w14:paraId="18FC36B0" w14:textId="77777777" w:rsidR="009C0A1F" w:rsidRPr="001F0F2B" w:rsidRDefault="009C0A1F" w:rsidP="00741142">
      <w:pPr>
        <w:pStyle w:val="ListParagraph"/>
        <w:numPr>
          <w:ilvl w:val="0"/>
          <w:numId w:val="3"/>
        </w:numPr>
        <w:tabs>
          <w:tab w:val="left" w:pos="360"/>
        </w:tabs>
        <w:autoSpaceDE w:val="0"/>
        <w:autoSpaceDN w:val="0"/>
        <w:adjustRightInd w:val="0"/>
        <w:ind w:left="0" w:firstLine="0"/>
        <w:jc w:val="both"/>
        <w:rPr>
          <w:b/>
          <w:bCs/>
        </w:rPr>
      </w:pPr>
      <w:r w:rsidRPr="001F0F2B">
        <w:rPr>
          <w:b/>
          <w:bCs/>
        </w:rPr>
        <w:t>Subsidy Income from National Government</w:t>
      </w:r>
    </w:p>
    <w:p w14:paraId="1ECABFE0" w14:textId="77777777" w:rsidR="009C0A1F" w:rsidRPr="001F0F2B" w:rsidRDefault="009C0A1F" w:rsidP="00866038">
      <w:pPr>
        <w:autoSpaceDE w:val="0"/>
        <w:autoSpaceDN w:val="0"/>
        <w:adjustRightInd w:val="0"/>
        <w:jc w:val="both"/>
        <w:rPr>
          <w:b/>
          <w:bCs/>
        </w:rPr>
      </w:pPr>
    </w:p>
    <w:p w14:paraId="632FC838" w14:textId="77777777" w:rsidR="009C0A1F" w:rsidRPr="001F0F2B" w:rsidRDefault="009C0A1F" w:rsidP="00866038">
      <w:pPr>
        <w:autoSpaceDE w:val="0"/>
        <w:autoSpaceDN w:val="0"/>
        <w:adjustRightInd w:val="0"/>
        <w:jc w:val="both"/>
      </w:pPr>
      <w:r w:rsidRPr="001F0F2B">
        <w:t>This account consists of the following:</w:t>
      </w:r>
    </w:p>
    <w:p w14:paraId="3B20F000" w14:textId="77777777" w:rsidR="00191F8D" w:rsidRPr="001F0F2B" w:rsidRDefault="00191F8D" w:rsidP="00866038">
      <w:pPr>
        <w:autoSpaceDE w:val="0"/>
        <w:autoSpaceDN w:val="0"/>
        <w:adjustRightInd w:val="0"/>
        <w:jc w:val="both"/>
      </w:pPr>
    </w:p>
    <w:tbl>
      <w:tblPr>
        <w:tblW w:w="84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4"/>
        <w:gridCol w:w="2070"/>
      </w:tblGrid>
      <w:tr w:rsidR="00196E10" w:rsidRPr="001F0F2B" w14:paraId="4C7B5968" w14:textId="77777777" w:rsidTr="00207460">
        <w:trPr>
          <w:trHeight w:val="265"/>
          <w:tblHeader/>
        </w:trPr>
        <w:tc>
          <w:tcPr>
            <w:tcW w:w="4388" w:type="dxa"/>
            <w:shd w:val="clear" w:color="auto" w:fill="D9D9D9"/>
            <w:noWrap/>
            <w:vAlign w:val="bottom"/>
          </w:tcPr>
          <w:p w14:paraId="79A3F9CD" w14:textId="77777777" w:rsidR="00196E10" w:rsidRPr="001F0F2B" w:rsidRDefault="00196E10" w:rsidP="002E6189">
            <w:pPr>
              <w:widowControl w:val="0"/>
              <w:jc w:val="center"/>
              <w:rPr>
                <w:b/>
                <w:bCs/>
                <w:lang w:val="en-US"/>
              </w:rPr>
            </w:pPr>
            <w:r w:rsidRPr="001F0F2B">
              <w:rPr>
                <w:b/>
                <w:bCs/>
              </w:rPr>
              <w:t>Particulars</w:t>
            </w:r>
          </w:p>
        </w:tc>
        <w:tc>
          <w:tcPr>
            <w:tcW w:w="1984" w:type="dxa"/>
            <w:shd w:val="clear" w:color="auto" w:fill="D9D9D9"/>
          </w:tcPr>
          <w:p w14:paraId="22B32A75" w14:textId="7DF4172D" w:rsidR="00196E10" w:rsidRPr="001F0F2B" w:rsidRDefault="00196E10" w:rsidP="00BE5CA4">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2070" w:type="dxa"/>
            <w:shd w:val="clear" w:color="auto" w:fill="D9D9D9"/>
          </w:tcPr>
          <w:p w14:paraId="4E707D14" w14:textId="1B9F3CD5" w:rsidR="00196E10" w:rsidRPr="001F0F2B" w:rsidRDefault="00196E10" w:rsidP="00522F96">
            <w:pPr>
              <w:autoSpaceDE w:val="0"/>
              <w:autoSpaceDN w:val="0"/>
              <w:adjustRightInd w:val="0"/>
              <w:jc w:val="center"/>
              <w:rPr>
                <w:b/>
                <w:bCs/>
                <w:lang w:val="en-PH" w:eastAsia="en-PH"/>
              </w:rPr>
            </w:pPr>
            <w:r w:rsidRPr="001F0F2B">
              <w:rPr>
                <w:b/>
                <w:bCs/>
                <w:lang w:val="en-PH" w:eastAsia="en-PH"/>
              </w:rPr>
              <w:t>20</w:t>
            </w:r>
            <w:r w:rsidR="00F0074A">
              <w:rPr>
                <w:b/>
                <w:bCs/>
                <w:lang w:val="en-PH" w:eastAsia="en-PH"/>
              </w:rPr>
              <w:t>19</w:t>
            </w:r>
          </w:p>
        </w:tc>
      </w:tr>
      <w:tr w:rsidR="00F0074A" w:rsidRPr="001F0F2B" w14:paraId="0ED3C780" w14:textId="77777777" w:rsidTr="00207460">
        <w:trPr>
          <w:trHeight w:val="519"/>
        </w:trPr>
        <w:tc>
          <w:tcPr>
            <w:tcW w:w="4388" w:type="dxa"/>
            <w:noWrap/>
            <w:vAlign w:val="bottom"/>
          </w:tcPr>
          <w:p w14:paraId="3321CF43" w14:textId="77777777" w:rsidR="00F0074A" w:rsidRPr="001F0F2B" w:rsidRDefault="00F0074A" w:rsidP="00F0074A">
            <w:pPr>
              <w:widowControl w:val="0"/>
              <w:rPr>
                <w:lang w:val="en-US"/>
              </w:rPr>
            </w:pPr>
            <w:r w:rsidRPr="001F0F2B">
              <w:rPr>
                <w:lang w:val="en-US"/>
              </w:rPr>
              <w:t xml:space="preserve">Notice of Cash Allocation (NCA) received from DBM </w:t>
            </w:r>
          </w:p>
        </w:tc>
        <w:tc>
          <w:tcPr>
            <w:tcW w:w="1984" w:type="dxa"/>
            <w:vAlign w:val="bottom"/>
          </w:tcPr>
          <w:p w14:paraId="33190712" w14:textId="41842A6E" w:rsidR="00F0074A" w:rsidRPr="00A554C3" w:rsidRDefault="00DF6796" w:rsidP="00F0074A">
            <w:pPr>
              <w:widowControl w:val="0"/>
              <w:tabs>
                <w:tab w:val="left" w:pos="72"/>
                <w:tab w:val="left" w:pos="262"/>
              </w:tabs>
              <w:jc w:val="right"/>
              <w:rPr>
                <w:lang w:val="en-US"/>
              </w:rPr>
            </w:pPr>
            <w:r w:rsidRPr="00A554C3">
              <w:t>₱</w:t>
            </w:r>
            <w:r w:rsidR="00813523" w:rsidRPr="00A554C3">
              <w:t>204,662,033.00</w:t>
            </w:r>
          </w:p>
        </w:tc>
        <w:tc>
          <w:tcPr>
            <w:tcW w:w="2070" w:type="dxa"/>
            <w:vAlign w:val="bottom"/>
          </w:tcPr>
          <w:p w14:paraId="62310D30" w14:textId="607BFD87" w:rsidR="00F0074A" w:rsidRPr="001F0F2B" w:rsidRDefault="00F0074A" w:rsidP="00F0074A">
            <w:pPr>
              <w:widowControl w:val="0"/>
              <w:tabs>
                <w:tab w:val="left" w:pos="72"/>
                <w:tab w:val="left" w:pos="262"/>
              </w:tabs>
              <w:jc w:val="right"/>
              <w:rPr>
                <w:lang w:val="en-US"/>
              </w:rPr>
            </w:pPr>
            <w:r w:rsidRPr="001F0F2B">
              <w:rPr>
                <w:lang w:val="en-US"/>
              </w:rPr>
              <w:t xml:space="preserve"> ₱202,165,078.00 </w:t>
            </w:r>
          </w:p>
        </w:tc>
      </w:tr>
      <w:tr w:rsidR="00F0074A" w:rsidRPr="001F0F2B" w14:paraId="675A29D2" w14:textId="77777777" w:rsidTr="00B51BB3">
        <w:trPr>
          <w:trHeight w:val="136"/>
        </w:trPr>
        <w:tc>
          <w:tcPr>
            <w:tcW w:w="4388" w:type="dxa"/>
            <w:noWrap/>
            <w:vAlign w:val="bottom"/>
          </w:tcPr>
          <w:p w14:paraId="6D9943E7" w14:textId="77777777" w:rsidR="00F0074A" w:rsidRPr="001F0F2B" w:rsidRDefault="00F0074A" w:rsidP="00F0074A">
            <w:pPr>
              <w:widowControl w:val="0"/>
              <w:rPr>
                <w:lang w:val="en-US"/>
              </w:rPr>
            </w:pPr>
            <w:r w:rsidRPr="001F0F2B">
              <w:rPr>
                <w:lang w:val="en-US"/>
              </w:rPr>
              <w:t>Tax Remittance Advice (TRA) issued to BIR</w:t>
            </w:r>
          </w:p>
        </w:tc>
        <w:tc>
          <w:tcPr>
            <w:tcW w:w="1984" w:type="dxa"/>
            <w:vAlign w:val="bottom"/>
          </w:tcPr>
          <w:p w14:paraId="39FE01B5" w14:textId="065C940F" w:rsidR="00F0074A" w:rsidRPr="001F0F2B" w:rsidRDefault="00813523" w:rsidP="00F0074A">
            <w:pPr>
              <w:widowControl w:val="0"/>
              <w:jc w:val="right"/>
              <w:rPr>
                <w:lang w:val="en-US"/>
              </w:rPr>
            </w:pPr>
            <w:r>
              <w:rPr>
                <w:lang w:val="en-US"/>
              </w:rPr>
              <w:t>12,228,966.55</w:t>
            </w:r>
          </w:p>
        </w:tc>
        <w:tc>
          <w:tcPr>
            <w:tcW w:w="2070" w:type="dxa"/>
            <w:vAlign w:val="bottom"/>
          </w:tcPr>
          <w:p w14:paraId="6D44F929" w14:textId="77777777" w:rsidR="00F0074A" w:rsidRPr="001F0F2B" w:rsidRDefault="00F0074A" w:rsidP="00F0074A">
            <w:pPr>
              <w:widowControl w:val="0"/>
              <w:jc w:val="right"/>
              <w:rPr>
                <w:lang w:val="en-US"/>
              </w:rPr>
            </w:pPr>
          </w:p>
          <w:p w14:paraId="33FC0BB7" w14:textId="0A177FA7" w:rsidR="00F0074A" w:rsidRPr="001F0F2B" w:rsidRDefault="00F0074A" w:rsidP="00F0074A">
            <w:pPr>
              <w:widowControl w:val="0"/>
              <w:jc w:val="right"/>
              <w:rPr>
                <w:lang w:val="en-US"/>
              </w:rPr>
            </w:pPr>
            <w:r w:rsidRPr="001F0F2B">
              <w:rPr>
                <w:lang w:val="en-US"/>
              </w:rPr>
              <w:t xml:space="preserve">10,186,818.14            </w:t>
            </w:r>
          </w:p>
        </w:tc>
      </w:tr>
      <w:tr w:rsidR="00F0074A" w:rsidRPr="001F0F2B" w14:paraId="55962439" w14:textId="77777777" w:rsidTr="00207460">
        <w:trPr>
          <w:trHeight w:val="465"/>
        </w:trPr>
        <w:tc>
          <w:tcPr>
            <w:tcW w:w="4388" w:type="dxa"/>
            <w:noWrap/>
            <w:vAlign w:val="bottom"/>
          </w:tcPr>
          <w:p w14:paraId="09033BED" w14:textId="77777777" w:rsidR="00F0074A" w:rsidRPr="001F0F2B" w:rsidRDefault="00F0074A" w:rsidP="00F0074A">
            <w:pPr>
              <w:widowControl w:val="0"/>
              <w:rPr>
                <w:lang w:val="en-US"/>
              </w:rPr>
            </w:pPr>
            <w:r w:rsidRPr="001F0F2B">
              <w:rPr>
                <w:lang w:val="en-US"/>
              </w:rPr>
              <w:t>Remittance to Bureau of Treasury for excess cash advance</w:t>
            </w:r>
          </w:p>
        </w:tc>
        <w:tc>
          <w:tcPr>
            <w:tcW w:w="1984" w:type="dxa"/>
            <w:vAlign w:val="bottom"/>
          </w:tcPr>
          <w:p w14:paraId="5C1EB662" w14:textId="61A3B077" w:rsidR="00F0074A" w:rsidRPr="001F0F2B" w:rsidRDefault="00813523" w:rsidP="00F0074A">
            <w:pPr>
              <w:widowControl w:val="0"/>
              <w:jc w:val="right"/>
              <w:rPr>
                <w:lang w:val="en-US"/>
              </w:rPr>
            </w:pPr>
            <w:r>
              <w:rPr>
                <w:lang w:val="en-US"/>
              </w:rPr>
              <w:t>(52,050.00)</w:t>
            </w:r>
          </w:p>
        </w:tc>
        <w:tc>
          <w:tcPr>
            <w:tcW w:w="2070" w:type="dxa"/>
            <w:vAlign w:val="bottom"/>
          </w:tcPr>
          <w:p w14:paraId="2147ABCA" w14:textId="15B5BBD8" w:rsidR="00F0074A" w:rsidRPr="001F0F2B" w:rsidRDefault="00F0074A" w:rsidP="00F0074A">
            <w:pPr>
              <w:widowControl w:val="0"/>
              <w:jc w:val="right"/>
              <w:rPr>
                <w:lang w:val="en-US"/>
              </w:rPr>
            </w:pPr>
            <w:r w:rsidRPr="001F0F2B">
              <w:rPr>
                <w:lang w:val="en-US"/>
              </w:rPr>
              <w:t>(157,589.94)</w:t>
            </w:r>
          </w:p>
        </w:tc>
      </w:tr>
      <w:tr w:rsidR="00F0074A" w:rsidRPr="001F0F2B" w14:paraId="32A7DCEF" w14:textId="77777777" w:rsidTr="00207460">
        <w:trPr>
          <w:trHeight w:val="240"/>
        </w:trPr>
        <w:tc>
          <w:tcPr>
            <w:tcW w:w="4388" w:type="dxa"/>
            <w:noWrap/>
            <w:vAlign w:val="bottom"/>
          </w:tcPr>
          <w:p w14:paraId="7BF86F40" w14:textId="77777777" w:rsidR="00F0074A" w:rsidRPr="001F0F2B" w:rsidRDefault="00F0074A" w:rsidP="00F0074A">
            <w:pPr>
              <w:widowControl w:val="0"/>
              <w:rPr>
                <w:lang w:val="en-US"/>
              </w:rPr>
            </w:pPr>
            <w:r w:rsidRPr="001F0F2B">
              <w:rPr>
                <w:lang w:val="en-US"/>
              </w:rPr>
              <w:t>Reversion of Unused NCA</w:t>
            </w:r>
          </w:p>
        </w:tc>
        <w:tc>
          <w:tcPr>
            <w:tcW w:w="1984" w:type="dxa"/>
            <w:vAlign w:val="bottom"/>
          </w:tcPr>
          <w:p w14:paraId="04D0F492" w14:textId="35A7E38B" w:rsidR="00F0074A" w:rsidRPr="001F0F2B" w:rsidRDefault="00813523" w:rsidP="00F0074A">
            <w:pPr>
              <w:widowControl w:val="0"/>
              <w:jc w:val="right"/>
              <w:rPr>
                <w:lang w:val="en-US"/>
              </w:rPr>
            </w:pPr>
            <w:r>
              <w:rPr>
                <w:lang w:val="en-US"/>
              </w:rPr>
              <w:t>(27,691,415.47)</w:t>
            </w:r>
          </w:p>
        </w:tc>
        <w:tc>
          <w:tcPr>
            <w:tcW w:w="2070" w:type="dxa"/>
            <w:vAlign w:val="bottom"/>
          </w:tcPr>
          <w:p w14:paraId="5F434480" w14:textId="6708D342" w:rsidR="00F0074A" w:rsidRPr="001F0F2B" w:rsidRDefault="00F0074A" w:rsidP="00F0074A">
            <w:pPr>
              <w:widowControl w:val="0"/>
              <w:jc w:val="right"/>
              <w:rPr>
                <w:lang w:val="en-US"/>
              </w:rPr>
            </w:pPr>
            <w:r w:rsidRPr="001F0F2B">
              <w:rPr>
                <w:lang w:val="en-US"/>
              </w:rPr>
              <w:t>(9,410,091.50)</w:t>
            </w:r>
          </w:p>
        </w:tc>
      </w:tr>
      <w:tr w:rsidR="00F0074A" w:rsidRPr="001F0F2B" w14:paraId="19BA083E" w14:textId="77777777" w:rsidTr="00207460">
        <w:trPr>
          <w:trHeight w:val="393"/>
        </w:trPr>
        <w:tc>
          <w:tcPr>
            <w:tcW w:w="4388" w:type="dxa"/>
            <w:shd w:val="clear" w:color="auto" w:fill="D9D9D9"/>
            <w:noWrap/>
            <w:vAlign w:val="bottom"/>
          </w:tcPr>
          <w:p w14:paraId="6CD38F05" w14:textId="77777777" w:rsidR="00F0074A" w:rsidRPr="001F0F2B" w:rsidRDefault="00F0074A" w:rsidP="00F0074A">
            <w:pPr>
              <w:widowControl w:val="0"/>
              <w:rPr>
                <w:b/>
                <w:bCs/>
                <w:lang w:val="en-US"/>
              </w:rPr>
            </w:pPr>
            <w:r w:rsidRPr="001F0F2B">
              <w:rPr>
                <w:b/>
                <w:bCs/>
                <w:lang w:val="en-US"/>
              </w:rPr>
              <w:t>Total Subsidy Income from National Government</w:t>
            </w:r>
          </w:p>
        </w:tc>
        <w:tc>
          <w:tcPr>
            <w:tcW w:w="1984" w:type="dxa"/>
            <w:shd w:val="clear" w:color="auto" w:fill="D9D9D9"/>
            <w:vAlign w:val="bottom"/>
          </w:tcPr>
          <w:p w14:paraId="0B2296A0" w14:textId="04D11E12" w:rsidR="00F0074A" w:rsidRPr="001F0F2B" w:rsidRDefault="00DF6796" w:rsidP="00F0074A">
            <w:pPr>
              <w:widowControl w:val="0"/>
              <w:tabs>
                <w:tab w:val="left" w:pos="162"/>
              </w:tabs>
              <w:ind w:left="-18" w:firstLine="18"/>
              <w:jc w:val="right"/>
              <w:rPr>
                <w:b/>
                <w:bCs/>
                <w:lang w:val="en-US"/>
              </w:rPr>
            </w:pPr>
            <w:r w:rsidRPr="001F0F2B">
              <w:rPr>
                <w:b/>
                <w:bCs/>
              </w:rPr>
              <w:t>₱</w:t>
            </w:r>
            <w:r w:rsidR="00813523">
              <w:rPr>
                <w:b/>
                <w:bCs/>
              </w:rPr>
              <w:t>189,147,534.08</w:t>
            </w:r>
          </w:p>
        </w:tc>
        <w:tc>
          <w:tcPr>
            <w:tcW w:w="2070" w:type="dxa"/>
            <w:shd w:val="clear" w:color="auto" w:fill="D9D9D9"/>
            <w:vAlign w:val="bottom"/>
          </w:tcPr>
          <w:p w14:paraId="48F92981" w14:textId="2981F3FA" w:rsidR="00F0074A" w:rsidRPr="001F0F2B" w:rsidRDefault="00F0074A" w:rsidP="00F0074A">
            <w:pPr>
              <w:widowControl w:val="0"/>
              <w:tabs>
                <w:tab w:val="left" w:pos="162"/>
              </w:tabs>
              <w:ind w:left="-18" w:firstLine="18"/>
              <w:jc w:val="right"/>
              <w:rPr>
                <w:b/>
                <w:bCs/>
                <w:lang w:val="en-US"/>
              </w:rPr>
            </w:pPr>
            <w:r w:rsidRPr="001F0F2B">
              <w:rPr>
                <w:b/>
                <w:bCs/>
                <w:lang w:val="en-US"/>
              </w:rPr>
              <w:t>₱ 202,784,214.70</w:t>
            </w:r>
          </w:p>
        </w:tc>
      </w:tr>
    </w:tbl>
    <w:p w14:paraId="10DAE5DA" w14:textId="77777777" w:rsidR="009C0A1F" w:rsidRPr="001F0F2B" w:rsidRDefault="009C0A1F" w:rsidP="00866038"/>
    <w:p w14:paraId="38B09FEE" w14:textId="4CEA5021" w:rsidR="009C0A1F" w:rsidRPr="001F0F2B" w:rsidRDefault="00500CAC" w:rsidP="00866038">
      <w:pPr>
        <w:pStyle w:val="ListParagraph"/>
        <w:ind w:left="0"/>
        <w:jc w:val="both"/>
      </w:pPr>
      <w:r w:rsidRPr="001F0F2B">
        <w:t>There is a decrease</w:t>
      </w:r>
      <w:r w:rsidR="009C0A1F" w:rsidRPr="001F0F2B">
        <w:t xml:space="preserve"> in subsidy income from National </w:t>
      </w:r>
      <w:r w:rsidR="00813523">
        <w:t>Government in CY 2020</w:t>
      </w:r>
      <w:r w:rsidR="009C0A1F" w:rsidRPr="001F0F2B">
        <w:t xml:space="preserve"> as compared </w:t>
      </w:r>
      <w:r w:rsidR="00BF7FA1">
        <w:t>to</w:t>
      </w:r>
      <w:r w:rsidR="00813523">
        <w:t xml:space="preserve"> CY 2019</w:t>
      </w:r>
      <w:r w:rsidR="00B032DC" w:rsidRPr="001F0F2B">
        <w:t xml:space="preserve"> </w:t>
      </w:r>
      <w:r w:rsidR="00813523">
        <w:t>due to increase in reversion of unused NCA amounting to</w:t>
      </w:r>
      <w:r w:rsidR="00145973" w:rsidRPr="001F0F2B">
        <w:rPr>
          <w:lang w:val="en-US"/>
        </w:rPr>
        <w:t xml:space="preserve"> ₱</w:t>
      </w:r>
      <w:r w:rsidR="0023406D">
        <w:t>18,281,323.97 due to low percentage of completion of building under the capital outlay</w:t>
      </w:r>
      <w:r w:rsidR="001829D7" w:rsidRPr="001F0F2B">
        <w:t>.</w:t>
      </w:r>
    </w:p>
    <w:p w14:paraId="6AF44F17" w14:textId="77777777" w:rsidR="00191F8D" w:rsidRPr="001F0F2B" w:rsidRDefault="00191F8D" w:rsidP="00866038">
      <w:pPr>
        <w:pStyle w:val="ListParagraph"/>
        <w:ind w:left="0"/>
        <w:jc w:val="both"/>
      </w:pPr>
    </w:p>
    <w:p w14:paraId="2852661D" w14:textId="77777777" w:rsidR="009C0A1F" w:rsidRPr="001F0F2B" w:rsidRDefault="009C0A1F" w:rsidP="00741142">
      <w:pPr>
        <w:pStyle w:val="ListParagraph"/>
        <w:numPr>
          <w:ilvl w:val="0"/>
          <w:numId w:val="3"/>
        </w:numPr>
        <w:tabs>
          <w:tab w:val="left" w:pos="360"/>
        </w:tabs>
        <w:autoSpaceDE w:val="0"/>
        <w:autoSpaceDN w:val="0"/>
        <w:adjustRightInd w:val="0"/>
        <w:ind w:left="0" w:firstLine="0"/>
        <w:jc w:val="both"/>
        <w:rPr>
          <w:b/>
          <w:bCs/>
        </w:rPr>
      </w:pPr>
      <w:r w:rsidRPr="001F0F2B">
        <w:rPr>
          <w:b/>
          <w:bCs/>
        </w:rPr>
        <w:t>Service Income</w:t>
      </w:r>
    </w:p>
    <w:p w14:paraId="7C241CEE" w14:textId="77777777" w:rsidR="009C0A1F" w:rsidRPr="001F0F2B" w:rsidRDefault="009C0A1F" w:rsidP="00866038">
      <w:pPr>
        <w:pStyle w:val="ListParagraph"/>
        <w:ind w:left="0"/>
        <w:rPr>
          <w:b/>
          <w:bCs/>
        </w:rPr>
      </w:pPr>
    </w:p>
    <w:p w14:paraId="1076D1B9" w14:textId="77777777" w:rsidR="009C0A1F" w:rsidRPr="001F0F2B" w:rsidRDefault="009C0A1F" w:rsidP="00866038">
      <w:pPr>
        <w:pStyle w:val="ListParagraph"/>
        <w:ind w:left="0"/>
      </w:pPr>
      <w:r w:rsidRPr="001F0F2B">
        <w:t>The breakdown of this account is as follows:</w:t>
      </w:r>
    </w:p>
    <w:p w14:paraId="3958520A" w14:textId="77777777" w:rsidR="00191F8D" w:rsidRPr="001F0F2B" w:rsidRDefault="00191F8D" w:rsidP="00866038">
      <w:pPr>
        <w:pStyle w:val="ListParagraph"/>
        <w:ind w:left="0"/>
      </w:pPr>
    </w:p>
    <w:tbl>
      <w:tblPr>
        <w:tblW w:w="84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4"/>
        <w:gridCol w:w="2070"/>
      </w:tblGrid>
      <w:tr w:rsidR="00500CAC" w:rsidRPr="001F0F2B" w14:paraId="4ED52015" w14:textId="77777777" w:rsidTr="00207460">
        <w:trPr>
          <w:trHeight w:val="258"/>
          <w:tblHeader/>
        </w:trPr>
        <w:tc>
          <w:tcPr>
            <w:tcW w:w="4388" w:type="dxa"/>
            <w:shd w:val="clear" w:color="auto" w:fill="D9D9D9"/>
            <w:noWrap/>
            <w:vAlign w:val="bottom"/>
          </w:tcPr>
          <w:p w14:paraId="0C502D71" w14:textId="77777777" w:rsidR="00500CAC" w:rsidRPr="001F0F2B" w:rsidRDefault="00500CAC" w:rsidP="00866038">
            <w:pPr>
              <w:jc w:val="center"/>
              <w:rPr>
                <w:b/>
                <w:bCs/>
                <w:lang w:val="en-US"/>
              </w:rPr>
            </w:pPr>
            <w:r w:rsidRPr="001F0F2B">
              <w:rPr>
                <w:b/>
                <w:bCs/>
              </w:rPr>
              <w:t>Accounts</w:t>
            </w:r>
          </w:p>
        </w:tc>
        <w:tc>
          <w:tcPr>
            <w:tcW w:w="1984" w:type="dxa"/>
            <w:shd w:val="clear" w:color="auto" w:fill="D9D9D9"/>
          </w:tcPr>
          <w:p w14:paraId="7AEBF96D" w14:textId="4286BD7F" w:rsidR="00500CAC" w:rsidRPr="001F0F2B" w:rsidRDefault="00500CAC" w:rsidP="00BE5CA4">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2070" w:type="dxa"/>
            <w:shd w:val="clear" w:color="auto" w:fill="D9D9D9"/>
          </w:tcPr>
          <w:p w14:paraId="49CCBF56" w14:textId="6C0FCD01" w:rsidR="00500CAC" w:rsidRPr="001F0F2B" w:rsidRDefault="00500CAC" w:rsidP="0014476D">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415BF2D8" w14:textId="77777777" w:rsidTr="00207460">
        <w:trPr>
          <w:trHeight w:val="207"/>
        </w:trPr>
        <w:tc>
          <w:tcPr>
            <w:tcW w:w="4388" w:type="dxa"/>
            <w:noWrap/>
            <w:vAlign w:val="bottom"/>
          </w:tcPr>
          <w:p w14:paraId="613C974D" w14:textId="77777777" w:rsidR="00F0074A" w:rsidRPr="001F0F2B" w:rsidRDefault="00F0074A" w:rsidP="00F0074A">
            <w:pPr>
              <w:rPr>
                <w:lang w:val="en-US"/>
              </w:rPr>
            </w:pPr>
            <w:r w:rsidRPr="001F0F2B">
              <w:rPr>
                <w:lang w:val="en-US"/>
              </w:rPr>
              <w:t>Registration Fees</w:t>
            </w:r>
          </w:p>
        </w:tc>
        <w:tc>
          <w:tcPr>
            <w:tcW w:w="1984" w:type="dxa"/>
            <w:vAlign w:val="bottom"/>
          </w:tcPr>
          <w:p w14:paraId="6C853E5C" w14:textId="75DD3AB8" w:rsidR="00F0074A" w:rsidRPr="001F0F2B" w:rsidRDefault="00DF6796" w:rsidP="00F0074A">
            <w:pPr>
              <w:tabs>
                <w:tab w:val="left" w:pos="72"/>
              </w:tabs>
              <w:jc w:val="right"/>
              <w:rPr>
                <w:lang w:val="en-US"/>
              </w:rPr>
            </w:pPr>
            <w:r w:rsidRPr="001F0F2B">
              <w:rPr>
                <w:b/>
                <w:bCs/>
              </w:rPr>
              <w:t>₱</w:t>
            </w:r>
            <w:r w:rsidR="00145973">
              <w:rPr>
                <w:b/>
                <w:bCs/>
              </w:rPr>
              <w:t xml:space="preserve">      </w:t>
            </w:r>
            <w:r w:rsidR="009D0C00" w:rsidRPr="009D0C00">
              <w:rPr>
                <w:bCs/>
              </w:rPr>
              <w:t>77,400.00</w:t>
            </w:r>
          </w:p>
        </w:tc>
        <w:tc>
          <w:tcPr>
            <w:tcW w:w="2070" w:type="dxa"/>
            <w:vAlign w:val="bottom"/>
          </w:tcPr>
          <w:p w14:paraId="4EB64402" w14:textId="730B15EC" w:rsidR="00F0074A" w:rsidRPr="001F0F2B" w:rsidRDefault="00F0074A" w:rsidP="00F0074A">
            <w:pPr>
              <w:tabs>
                <w:tab w:val="left" w:pos="72"/>
              </w:tabs>
              <w:jc w:val="right"/>
              <w:rPr>
                <w:lang w:val="en-US"/>
              </w:rPr>
            </w:pPr>
            <w:r w:rsidRPr="001F0F2B">
              <w:rPr>
                <w:lang w:val="en-US"/>
              </w:rPr>
              <w:t>₱          70,855.00</w:t>
            </w:r>
          </w:p>
        </w:tc>
      </w:tr>
      <w:tr w:rsidR="00F0074A" w:rsidRPr="001F0F2B" w14:paraId="07758995" w14:textId="77777777" w:rsidTr="00207460">
        <w:trPr>
          <w:trHeight w:val="177"/>
        </w:trPr>
        <w:tc>
          <w:tcPr>
            <w:tcW w:w="4388" w:type="dxa"/>
            <w:noWrap/>
            <w:vAlign w:val="bottom"/>
          </w:tcPr>
          <w:p w14:paraId="7F801471" w14:textId="77777777" w:rsidR="00F0074A" w:rsidRPr="001F0F2B" w:rsidRDefault="00F0074A" w:rsidP="00F0074A">
            <w:pPr>
              <w:rPr>
                <w:lang w:val="en-US"/>
              </w:rPr>
            </w:pPr>
            <w:r w:rsidRPr="001F0F2B">
              <w:rPr>
                <w:lang w:val="en-US"/>
              </w:rPr>
              <w:t>Clearance and Certification Fees</w:t>
            </w:r>
          </w:p>
        </w:tc>
        <w:tc>
          <w:tcPr>
            <w:tcW w:w="1984" w:type="dxa"/>
            <w:vAlign w:val="center"/>
          </w:tcPr>
          <w:p w14:paraId="6F9D3A4B" w14:textId="6E149D23" w:rsidR="00F0074A" w:rsidRPr="001F0F2B" w:rsidRDefault="009D0C00" w:rsidP="00F0074A">
            <w:pPr>
              <w:jc w:val="right"/>
              <w:rPr>
                <w:lang w:val="en-US"/>
              </w:rPr>
            </w:pPr>
            <w:r>
              <w:rPr>
                <w:lang w:val="en-US"/>
              </w:rPr>
              <w:t>151,525.00</w:t>
            </w:r>
          </w:p>
        </w:tc>
        <w:tc>
          <w:tcPr>
            <w:tcW w:w="2070" w:type="dxa"/>
            <w:vAlign w:val="center"/>
          </w:tcPr>
          <w:p w14:paraId="7DD24A33" w14:textId="552FC13E" w:rsidR="00F0074A" w:rsidRPr="001F0F2B" w:rsidRDefault="00F0074A" w:rsidP="00F0074A">
            <w:pPr>
              <w:jc w:val="right"/>
              <w:rPr>
                <w:lang w:val="en-US"/>
              </w:rPr>
            </w:pPr>
            <w:r w:rsidRPr="001F0F2B">
              <w:rPr>
                <w:lang w:val="en-US"/>
              </w:rPr>
              <w:t>266,290.00</w:t>
            </w:r>
          </w:p>
        </w:tc>
      </w:tr>
      <w:tr w:rsidR="00F0074A" w:rsidRPr="001F0F2B" w14:paraId="3C88D298" w14:textId="77777777" w:rsidTr="00207460">
        <w:trPr>
          <w:trHeight w:val="240"/>
        </w:trPr>
        <w:tc>
          <w:tcPr>
            <w:tcW w:w="4388" w:type="dxa"/>
            <w:noWrap/>
            <w:vAlign w:val="bottom"/>
          </w:tcPr>
          <w:p w14:paraId="432BC0C4" w14:textId="77777777" w:rsidR="00F0074A" w:rsidRPr="001F0F2B" w:rsidRDefault="00F0074A" w:rsidP="00F0074A">
            <w:pPr>
              <w:rPr>
                <w:lang w:val="en-US"/>
              </w:rPr>
            </w:pPr>
            <w:r w:rsidRPr="001F0F2B">
              <w:rPr>
                <w:lang w:val="en-US"/>
              </w:rPr>
              <w:t xml:space="preserve">Fines and Penalties-Service Income </w:t>
            </w:r>
          </w:p>
        </w:tc>
        <w:tc>
          <w:tcPr>
            <w:tcW w:w="1984" w:type="dxa"/>
            <w:vAlign w:val="center"/>
          </w:tcPr>
          <w:p w14:paraId="008EFC6B" w14:textId="3B45ADF3" w:rsidR="00F0074A" w:rsidRPr="001F0F2B" w:rsidRDefault="009D0C00" w:rsidP="00F0074A">
            <w:pPr>
              <w:jc w:val="right"/>
              <w:rPr>
                <w:lang w:val="en-US"/>
              </w:rPr>
            </w:pPr>
            <w:r>
              <w:rPr>
                <w:lang w:val="en-US"/>
              </w:rPr>
              <w:t>24,783.75</w:t>
            </w:r>
          </w:p>
        </w:tc>
        <w:tc>
          <w:tcPr>
            <w:tcW w:w="2070" w:type="dxa"/>
            <w:vAlign w:val="center"/>
          </w:tcPr>
          <w:p w14:paraId="087646DA" w14:textId="61565D7A" w:rsidR="00F0074A" w:rsidRPr="001F0F2B" w:rsidRDefault="00F0074A" w:rsidP="00F0074A">
            <w:pPr>
              <w:jc w:val="right"/>
              <w:rPr>
                <w:lang w:val="en-US"/>
              </w:rPr>
            </w:pPr>
            <w:r w:rsidRPr="001F0F2B">
              <w:rPr>
                <w:lang w:val="en-US"/>
              </w:rPr>
              <w:t>58,430.00</w:t>
            </w:r>
          </w:p>
        </w:tc>
      </w:tr>
      <w:tr w:rsidR="00F0074A" w:rsidRPr="001F0F2B" w14:paraId="1EE45D6B" w14:textId="77777777" w:rsidTr="00207460">
        <w:trPr>
          <w:trHeight w:val="213"/>
        </w:trPr>
        <w:tc>
          <w:tcPr>
            <w:tcW w:w="4388" w:type="dxa"/>
            <w:noWrap/>
            <w:vAlign w:val="bottom"/>
          </w:tcPr>
          <w:p w14:paraId="6803D570" w14:textId="77777777" w:rsidR="00F0074A" w:rsidRPr="001F0F2B" w:rsidRDefault="00F0074A" w:rsidP="00F0074A">
            <w:pPr>
              <w:rPr>
                <w:lang w:val="en-US"/>
              </w:rPr>
            </w:pPr>
            <w:r w:rsidRPr="001F0F2B">
              <w:rPr>
                <w:lang w:val="en-US"/>
              </w:rPr>
              <w:t>Other Service Income</w:t>
            </w:r>
          </w:p>
        </w:tc>
        <w:tc>
          <w:tcPr>
            <w:tcW w:w="1984" w:type="dxa"/>
            <w:vAlign w:val="center"/>
          </w:tcPr>
          <w:p w14:paraId="76202577" w14:textId="7BC8BF0D" w:rsidR="00F0074A" w:rsidRPr="001F0F2B" w:rsidRDefault="009D0C00" w:rsidP="00F0074A">
            <w:pPr>
              <w:jc w:val="right"/>
              <w:rPr>
                <w:lang w:val="en-US"/>
              </w:rPr>
            </w:pPr>
            <w:r>
              <w:rPr>
                <w:lang w:val="en-US"/>
              </w:rPr>
              <w:t>3,744,140.00</w:t>
            </w:r>
          </w:p>
        </w:tc>
        <w:tc>
          <w:tcPr>
            <w:tcW w:w="2070" w:type="dxa"/>
            <w:vAlign w:val="center"/>
          </w:tcPr>
          <w:p w14:paraId="4A4A4921" w14:textId="2A530E20" w:rsidR="00F0074A" w:rsidRPr="001F0F2B" w:rsidRDefault="00F0074A" w:rsidP="00F0074A">
            <w:pPr>
              <w:jc w:val="right"/>
              <w:rPr>
                <w:lang w:val="en-US"/>
              </w:rPr>
            </w:pPr>
            <w:r w:rsidRPr="001F0F2B">
              <w:rPr>
                <w:lang w:val="en-US"/>
              </w:rPr>
              <w:t>1,233,633.75</w:t>
            </w:r>
          </w:p>
        </w:tc>
      </w:tr>
      <w:tr w:rsidR="00F0074A" w:rsidRPr="001F0F2B" w14:paraId="734CEDC4" w14:textId="77777777" w:rsidTr="00207460">
        <w:trPr>
          <w:trHeight w:val="78"/>
        </w:trPr>
        <w:tc>
          <w:tcPr>
            <w:tcW w:w="4388" w:type="dxa"/>
            <w:shd w:val="clear" w:color="auto" w:fill="D9D9D9"/>
            <w:noWrap/>
            <w:vAlign w:val="bottom"/>
          </w:tcPr>
          <w:p w14:paraId="39E090F6" w14:textId="77777777" w:rsidR="00F0074A" w:rsidRPr="001F0F2B" w:rsidRDefault="00F0074A" w:rsidP="00F0074A">
            <w:pPr>
              <w:rPr>
                <w:b/>
                <w:bCs/>
              </w:rPr>
            </w:pPr>
            <w:r w:rsidRPr="001F0F2B">
              <w:rPr>
                <w:b/>
                <w:bCs/>
              </w:rPr>
              <w:t>Total Service Income</w:t>
            </w:r>
          </w:p>
        </w:tc>
        <w:tc>
          <w:tcPr>
            <w:tcW w:w="1984" w:type="dxa"/>
            <w:shd w:val="clear" w:color="auto" w:fill="D9D9D9"/>
            <w:vAlign w:val="center"/>
          </w:tcPr>
          <w:p w14:paraId="772604F5" w14:textId="1A71113A" w:rsidR="00F0074A" w:rsidRPr="001F0F2B" w:rsidRDefault="00DF6796" w:rsidP="00F0074A">
            <w:pPr>
              <w:tabs>
                <w:tab w:val="left" w:pos="72"/>
              </w:tabs>
              <w:jc w:val="right"/>
              <w:rPr>
                <w:b/>
                <w:bCs/>
                <w:lang w:val="en-US"/>
              </w:rPr>
            </w:pPr>
            <w:r w:rsidRPr="001F0F2B">
              <w:rPr>
                <w:b/>
                <w:bCs/>
              </w:rPr>
              <w:t>₱</w:t>
            </w:r>
            <w:r w:rsidR="009D0C00">
              <w:rPr>
                <w:b/>
                <w:bCs/>
              </w:rPr>
              <w:t>3,997,848.75</w:t>
            </w:r>
          </w:p>
        </w:tc>
        <w:tc>
          <w:tcPr>
            <w:tcW w:w="2070" w:type="dxa"/>
            <w:shd w:val="clear" w:color="auto" w:fill="D9D9D9"/>
            <w:vAlign w:val="center"/>
          </w:tcPr>
          <w:p w14:paraId="089911CF" w14:textId="091C6940" w:rsidR="00F0074A" w:rsidRPr="001F0F2B" w:rsidRDefault="00F0074A" w:rsidP="00F0074A">
            <w:pPr>
              <w:tabs>
                <w:tab w:val="left" w:pos="72"/>
              </w:tabs>
              <w:jc w:val="right"/>
              <w:rPr>
                <w:b/>
                <w:bCs/>
                <w:lang w:val="en-US"/>
              </w:rPr>
            </w:pPr>
            <w:r w:rsidRPr="001F0F2B">
              <w:rPr>
                <w:b/>
                <w:bCs/>
                <w:lang w:val="en-US"/>
              </w:rPr>
              <w:t>₱     1,629,208.75</w:t>
            </w:r>
          </w:p>
        </w:tc>
      </w:tr>
    </w:tbl>
    <w:p w14:paraId="694A618D" w14:textId="5364CEBE" w:rsidR="00B51BB3" w:rsidRDefault="00B51BB3" w:rsidP="00B51BB3">
      <w:pPr>
        <w:pStyle w:val="ListParagraph"/>
        <w:tabs>
          <w:tab w:val="left" w:pos="360"/>
        </w:tabs>
        <w:autoSpaceDE w:val="0"/>
        <w:autoSpaceDN w:val="0"/>
        <w:adjustRightInd w:val="0"/>
        <w:ind w:left="0"/>
        <w:jc w:val="both"/>
        <w:rPr>
          <w:b/>
          <w:bCs/>
        </w:rPr>
      </w:pPr>
    </w:p>
    <w:p w14:paraId="658D470C" w14:textId="77777777" w:rsidR="009C0A1F" w:rsidRPr="001F0F2B" w:rsidRDefault="009C0A1F" w:rsidP="00741142">
      <w:pPr>
        <w:pStyle w:val="ListParagraph"/>
        <w:numPr>
          <w:ilvl w:val="0"/>
          <w:numId w:val="3"/>
        </w:numPr>
        <w:tabs>
          <w:tab w:val="left" w:pos="360"/>
        </w:tabs>
        <w:autoSpaceDE w:val="0"/>
        <w:autoSpaceDN w:val="0"/>
        <w:adjustRightInd w:val="0"/>
        <w:ind w:left="0" w:firstLine="0"/>
        <w:jc w:val="both"/>
        <w:rPr>
          <w:b/>
          <w:bCs/>
        </w:rPr>
      </w:pPr>
      <w:r w:rsidRPr="001F0F2B">
        <w:rPr>
          <w:b/>
          <w:bCs/>
        </w:rPr>
        <w:t>Business Income</w:t>
      </w:r>
    </w:p>
    <w:p w14:paraId="77EB759E" w14:textId="77777777" w:rsidR="009C0A1F" w:rsidRPr="001F0F2B" w:rsidRDefault="009C0A1F" w:rsidP="00866038">
      <w:pPr>
        <w:pStyle w:val="ListParagraph"/>
        <w:ind w:left="0"/>
        <w:rPr>
          <w:b/>
          <w:bCs/>
        </w:rPr>
      </w:pPr>
    </w:p>
    <w:p w14:paraId="1F0C1B92" w14:textId="77777777" w:rsidR="009C0A1F" w:rsidRPr="001F0F2B" w:rsidRDefault="009C0A1F" w:rsidP="00866038">
      <w:pPr>
        <w:pStyle w:val="ListParagraph"/>
        <w:ind w:left="0"/>
      </w:pPr>
      <w:r w:rsidRPr="001F0F2B">
        <w:t>The breakdown of this account is as follows:</w:t>
      </w:r>
    </w:p>
    <w:p w14:paraId="2E8A7C8B" w14:textId="77777777" w:rsidR="00191F8D" w:rsidRPr="001F0F2B" w:rsidRDefault="00191F8D" w:rsidP="00866038">
      <w:pPr>
        <w:pStyle w:val="ListParagraph"/>
        <w:ind w:left="0"/>
      </w:pPr>
    </w:p>
    <w:tbl>
      <w:tblPr>
        <w:tblW w:w="82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0"/>
        <w:gridCol w:w="1890"/>
      </w:tblGrid>
      <w:tr w:rsidR="00196E10" w:rsidRPr="001F0F2B" w14:paraId="05B2A6B6" w14:textId="77777777" w:rsidTr="00207460">
        <w:trPr>
          <w:trHeight w:val="265"/>
          <w:tblHeader/>
        </w:trPr>
        <w:tc>
          <w:tcPr>
            <w:tcW w:w="4388" w:type="dxa"/>
            <w:shd w:val="clear" w:color="auto" w:fill="D9D9D9"/>
            <w:noWrap/>
            <w:vAlign w:val="bottom"/>
          </w:tcPr>
          <w:p w14:paraId="11D8A56F" w14:textId="77777777" w:rsidR="00196E10" w:rsidRPr="001F0F2B" w:rsidRDefault="00196E10" w:rsidP="00866038">
            <w:pPr>
              <w:jc w:val="center"/>
              <w:rPr>
                <w:b/>
                <w:bCs/>
                <w:lang w:val="en-US"/>
              </w:rPr>
            </w:pPr>
            <w:r w:rsidRPr="001F0F2B">
              <w:rPr>
                <w:b/>
                <w:bCs/>
              </w:rPr>
              <w:t>Accounts</w:t>
            </w:r>
          </w:p>
        </w:tc>
        <w:tc>
          <w:tcPr>
            <w:tcW w:w="1980" w:type="dxa"/>
            <w:shd w:val="clear" w:color="auto" w:fill="D9D9D9"/>
          </w:tcPr>
          <w:p w14:paraId="3F4F4AFF" w14:textId="0F27DBF4" w:rsidR="00196E10" w:rsidRPr="001F0F2B" w:rsidRDefault="00196E10" w:rsidP="00BE5CA4">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890" w:type="dxa"/>
            <w:shd w:val="clear" w:color="auto" w:fill="D9D9D9"/>
          </w:tcPr>
          <w:p w14:paraId="5FFCF0E7" w14:textId="02990821" w:rsidR="00196E10" w:rsidRPr="001F0F2B" w:rsidRDefault="00196E10" w:rsidP="00522F96">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55228AEA" w14:textId="77777777" w:rsidTr="00207460">
        <w:trPr>
          <w:trHeight w:val="305"/>
        </w:trPr>
        <w:tc>
          <w:tcPr>
            <w:tcW w:w="4388" w:type="dxa"/>
            <w:noWrap/>
            <w:vAlign w:val="bottom"/>
          </w:tcPr>
          <w:p w14:paraId="31B250F6" w14:textId="77777777" w:rsidR="00F0074A" w:rsidRPr="001F0F2B" w:rsidRDefault="00F0074A" w:rsidP="00F0074A">
            <w:pPr>
              <w:rPr>
                <w:lang w:val="en-US"/>
              </w:rPr>
            </w:pPr>
            <w:r w:rsidRPr="001F0F2B">
              <w:rPr>
                <w:lang w:val="en-US"/>
              </w:rPr>
              <w:t>School Fees</w:t>
            </w:r>
          </w:p>
        </w:tc>
        <w:tc>
          <w:tcPr>
            <w:tcW w:w="1980" w:type="dxa"/>
            <w:vAlign w:val="bottom"/>
          </w:tcPr>
          <w:p w14:paraId="20D8B3BA" w14:textId="5F7D78E5" w:rsidR="00F0074A" w:rsidRPr="001F0F2B" w:rsidRDefault="00DF6796" w:rsidP="00F0074A">
            <w:pPr>
              <w:jc w:val="right"/>
              <w:rPr>
                <w:lang w:val="en-US"/>
              </w:rPr>
            </w:pPr>
            <w:r w:rsidRPr="001F0F2B">
              <w:rPr>
                <w:b/>
                <w:bCs/>
              </w:rPr>
              <w:t>₱</w:t>
            </w:r>
            <w:r w:rsidR="00773097" w:rsidRPr="00773097">
              <w:rPr>
                <w:bCs/>
              </w:rPr>
              <w:t>25,119,402.50</w:t>
            </w:r>
          </w:p>
        </w:tc>
        <w:tc>
          <w:tcPr>
            <w:tcW w:w="1890" w:type="dxa"/>
            <w:vAlign w:val="bottom"/>
          </w:tcPr>
          <w:p w14:paraId="3473AF8D" w14:textId="36BFE086" w:rsidR="00F0074A" w:rsidRPr="001F0F2B" w:rsidRDefault="00F0074A" w:rsidP="00F0074A">
            <w:pPr>
              <w:jc w:val="right"/>
              <w:rPr>
                <w:lang w:val="en-US"/>
              </w:rPr>
            </w:pPr>
            <w:r w:rsidRPr="001F0F2B">
              <w:rPr>
                <w:lang w:val="en-US"/>
              </w:rPr>
              <w:t xml:space="preserve">₱ 28,362,314.50   </w:t>
            </w:r>
          </w:p>
        </w:tc>
      </w:tr>
      <w:tr w:rsidR="00F0074A" w:rsidRPr="001F0F2B" w14:paraId="3C4F6443" w14:textId="77777777" w:rsidTr="00207460">
        <w:trPr>
          <w:trHeight w:val="260"/>
        </w:trPr>
        <w:tc>
          <w:tcPr>
            <w:tcW w:w="4388" w:type="dxa"/>
            <w:noWrap/>
          </w:tcPr>
          <w:p w14:paraId="293812EB" w14:textId="77777777" w:rsidR="00F0074A" w:rsidRPr="001F0F2B" w:rsidRDefault="00F0074A" w:rsidP="00F0074A">
            <w:pPr>
              <w:rPr>
                <w:lang w:val="en-US"/>
              </w:rPr>
            </w:pPr>
            <w:r w:rsidRPr="001F0F2B">
              <w:rPr>
                <w:lang w:val="en-US"/>
              </w:rPr>
              <w:t>Seminar/Training Fees</w:t>
            </w:r>
          </w:p>
        </w:tc>
        <w:tc>
          <w:tcPr>
            <w:tcW w:w="1980" w:type="dxa"/>
            <w:vAlign w:val="center"/>
          </w:tcPr>
          <w:p w14:paraId="673A8807" w14:textId="5D1FB676" w:rsidR="00F0074A" w:rsidRPr="001F0F2B" w:rsidRDefault="00773097" w:rsidP="00F0074A">
            <w:pPr>
              <w:jc w:val="right"/>
              <w:rPr>
                <w:lang w:val="en-US"/>
              </w:rPr>
            </w:pPr>
            <w:r>
              <w:rPr>
                <w:lang w:val="en-US"/>
              </w:rPr>
              <w:t>19,000.00</w:t>
            </w:r>
          </w:p>
        </w:tc>
        <w:tc>
          <w:tcPr>
            <w:tcW w:w="1890" w:type="dxa"/>
            <w:vAlign w:val="center"/>
          </w:tcPr>
          <w:p w14:paraId="4B815965" w14:textId="1C6424A9" w:rsidR="00F0074A" w:rsidRPr="001F0F2B" w:rsidRDefault="00F0074A" w:rsidP="00F0074A">
            <w:pPr>
              <w:jc w:val="right"/>
              <w:rPr>
                <w:lang w:val="en-US"/>
              </w:rPr>
            </w:pPr>
            <w:r w:rsidRPr="001F0F2B">
              <w:rPr>
                <w:lang w:val="en-US"/>
              </w:rPr>
              <w:t>16,500.00</w:t>
            </w:r>
          </w:p>
        </w:tc>
      </w:tr>
      <w:tr w:rsidR="00F0074A" w:rsidRPr="001F0F2B" w14:paraId="74F5E920" w14:textId="77777777" w:rsidTr="00207460">
        <w:trPr>
          <w:trHeight w:val="265"/>
        </w:trPr>
        <w:tc>
          <w:tcPr>
            <w:tcW w:w="4388" w:type="dxa"/>
            <w:noWrap/>
          </w:tcPr>
          <w:p w14:paraId="4CC63FBF" w14:textId="77777777" w:rsidR="00F0074A" w:rsidRPr="001F0F2B" w:rsidRDefault="00F0074A" w:rsidP="00F0074A">
            <w:pPr>
              <w:rPr>
                <w:lang w:val="en-US"/>
              </w:rPr>
            </w:pPr>
            <w:r w:rsidRPr="001F0F2B">
              <w:rPr>
                <w:lang w:val="en-US"/>
              </w:rPr>
              <w:t>Rent/Lease Income</w:t>
            </w:r>
          </w:p>
        </w:tc>
        <w:tc>
          <w:tcPr>
            <w:tcW w:w="1980" w:type="dxa"/>
            <w:vAlign w:val="center"/>
          </w:tcPr>
          <w:p w14:paraId="6C886152" w14:textId="60290BB4" w:rsidR="00F0074A" w:rsidRPr="001F0F2B" w:rsidRDefault="00773097" w:rsidP="00F0074A">
            <w:pPr>
              <w:jc w:val="right"/>
              <w:rPr>
                <w:lang w:val="en-US"/>
              </w:rPr>
            </w:pPr>
            <w:r>
              <w:rPr>
                <w:lang w:val="en-US"/>
              </w:rPr>
              <w:t>794,291.13</w:t>
            </w:r>
          </w:p>
        </w:tc>
        <w:tc>
          <w:tcPr>
            <w:tcW w:w="1890" w:type="dxa"/>
            <w:vAlign w:val="center"/>
          </w:tcPr>
          <w:p w14:paraId="470A65F3" w14:textId="34781344" w:rsidR="00F0074A" w:rsidRPr="001F0F2B" w:rsidRDefault="00F0074A" w:rsidP="00F0074A">
            <w:pPr>
              <w:jc w:val="right"/>
              <w:rPr>
                <w:lang w:val="en-US"/>
              </w:rPr>
            </w:pPr>
            <w:r w:rsidRPr="001F0F2B">
              <w:rPr>
                <w:lang w:val="en-US"/>
              </w:rPr>
              <w:t>1,929,479.33</w:t>
            </w:r>
          </w:p>
        </w:tc>
      </w:tr>
      <w:tr w:rsidR="00F0074A" w:rsidRPr="001F0F2B" w14:paraId="4D86B6EE" w14:textId="77777777" w:rsidTr="00207460">
        <w:trPr>
          <w:trHeight w:val="265"/>
        </w:trPr>
        <w:tc>
          <w:tcPr>
            <w:tcW w:w="4388" w:type="dxa"/>
            <w:noWrap/>
          </w:tcPr>
          <w:p w14:paraId="18FD6644" w14:textId="77777777" w:rsidR="00F0074A" w:rsidRPr="001F0F2B" w:rsidRDefault="00F0074A" w:rsidP="00F0074A">
            <w:pPr>
              <w:rPr>
                <w:lang w:val="en-US"/>
              </w:rPr>
            </w:pPr>
            <w:r w:rsidRPr="001F0F2B">
              <w:rPr>
                <w:lang w:val="en-US"/>
              </w:rPr>
              <w:t xml:space="preserve">Interest Income </w:t>
            </w:r>
          </w:p>
        </w:tc>
        <w:tc>
          <w:tcPr>
            <w:tcW w:w="1980" w:type="dxa"/>
            <w:vAlign w:val="center"/>
          </w:tcPr>
          <w:p w14:paraId="4C48F912" w14:textId="0E202A9B" w:rsidR="00F0074A" w:rsidRPr="001F0F2B" w:rsidRDefault="00773097" w:rsidP="00F0074A">
            <w:pPr>
              <w:jc w:val="right"/>
              <w:rPr>
                <w:lang w:val="en-US"/>
              </w:rPr>
            </w:pPr>
            <w:r>
              <w:rPr>
                <w:lang w:val="en-US"/>
              </w:rPr>
              <w:t>33,952.71</w:t>
            </w:r>
          </w:p>
        </w:tc>
        <w:tc>
          <w:tcPr>
            <w:tcW w:w="1890" w:type="dxa"/>
            <w:vAlign w:val="center"/>
          </w:tcPr>
          <w:p w14:paraId="2688147D" w14:textId="648664F1" w:rsidR="00F0074A" w:rsidRPr="001F0F2B" w:rsidRDefault="00F0074A" w:rsidP="00F0074A">
            <w:pPr>
              <w:jc w:val="right"/>
              <w:rPr>
                <w:lang w:val="en-US"/>
              </w:rPr>
            </w:pPr>
            <w:r w:rsidRPr="001F0F2B">
              <w:rPr>
                <w:lang w:val="en-US"/>
              </w:rPr>
              <w:t>27,436.66</w:t>
            </w:r>
          </w:p>
        </w:tc>
      </w:tr>
      <w:tr w:rsidR="00F0074A" w:rsidRPr="001F0F2B" w14:paraId="19131CF3" w14:textId="77777777" w:rsidTr="00207460">
        <w:trPr>
          <w:trHeight w:val="281"/>
        </w:trPr>
        <w:tc>
          <w:tcPr>
            <w:tcW w:w="4388" w:type="dxa"/>
            <w:noWrap/>
          </w:tcPr>
          <w:p w14:paraId="4424B927" w14:textId="77777777" w:rsidR="00F0074A" w:rsidRPr="001F0F2B" w:rsidRDefault="00F0074A" w:rsidP="00F0074A">
            <w:pPr>
              <w:rPr>
                <w:lang w:val="en-US"/>
              </w:rPr>
            </w:pPr>
            <w:r w:rsidRPr="001F0F2B">
              <w:rPr>
                <w:lang w:val="en-US"/>
              </w:rPr>
              <w:t>Other Business Income</w:t>
            </w:r>
          </w:p>
        </w:tc>
        <w:tc>
          <w:tcPr>
            <w:tcW w:w="1980" w:type="dxa"/>
            <w:vAlign w:val="center"/>
          </w:tcPr>
          <w:p w14:paraId="4FDFEE33" w14:textId="07191EF7" w:rsidR="00F0074A" w:rsidRPr="001F0F2B" w:rsidRDefault="00773097" w:rsidP="00F0074A">
            <w:pPr>
              <w:jc w:val="right"/>
              <w:rPr>
                <w:lang w:val="en-US"/>
              </w:rPr>
            </w:pPr>
            <w:r>
              <w:rPr>
                <w:lang w:val="en-US"/>
              </w:rPr>
              <w:t>53,820.00</w:t>
            </w:r>
          </w:p>
        </w:tc>
        <w:tc>
          <w:tcPr>
            <w:tcW w:w="1890" w:type="dxa"/>
            <w:vAlign w:val="center"/>
          </w:tcPr>
          <w:p w14:paraId="5CC1FCFB" w14:textId="02E501A0" w:rsidR="00F0074A" w:rsidRPr="001F0F2B" w:rsidRDefault="00F0074A" w:rsidP="00F0074A">
            <w:pPr>
              <w:jc w:val="right"/>
              <w:rPr>
                <w:lang w:val="en-US"/>
              </w:rPr>
            </w:pPr>
            <w:r w:rsidRPr="001F0F2B">
              <w:rPr>
                <w:lang w:val="en-US"/>
              </w:rPr>
              <w:t>24,750.00</w:t>
            </w:r>
          </w:p>
        </w:tc>
      </w:tr>
      <w:tr w:rsidR="00F0074A" w:rsidRPr="001F0F2B" w14:paraId="2834466C" w14:textId="77777777" w:rsidTr="00207460">
        <w:trPr>
          <w:trHeight w:val="280"/>
        </w:trPr>
        <w:tc>
          <w:tcPr>
            <w:tcW w:w="4388" w:type="dxa"/>
            <w:shd w:val="clear" w:color="auto" w:fill="D9D9D9"/>
            <w:noWrap/>
            <w:vAlign w:val="bottom"/>
          </w:tcPr>
          <w:p w14:paraId="0D4A621C" w14:textId="77777777" w:rsidR="00F0074A" w:rsidRPr="001F0F2B" w:rsidRDefault="00F0074A" w:rsidP="00F0074A">
            <w:pPr>
              <w:rPr>
                <w:b/>
                <w:bCs/>
              </w:rPr>
            </w:pPr>
            <w:r w:rsidRPr="001F0F2B">
              <w:rPr>
                <w:b/>
                <w:bCs/>
              </w:rPr>
              <w:t>Total Business Income</w:t>
            </w:r>
          </w:p>
        </w:tc>
        <w:tc>
          <w:tcPr>
            <w:tcW w:w="1980" w:type="dxa"/>
            <w:shd w:val="clear" w:color="auto" w:fill="D9D9D9"/>
            <w:vAlign w:val="center"/>
          </w:tcPr>
          <w:p w14:paraId="79A278C0" w14:textId="3736312E" w:rsidR="00F0074A" w:rsidRPr="001F0F2B" w:rsidRDefault="00DF6796" w:rsidP="00F0074A">
            <w:pPr>
              <w:jc w:val="right"/>
              <w:rPr>
                <w:b/>
                <w:bCs/>
                <w:lang w:val="en-US"/>
              </w:rPr>
            </w:pPr>
            <w:r w:rsidRPr="001F0F2B">
              <w:rPr>
                <w:b/>
                <w:bCs/>
              </w:rPr>
              <w:t>₱</w:t>
            </w:r>
            <w:r w:rsidR="00773097">
              <w:rPr>
                <w:b/>
                <w:bCs/>
              </w:rPr>
              <w:t>26,020,466.34</w:t>
            </w:r>
          </w:p>
        </w:tc>
        <w:tc>
          <w:tcPr>
            <w:tcW w:w="1890" w:type="dxa"/>
            <w:shd w:val="clear" w:color="auto" w:fill="D9D9D9"/>
            <w:vAlign w:val="center"/>
          </w:tcPr>
          <w:p w14:paraId="68FF60DF" w14:textId="7D036665" w:rsidR="00F0074A" w:rsidRPr="001F0F2B" w:rsidRDefault="00F0074A" w:rsidP="00F0074A">
            <w:pPr>
              <w:rPr>
                <w:b/>
                <w:bCs/>
                <w:lang w:val="en-US"/>
              </w:rPr>
            </w:pPr>
            <w:r w:rsidRPr="001F0F2B">
              <w:rPr>
                <w:b/>
                <w:bCs/>
                <w:lang w:val="en-US"/>
              </w:rPr>
              <w:t xml:space="preserve">₱ 30,360,480.49   </w:t>
            </w:r>
          </w:p>
        </w:tc>
      </w:tr>
    </w:tbl>
    <w:p w14:paraId="787E56ED" w14:textId="77777777" w:rsidR="009C0A1F" w:rsidRPr="001F0F2B" w:rsidRDefault="009C0A1F" w:rsidP="00866038">
      <w:pPr>
        <w:pStyle w:val="ListParagraph"/>
        <w:ind w:left="0"/>
        <w:jc w:val="both"/>
      </w:pPr>
    </w:p>
    <w:p w14:paraId="21D9BD0F" w14:textId="46A62346" w:rsidR="009C0A1F" w:rsidRPr="001F0F2B" w:rsidRDefault="00AA2B33" w:rsidP="00866038">
      <w:pPr>
        <w:pStyle w:val="ListParagraph"/>
        <w:ind w:left="0"/>
        <w:jc w:val="both"/>
      </w:pPr>
      <w:r>
        <w:t>The de</w:t>
      </w:r>
      <w:r w:rsidR="001829D7" w:rsidRPr="001F0F2B">
        <w:t>crease</w:t>
      </w:r>
      <w:r w:rsidR="009C0A1F" w:rsidRPr="001F0F2B">
        <w:t xml:space="preserve"> in Business I</w:t>
      </w:r>
      <w:r w:rsidR="002250C0" w:rsidRPr="001F0F2B">
        <w:t xml:space="preserve">ncome was due </w:t>
      </w:r>
      <w:r w:rsidR="002D75B2">
        <w:t>to the</w:t>
      </w:r>
      <w:r>
        <w:t xml:space="preserve"> reduction of </w:t>
      </w:r>
      <w:r w:rsidR="002250C0" w:rsidRPr="001F0F2B">
        <w:t xml:space="preserve">income </w:t>
      </w:r>
      <w:r>
        <w:t>received from UNIFAST</w:t>
      </w:r>
      <w:r w:rsidR="00A554C3">
        <w:t>,</w:t>
      </w:r>
      <w:r>
        <w:t xml:space="preserve"> like athletic and cultural fee</w:t>
      </w:r>
      <w:r w:rsidR="002D75B2">
        <w:t xml:space="preserve"> </w:t>
      </w:r>
      <w:r>
        <w:t>intended for</w:t>
      </w:r>
      <w:r w:rsidR="002250C0" w:rsidRPr="001F0F2B">
        <w:t xml:space="preserve"> students</w:t>
      </w:r>
      <w:r w:rsidR="00BF7FA1">
        <w:t>’</w:t>
      </w:r>
      <w:r>
        <w:t xml:space="preserve"> activit</w:t>
      </w:r>
      <w:r w:rsidR="00145973">
        <w:t>ies</w:t>
      </w:r>
      <w:r>
        <w:t xml:space="preserve"> were not given </w:t>
      </w:r>
      <w:r w:rsidR="00A554C3">
        <w:t xml:space="preserve">due </w:t>
      </w:r>
      <w:r w:rsidR="00A554C3" w:rsidRPr="001F0F2B">
        <w:t>to</w:t>
      </w:r>
      <w:r w:rsidR="002250C0" w:rsidRPr="001F0F2B">
        <w:t xml:space="preserve"> </w:t>
      </w:r>
      <w:r w:rsidR="00170F23">
        <w:t>Covid</w:t>
      </w:r>
      <w:r w:rsidR="00A554C3">
        <w:t>-</w:t>
      </w:r>
      <w:r w:rsidR="00170F23">
        <w:t xml:space="preserve">19 pandemic wherein there are no school activities for the </w:t>
      </w:r>
      <w:r w:rsidR="00A554C3">
        <w:t>students.</w:t>
      </w:r>
    </w:p>
    <w:p w14:paraId="39369EC6" w14:textId="77777777" w:rsidR="00B51BB3" w:rsidRPr="001F0F2B" w:rsidRDefault="00B51BB3" w:rsidP="00866038">
      <w:pPr>
        <w:pStyle w:val="ListParagraph"/>
        <w:ind w:left="0"/>
        <w:jc w:val="both"/>
      </w:pPr>
    </w:p>
    <w:p w14:paraId="6819AACD" w14:textId="77777777" w:rsidR="009C0A1F" w:rsidRPr="001F0F2B" w:rsidRDefault="009C0A1F" w:rsidP="0060607E">
      <w:pPr>
        <w:pStyle w:val="ListParagraph"/>
        <w:numPr>
          <w:ilvl w:val="0"/>
          <w:numId w:val="3"/>
        </w:numPr>
        <w:tabs>
          <w:tab w:val="left" w:pos="360"/>
        </w:tabs>
        <w:autoSpaceDE w:val="0"/>
        <w:autoSpaceDN w:val="0"/>
        <w:adjustRightInd w:val="0"/>
        <w:ind w:left="0" w:firstLine="0"/>
        <w:jc w:val="both"/>
        <w:rPr>
          <w:b/>
          <w:bCs/>
        </w:rPr>
      </w:pPr>
      <w:r w:rsidRPr="001F0F2B">
        <w:rPr>
          <w:b/>
          <w:bCs/>
        </w:rPr>
        <w:t>Grants and Donations</w:t>
      </w:r>
    </w:p>
    <w:p w14:paraId="3BBA5702" w14:textId="77777777" w:rsidR="009C0A1F" w:rsidRPr="001F0F2B" w:rsidRDefault="009C0A1F" w:rsidP="00866038">
      <w:pPr>
        <w:pStyle w:val="ListParagraph"/>
        <w:autoSpaceDE w:val="0"/>
        <w:autoSpaceDN w:val="0"/>
        <w:adjustRightInd w:val="0"/>
        <w:ind w:left="360"/>
        <w:jc w:val="both"/>
        <w:rPr>
          <w:b/>
          <w:bCs/>
        </w:rPr>
      </w:pPr>
    </w:p>
    <w:p w14:paraId="76A8CE13" w14:textId="14D6B321" w:rsidR="009C0A1F" w:rsidRDefault="009C0A1F" w:rsidP="00866038">
      <w:pPr>
        <w:pStyle w:val="ListParagraph"/>
        <w:ind w:left="0"/>
        <w:jc w:val="both"/>
      </w:pPr>
      <w:r w:rsidRPr="001F0F2B">
        <w:t xml:space="preserve">Income from grants and donations in kind amounting to </w:t>
      </w:r>
      <w:r w:rsidRPr="001F0F2B">
        <w:rPr>
          <w:lang w:val="en-US"/>
        </w:rPr>
        <w:t>₱</w:t>
      </w:r>
      <w:r w:rsidR="00170F23">
        <w:t>5,290,343.18</w:t>
      </w:r>
      <w:r w:rsidRPr="001F0F2B">
        <w:t xml:space="preserve"> represents the value of property, plant and equipment purchased out of the fund transfer</w:t>
      </w:r>
      <w:r w:rsidR="002D75B2">
        <w:t>s,</w:t>
      </w:r>
      <w:r w:rsidRPr="001F0F2B">
        <w:t xml:space="preserve"> to the College</w:t>
      </w:r>
      <w:r w:rsidR="002D75B2">
        <w:t>,</w:t>
      </w:r>
      <w:r w:rsidRPr="001F0F2B">
        <w:t xml:space="preserve"> by the differ</w:t>
      </w:r>
      <w:r w:rsidR="002250C0" w:rsidRPr="001F0F2B">
        <w:t>ent funding institution</w:t>
      </w:r>
      <w:r w:rsidR="002D75B2">
        <w:t>s</w:t>
      </w:r>
      <w:r w:rsidR="006669EB">
        <w:t xml:space="preserve"> like CHED, DA RFO3</w:t>
      </w:r>
      <w:r w:rsidR="002250C0" w:rsidRPr="001F0F2B">
        <w:t xml:space="preserve"> and trust fund</w:t>
      </w:r>
      <w:r w:rsidR="000B6E0A" w:rsidRPr="001F0F2B">
        <w:t>.</w:t>
      </w:r>
      <w:r w:rsidR="006669EB">
        <w:t xml:space="preserve"> </w:t>
      </w:r>
    </w:p>
    <w:p w14:paraId="0BA2C545" w14:textId="77777777" w:rsidR="006669EB" w:rsidRDefault="006669EB" w:rsidP="00866038">
      <w:pPr>
        <w:pStyle w:val="ListParagraph"/>
        <w:ind w:left="0"/>
        <w:jc w:val="both"/>
      </w:pPr>
    </w:p>
    <w:p w14:paraId="7E769818" w14:textId="48BE4002" w:rsidR="006669EB" w:rsidRDefault="006669EB" w:rsidP="00866038">
      <w:pPr>
        <w:pStyle w:val="ListParagraph"/>
        <w:ind w:left="0"/>
        <w:jc w:val="both"/>
      </w:pPr>
      <w:r>
        <w:t>Semi</w:t>
      </w:r>
      <w:r w:rsidR="00A554C3">
        <w:t>-</w:t>
      </w:r>
      <w:r>
        <w:t xml:space="preserve">Expendable Furniture &amp; Fixture                                          </w:t>
      </w:r>
      <w:r w:rsidR="00145973" w:rsidRPr="001F0F2B">
        <w:rPr>
          <w:lang w:val="en-US"/>
        </w:rPr>
        <w:t>₱</w:t>
      </w:r>
      <w:r w:rsidR="00AE6BB5">
        <w:t xml:space="preserve">   9</w:t>
      </w:r>
      <w:r>
        <w:t>,800.00</w:t>
      </w:r>
    </w:p>
    <w:p w14:paraId="3754A3FE" w14:textId="010CA389" w:rsidR="006669EB" w:rsidRDefault="006669EB" w:rsidP="00866038">
      <w:pPr>
        <w:pStyle w:val="ListParagraph"/>
        <w:ind w:left="0"/>
        <w:jc w:val="both"/>
      </w:pPr>
      <w:r>
        <w:t>Semi</w:t>
      </w:r>
      <w:r w:rsidR="00A554C3">
        <w:t>-</w:t>
      </w:r>
      <w:r>
        <w:t xml:space="preserve">Expendable Information and Technology Equipment            </w:t>
      </w:r>
      <w:r w:rsidR="00E72852">
        <w:t xml:space="preserve">  </w:t>
      </w:r>
      <w:r>
        <w:t>5,301.66</w:t>
      </w:r>
    </w:p>
    <w:p w14:paraId="301FF81B" w14:textId="507A1F1E" w:rsidR="006669EB" w:rsidRDefault="006669EB" w:rsidP="00866038">
      <w:pPr>
        <w:pStyle w:val="ListParagraph"/>
        <w:ind w:left="0"/>
        <w:jc w:val="both"/>
      </w:pPr>
      <w:r>
        <w:t xml:space="preserve">Other </w:t>
      </w:r>
      <w:r w:rsidR="00E72852">
        <w:t>S</w:t>
      </w:r>
      <w:r>
        <w:t>upplies &amp; Materials I</w:t>
      </w:r>
      <w:r w:rsidR="00E72852">
        <w:t xml:space="preserve">nventory                                             </w:t>
      </w:r>
      <w:r>
        <w:t>24,360.00</w:t>
      </w:r>
    </w:p>
    <w:p w14:paraId="2FF4C6C4" w14:textId="30981C82" w:rsidR="006669EB" w:rsidRPr="001F0F2B" w:rsidRDefault="00E72852" w:rsidP="00866038">
      <w:pPr>
        <w:pStyle w:val="ListParagraph"/>
        <w:ind w:left="0"/>
        <w:jc w:val="both"/>
      </w:pPr>
      <w:r>
        <w:t>Furniture &amp; Fixture                                                                          40,000.00</w:t>
      </w:r>
    </w:p>
    <w:p w14:paraId="44F6B3C0" w14:textId="007C0352" w:rsidR="009C0A1F" w:rsidRPr="001F0F2B" w:rsidRDefault="00E72852" w:rsidP="00866038">
      <w:pPr>
        <w:pStyle w:val="ListParagraph"/>
        <w:ind w:left="0"/>
        <w:jc w:val="both"/>
      </w:pPr>
      <w:r>
        <w:t>Information &amp; Technology Equipment                                          114,681.52</w:t>
      </w:r>
    </w:p>
    <w:p w14:paraId="475AA889" w14:textId="7E222F42" w:rsidR="00191F8D" w:rsidRDefault="00E72852" w:rsidP="00866038">
      <w:pPr>
        <w:pStyle w:val="ListParagraph"/>
        <w:ind w:left="0"/>
        <w:jc w:val="both"/>
      </w:pPr>
      <w:r>
        <w:t>Technology &amp; Scientific Equipment                                           4,981,500.00</w:t>
      </w:r>
    </w:p>
    <w:p w14:paraId="16657181" w14:textId="0F7B0958" w:rsidR="00E72852" w:rsidRDefault="00E72852" w:rsidP="00866038">
      <w:pPr>
        <w:pStyle w:val="ListParagraph"/>
        <w:ind w:left="0"/>
        <w:jc w:val="both"/>
        <w:rPr>
          <w:u w:val="single"/>
        </w:rPr>
      </w:pPr>
      <w:r>
        <w:t xml:space="preserve">Other Machinery &amp; Equipment                                                </w:t>
      </w:r>
      <w:r>
        <w:rPr>
          <w:u w:val="single"/>
        </w:rPr>
        <w:t xml:space="preserve">      </w:t>
      </w:r>
      <w:r w:rsidRPr="00E72852">
        <w:rPr>
          <w:u w:val="single"/>
        </w:rPr>
        <w:t>114,700.00</w:t>
      </w:r>
    </w:p>
    <w:p w14:paraId="25E4E1B3" w14:textId="128D107D" w:rsidR="00E72852" w:rsidRPr="001F0F2B" w:rsidRDefault="00E72852" w:rsidP="00866038">
      <w:pPr>
        <w:pStyle w:val="ListParagraph"/>
        <w:ind w:left="0"/>
        <w:jc w:val="both"/>
      </w:pPr>
      <w:r>
        <w:t xml:space="preserve">                                                                                                 </w:t>
      </w:r>
      <w:r w:rsidRPr="00145973">
        <w:rPr>
          <w:u w:val="single"/>
        </w:rPr>
        <w:t xml:space="preserve"> </w:t>
      </w:r>
      <w:r w:rsidR="00145973" w:rsidRPr="00145973">
        <w:rPr>
          <w:u w:val="single"/>
          <w:lang w:val="en-US"/>
        </w:rPr>
        <w:t>₱</w:t>
      </w:r>
      <w:r>
        <w:rPr>
          <w:u w:val="single"/>
        </w:rPr>
        <w:t xml:space="preserve"> 5,290,343.18</w:t>
      </w:r>
    </w:p>
    <w:p w14:paraId="7C007D29" w14:textId="77777777" w:rsidR="009C0A1F" w:rsidRPr="001F0F2B" w:rsidRDefault="009C0A1F" w:rsidP="0062213B">
      <w:pPr>
        <w:pStyle w:val="ListParagraph"/>
        <w:widowControl w:val="0"/>
        <w:numPr>
          <w:ilvl w:val="0"/>
          <w:numId w:val="3"/>
        </w:numPr>
        <w:tabs>
          <w:tab w:val="left" w:pos="540"/>
        </w:tabs>
        <w:rPr>
          <w:b/>
          <w:bCs/>
        </w:rPr>
      </w:pPr>
      <w:r w:rsidRPr="001F0F2B">
        <w:rPr>
          <w:b/>
          <w:bCs/>
        </w:rPr>
        <w:t>Gains</w:t>
      </w:r>
    </w:p>
    <w:p w14:paraId="39CE9597" w14:textId="77777777" w:rsidR="009C0A1F" w:rsidRPr="001F0F2B" w:rsidRDefault="009C0A1F" w:rsidP="0062213B">
      <w:pPr>
        <w:pStyle w:val="ListParagraph"/>
        <w:widowControl w:val="0"/>
        <w:tabs>
          <w:tab w:val="left" w:pos="540"/>
        </w:tabs>
        <w:ind w:left="360"/>
        <w:rPr>
          <w:b/>
          <w:bCs/>
        </w:rPr>
      </w:pPr>
    </w:p>
    <w:p w14:paraId="454D99E5" w14:textId="3325F8BC" w:rsidR="009C0A1F" w:rsidRPr="001F0F2B" w:rsidRDefault="009C0A1F" w:rsidP="0062213B">
      <w:pPr>
        <w:pStyle w:val="ListParagraph"/>
        <w:widowControl w:val="0"/>
        <w:ind w:left="0"/>
        <w:jc w:val="both"/>
      </w:pPr>
      <w:r w:rsidRPr="001F0F2B">
        <w:t>The non-operating income/gain of ₱</w:t>
      </w:r>
      <w:r w:rsidR="00170F23">
        <w:t>6,505.00</w:t>
      </w:r>
      <w:r w:rsidR="00F56C2F" w:rsidRPr="001F0F2B">
        <w:t xml:space="preserve"> </w:t>
      </w:r>
      <w:r w:rsidR="000B6E0A" w:rsidRPr="001F0F2B">
        <w:t xml:space="preserve">in CY </w:t>
      </w:r>
      <w:r w:rsidR="00170F23">
        <w:rPr>
          <w:bCs/>
        </w:rPr>
        <w:t>2020</w:t>
      </w:r>
      <w:r w:rsidRPr="001F0F2B">
        <w:rPr>
          <w:b/>
        </w:rPr>
        <w:t xml:space="preserve"> c</w:t>
      </w:r>
      <w:r w:rsidRPr="001F0F2B">
        <w:t>omes from the sale of waste materials like newspa</w:t>
      </w:r>
      <w:r w:rsidR="009D1818" w:rsidRPr="001F0F2B">
        <w:t>pers</w:t>
      </w:r>
      <w:r w:rsidR="003D7BE5">
        <w:t xml:space="preserve"> and payment for lost semi</w:t>
      </w:r>
      <w:r w:rsidR="00A554C3">
        <w:t>-</w:t>
      </w:r>
      <w:r w:rsidR="003D7BE5">
        <w:t>expendable furniture &amp; Fixture</w:t>
      </w:r>
      <w:r w:rsidR="001F7A2B">
        <w:t>.</w:t>
      </w:r>
    </w:p>
    <w:p w14:paraId="4D15D070" w14:textId="77777777" w:rsidR="00B03D46" w:rsidRPr="001F0F2B" w:rsidRDefault="00B03D46" w:rsidP="0062213B">
      <w:pPr>
        <w:pStyle w:val="ListParagraph"/>
        <w:widowControl w:val="0"/>
        <w:ind w:left="0"/>
        <w:jc w:val="both"/>
      </w:pPr>
    </w:p>
    <w:p w14:paraId="2EE2D136" w14:textId="77777777" w:rsidR="009C0A1F" w:rsidRPr="001F0F2B" w:rsidRDefault="009C0A1F" w:rsidP="0060607E">
      <w:pPr>
        <w:pStyle w:val="ListParagraph"/>
        <w:numPr>
          <w:ilvl w:val="0"/>
          <w:numId w:val="3"/>
        </w:numPr>
        <w:tabs>
          <w:tab w:val="left" w:pos="360"/>
        </w:tabs>
        <w:autoSpaceDE w:val="0"/>
        <w:autoSpaceDN w:val="0"/>
        <w:adjustRightInd w:val="0"/>
        <w:ind w:left="0" w:firstLine="0"/>
        <w:jc w:val="both"/>
        <w:rPr>
          <w:b/>
          <w:bCs/>
        </w:rPr>
      </w:pPr>
      <w:r w:rsidRPr="001F0F2B">
        <w:rPr>
          <w:b/>
          <w:bCs/>
        </w:rPr>
        <w:t xml:space="preserve">Personnel Services </w:t>
      </w:r>
    </w:p>
    <w:p w14:paraId="4E80D829" w14:textId="77777777" w:rsidR="009C0A1F" w:rsidRPr="001F0F2B" w:rsidRDefault="009C0A1F" w:rsidP="00866038"/>
    <w:p w14:paraId="3FF18B0A" w14:textId="77777777" w:rsidR="009C0A1F" w:rsidRPr="001F0F2B" w:rsidRDefault="009C0A1F" w:rsidP="00866038">
      <w:r w:rsidRPr="001F0F2B">
        <w:t xml:space="preserve">This account </w:t>
      </w:r>
      <w:r w:rsidR="006E6347" w:rsidRPr="001F0F2B">
        <w:t xml:space="preserve">represents </w:t>
      </w:r>
      <w:r w:rsidRPr="001F0F2B">
        <w:t>the following:</w:t>
      </w:r>
    </w:p>
    <w:p w14:paraId="306FD8EC" w14:textId="77777777" w:rsidR="00B51F96" w:rsidRPr="001F0F2B" w:rsidRDefault="00B51F96" w:rsidP="00866038"/>
    <w:tbl>
      <w:tblPr>
        <w:tblW w:w="82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0"/>
        <w:gridCol w:w="1890"/>
      </w:tblGrid>
      <w:tr w:rsidR="00196E10" w:rsidRPr="001F0F2B" w14:paraId="7721C4B2" w14:textId="77777777" w:rsidTr="00207460">
        <w:trPr>
          <w:trHeight w:val="82"/>
          <w:tblHeader/>
        </w:trPr>
        <w:tc>
          <w:tcPr>
            <w:tcW w:w="4388" w:type="dxa"/>
            <w:shd w:val="clear" w:color="auto" w:fill="D9D9D9"/>
          </w:tcPr>
          <w:p w14:paraId="4DE1AADA" w14:textId="77777777" w:rsidR="00196E10" w:rsidRPr="001F0F2B" w:rsidRDefault="00196E10" w:rsidP="00866038">
            <w:pPr>
              <w:pStyle w:val="ListParagraph"/>
              <w:ind w:left="0"/>
              <w:jc w:val="center"/>
              <w:rPr>
                <w:b/>
                <w:bCs/>
              </w:rPr>
            </w:pPr>
            <w:r w:rsidRPr="001F0F2B">
              <w:rPr>
                <w:b/>
                <w:bCs/>
              </w:rPr>
              <w:t>Accounts</w:t>
            </w:r>
          </w:p>
        </w:tc>
        <w:tc>
          <w:tcPr>
            <w:tcW w:w="1980" w:type="dxa"/>
            <w:shd w:val="clear" w:color="auto" w:fill="D9D9D9"/>
          </w:tcPr>
          <w:p w14:paraId="65645438" w14:textId="20CBB8A3" w:rsidR="00196E10" w:rsidRPr="001F0F2B" w:rsidRDefault="00196E10" w:rsidP="00866038">
            <w:pPr>
              <w:pStyle w:val="ListParagraph"/>
              <w:ind w:left="0"/>
              <w:jc w:val="center"/>
              <w:rPr>
                <w:b/>
                <w:bCs/>
              </w:rPr>
            </w:pPr>
            <w:r w:rsidRPr="001F0F2B">
              <w:rPr>
                <w:b/>
                <w:bCs/>
              </w:rPr>
              <w:t>20</w:t>
            </w:r>
            <w:r w:rsidR="00F0074A">
              <w:rPr>
                <w:b/>
                <w:bCs/>
              </w:rPr>
              <w:t>20</w:t>
            </w:r>
          </w:p>
        </w:tc>
        <w:tc>
          <w:tcPr>
            <w:tcW w:w="1890" w:type="dxa"/>
            <w:shd w:val="clear" w:color="auto" w:fill="D9D9D9"/>
          </w:tcPr>
          <w:p w14:paraId="54FFDF2E" w14:textId="76DAB75D" w:rsidR="00196E10" w:rsidRPr="001F0F2B" w:rsidRDefault="00196E10" w:rsidP="00522F96">
            <w:pPr>
              <w:pStyle w:val="ListParagraph"/>
              <w:ind w:left="0"/>
              <w:jc w:val="center"/>
              <w:rPr>
                <w:b/>
                <w:bCs/>
              </w:rPr>
            </w:pPr>
            <w:r w:rsidRPr="001F0F2B">
              <w:rPr>
                <w:b/>
                <w:bCs/>
              </w:rPr>
              <w:t>201</w:t>
            </w:r>
            <w:r w:rsidR="00F0074A">
              <w:rPr>
                <w:b/>
                <w:bCs/>
              </w:rPr>
              <w:t>9</w:t>
            </w:r>
          </w:p>
        </w:tc>
      </w:tr>
      <w:tr w:rsidR="00F0074A" w:rsidRPr="001F0F2B" w14:paraId="3E46634F" w14:textId="77777777" w:rsidTr="00207460">
        <w:trPr>
          <w:trHeight w:val="260"/>
        </w:trPr>
        <w:tc>
          <w:tcPr>
            <w:tcW w:w="4388" w:type="dxa"/>
            <w:vAlign w:val="bottom"/>
          </w:tcPr>
          <w:p w14:paraId="6583CA76" w14:textId="77777777" w:rsidR="00F0074A" w:rsidRPr="001F0F2B" w:rsidRDefault="00F0074A" w:rsidP="00F0074A">
            <w:pPr>
              <w:pStyle w:val="ListParagraph"/>
              <w:ind w:left="0"/>
            </w:pPr>
            <w:r w:rsidRPr="001F0F2B">
              <w:t>Salaries and Wages</w:t>
            </w:r>
          </w:p>
        </w:tc>
        <w:tc>
          <w:tcPr>
            <w:tcW w:w="1980" w:type="dxa"/>
            <w:vAlign w:val="bottom"/>
          </w:tcPr>
          <w:p w14:paraId="0BFAFCFE" w14:textId="561E6FCF" w:rsidR="00F0074A" w:rsidRPr="001F0F2B" w:rsidRDefault="00DF6796" w:rsidP="00F0074A">
            <w:pPr>
              <w:pStyle w:val="ListParagraph"/>
              <w:tabs>
                <w:tab w:val="left" w:pos="72"/>
              </w:tabs>
              <w:ind w:left="0"/>
              <w:jc w:val="right"/>
            </w:pPr>
            <w:r w:rsidRPr="001F0F2B">
              <w:rPr>
                <w:b/>
                <w:bCs/>
              </w:rPr>
              <w:t>₱</w:t>
            </w:r>
            <w:r w:rsidR="00170F23" w:rsidRPr="00170F23">
              <w:rPr>
                <w:bCs/>
              </w:rPr>
              <w:t>80,835,994.46</w:t>
            </w:r>
          </w:p>
        </w:tc>
        <w:tc>
          <w:tcPr>
            <w:tcW w:w="1890" w:type="dxa"/>
            <w:vAlign w:val="bottom"/>
          </w:tcPr>
          <w:p w14:paraId="36C853DF" w14:textId="6BAFF8D0" w:rsidR="00F0074A" w:rsidRPr="001F0F2B" w:rsidRDefault="00F0074A" w:rsidP="00F0074A">
            <w:pPr>
              <w:pStyle w:val="ListParagraph"/>
              <w:tabs>
                <w:tab w:val="left" w:pos="72"/>
              </w:tabs>
              <w:ind w:left="0"/>
              <w:jc w:val="right"/>
            </w:pPr>
            <w:r w:rsidRPr="001F0F2B">
              <w:t xml:space="preserve">₱ 75,457,278.67    </w:t>
            </w:r>
          </w:p>
        </w:tc>
      </w:tr>
      <w:tr w:rsidR="00F0074A" w:rsidRPr="001F0F2B" w14:paraId="31D7299C" w14:textId="77777777" w:rsidTr="00207460">
        <w:trPr>
          <w:trHeight w:val="187"/>
        </w:trPr>
        <w:tc>
          <w:tcPr>
            <w:tcW w:w="4388" w:type="dxa"/>
            <w:vAlign w:val="center"/>
          </w:tcPr>
          <w:p w14:paraId="2D5CAA9D" w14:textId="77777777" w:rsidR="00F0074A" w:rsidRPr="001F0F2B" w:rsidRDefault="00F0074A" w:rsidP="00F0074A">
            <w:pPr>
              <w:pStyle w:val="ListParagraph"/>
              <w:ind w:left="0"/>
            </w:pPr>
            <w:r w:rsidRPr="001F0F2B">
              <w:t>Other Compensation</w:t>
            </w:r>
          </w:p>
        </w:tc>
        <w:tc>
          <w:tcPr>
            <w:tcW w:w="1980" w:type="dxa"/>
            <w:vAlign w:val="center"/>
          </w:tcPr>
          <w:p w14:paraId="570A0580" w14:textId="446631D5" w:rsidR="00F0074A" w:rsidRPr="001F0F2B" w:rsidRDefault="00170F23" w:rsidP="00F0074A">
            <w:pPr>
              <w:tabs>
                <w:tab w:val="left" w:pos="380"/>
              </w:tabs>
              <w:jc w:val="right"/>
              <w:rPr>
                <w:lang w:val="en-US"/>
              </w:rPr>
            </w:pPr>
            <w:r>
              <w:rPr>
                <w:lang w:val="en-US"/>
              </w:rPr>
              <w:t>28,900,992.56</w:t>
            </w:r>
          </w:p>
        </w:tc>
        <w:tc>
          <w:tcPr>
            <w:tcW w:w="1890" w:type="dxa"/>
            <w:vAlign w:val="center"/>
          </w:tcPr>
          <w:p w14:paraId="3681EFBE" w14:textId="07105102" w:rsidR="00F0074A" w:rsidRPr="001F0F2B" w:rsidRDefault="00F0074A" w:rsidP="00F0074A">
            <w:pPr>
              <w:tabs>
                <w:tab w:val="left" w:pos="380"/>
              </w:tabs>
              <w:jc w:val="right"/>
              <w:rPr>
                <w:lang w:val="en-US"/>
              </w:rPr>
            </w:pPr>
            <w:r w:rsidRPr="001F0F2B">
              <w:rPr>
                <w:lang w:val="en-US"/>
              </w:rPr>
              <w:t>29,130,513.27</w:t>
            </w:r>
          </w:p>
        </w:tc>
      </w:tr>
      <w:tr w:rsidR="00F0074A" w:rsidRPr="001F0F2B" w14:paraId="0EC03394" w14:textId="77777777" w:rsidTr="00207460">
        <w:trPr>
          <w:trHeight w:val="63"/>
        </w:trPr>
        <w:tc>
          <w:tcPr>
            <w:tcW w:w="4388" w:type="dxa"/>
            <w:vAlign w:val="center"/>
          </w:tcPr>
          <w:p w14:paraId="26641A7E" w14:textId="77777777" w:rsidR="00F0074A" w:rsidRPr="001F0F2B" w:rsidRDefault="00F0074A" w:rsidP="00F0074A">
            <w:pPr>
              <w:rPr>
                <w:lang w:val="en-US"/>
              </w:rPr>
            </w:pPr>
            <w:r w:rsidRPr="001F0F2B">
              <w:rPr>
                <w:lang w:val="en-US"/>
              </w:rPr>
              <w:t xml:space="preserve">Personnel Benefits Contribution  </w:t>
            </w:r>
          </w:p>
        </w:tc>
        <w:tc>
          <w:tcPr>
            <w:tcW w:w="1980" w:type="dxa"/>
            <w:vAlign w:val="center"/>
          </w:tcPr>
          <w:p w14:paraId="69591EED" w14:textId="45CE6ED5" w:rsidR="00F0074A" w:rsidRPr="001F0F2B" w:rsidRDefault="00170F23" w:rsidP="00F0074A">
            <w:pPr>
              <w:tabs>
                <w:tab w:val="left" w:pos="380"/>
              </w:tabs>
              <w:jc w:val="right"/>
              <w:rPr>
                <w:lang w:val="en-US"/>
              </w:rPr>
            </w:pPr>
            <w:r>
              <w:rPr>
                <w:lang w:val="en-US"/>
              </w:rPr>
              <w:t>4,010,926.63</w:t>
            </w:r>
          </w:p>
        </w:tc>
        <w:tc>
          <w:tcPr>
            <w:tcW w:w="1890" w:type="dxa"/>
            <w:vAlign w:val="center"/>
          </w:tcPr>
          <w:p w14:paraId="1B044B0F" w14:textId="61A12A20" w:rsidR="00F0074A" w:rsidRPr="001F0F2B" w:rsidRDefault="00F0074A" w:rsidP="00F0074A">
            <w:pPr>
              <w:tabs>
                <w:tab w:val="left" w:pos="380"/>
              </w:tabs>
              <w:jc w:val="right"/>
              <w:rPr>
                <w:lang w:val="en-US"/>
              </w:rPr>
            </w:pPr>
            <w:r w:rsidRPr="001F0F2B">
              <w:rPr>
                <w:lang w:val="en-US"/>
              </w:rPr>
              <w:t>10,261,507.19</w:t>
            </w:r>
          </w:p>
        </w:tc>
      </w:tr>
      <w:tr w:rsidR="00F0074A" w:rsidRPr="001F0F2B" w14:paraId="7D48CE2C" w14:textId="77777777" w:rsidTr="00207460">
        <w:trPr>
          <w:trHeight w:val="130"/>
        </w:trPr>
        <w:tc>
          <w:tcPr>
            <w:tcW w:w="4388" w:type="dxa"/>
            <w:vAlign w:val="center"/>
          </w:tcPr>
          <w:p w14:paraId="7E875FEC" w14:textId="77777777" w:rsidR="00F0074A" w:rsidRPr="001F0F2B" w:rsidRDefault="00F0074A" w:rsidP="00F0074A">
            <w:pPr>
              <w:rPr>
                <w:lang w:val="en-US"/>
              </w:rPr>
            </w:pPr>
            <w:r w:rsidRPr="001F0F2B">
              <w:rPr>
                <w:lang w:val="en-US"/>
              </w:rPr>
              <w:t xml:space="preserve">Other Personnel Benefits  </w:t>
            </w:r>
          </w:p>
        </w:tc>
        <w:tc>
          <w:tcPr>
            <w:tcW w:w="1980" w:type="dxa"/>
            <w:vAlign w:val="center"/>
          </w:tcPr>
          <w:p w14:paraId="2A77D28D" w14:textId="1575AE48" w:rsidR="00F0074A" w:rsidRPr="001F0F2B" w:rsidRDefault="00170F23" w:rsidP="00F0074A">
            <w:pPr>
              <w:tabs>
                <w:tab w:val="left" w:pos="380"/>
              </w:tabs>
              <w:jc w:val="right"/>
              <w:rPr>
                <w:lang w:val="en-US"/>
              </w:rPr>
            </w:pPr>
            <w:r>
              <w:rPr>
                <w:lang w:val="en-US"/>
              </w:rPr>
              <w:t>6,299,500.68</w:t>
            </w:r>
          </w:p>
        </w:tc>
        <w:tc>
          <w:tcPr>
            <w:tcW w:w="1890" w:type="dxa"/>
            <w:vAlign w:val="center"/>
          </w:tcPr>
          <w:p w14:paraId="51D541C4" w14:textId="08F62D61" w:rsidR="00F0074A" w:rsidRPr="001F0F2B" w:rsidRDefault="00F0074A" w:rsidP="00F0074A">
            <w:pPr>
              <w:tabs>
                <w:tab w:val="left" w:pos="380"/>
              </w:tabs>
              <w:jc w:val="right"/>
              <w:rPr>
                <w:lang w:val="en-US"/>
              </w:rPr>
            </w:pPr>
            <w:r w:rsidRPr="001F0F2B">
              <w:rPr>
                <w:lang w:val="en-US"/>
              </w:rPr>
              <w:t xml:space="preserve">       3,600,425.20</w:t>
            </w:r>
          </w:p>
        </w:tc>
      </w:tr>
      <w:tr w:rsidR="00F0074A" w:rsidRPr="001F0F2B" w14:paraId="3C1A6EB2" w14:textId="77777777" w:rsidTr="00207460">
        <w:trPr>
          <w:trHeight w:val="78"/>
        </w:trPr>
        <w:tc>
          <w:tcPr>
            <w:tcW w:w="4388" w:type="dxa"/>
            <w:shd w:val="clear" w:color="auto" w:fill="D9D9D9"/>
            <w:vAlign w:val="center"/>
          </w:tcPr>
          <w:p w14:paraId="6D1A633F" w14:textId="77777777" w:rsidR="00F0074A" w:rsidRPr="001F0F2B" w:rsidRDefault="00F0074A" w:rsidP="00F0074A">
            <w:pPr>
              <w:pStyle w:val="ListParagraph"/>
              <w:ind w:left="0"/>
              <w:rPr>
                <w:b/>
                <w:bCs/>
              </w:rPr>
            </w:pPr>
            <w:r w:rsidRPr="001F0F2B">
              <w:rPr>
                <w:b/>
                <w:bCs/>
              </w:rPr>
              <w:t>Total Personal Services</w:t>
            </w:r>
          </w:p>
        </w:tc>
        <w:tc>
          <w:tcPr>
            <w:tcW w:w="1980" w:type="dxa"/>
            <w:shd w:val="clear" w:color="auto" w:fill="D9D9D9"/>
            <w:vAlign w:val="center"/>
          </w:tcPr>
          <w:p w14:paraId="285E4C11" w14:textId="2160AC8C" w:rsidR="00F0074A" w:rsidRPr="001F0F2B" w:rsidRDefault="00DF6796" w:rsidP="00F0074A">
            <w:pPr>
              <w:pStyle w:val="ListParagraph"/>
              <w:tabs>
                <w:tab w:val="left" w:pos="380"/>
              </w:tabs>
              <w:ind w:left="0"/>
              <w:jc w:val="right"/>
              <w:rPr>
                <w:b/>
                <w:bCs/>
              </w:rPr>
            </w:pPr>
            <w:r w:rsidRPr="001F0F2B">
              <w:rPr>
                <w:b/>
                <w:bCs/>
              </w:rPr>
              <w:t>₱</w:t>
            </w:r>
            <w:r w:rsidR="00170F23">
              <w:rPr>
                <w:b/>
                <w:bCs/>
              </w:rPr>
              <w:t>120,047,414.33</w:t>
            </w:r>
          </w:p>
        </w:tc>
        <w:tc>
          <w:tcPr>
            <w:tcW w:w="1890" w:type="dxa"/>
            <w:shd w:val="clear" w:color="auto" w:fill="D9D9D9"/>
            <w:vAlign w:val="center"/>
          </w:tcPr>
          <w:p w14:paraId="4498FC78" w14:textId="1DE34600" w:rsidR="00F0074A" w:rsidRPr="001F0F2B" w:rsidRDefault="00F0074A" w:rsidP="000617A6">
            <w:pPr>
              <w:pStyle w:val="ListParagraph"/>
              <w:tabs>
                <w:tab w:val="left" w:pos="380"/>
              </w:tabs>
              <w:ind w:left="0"/>
              <w:jc w:val="right"/>
              <w:rPr>
                <w:b/>
                <w:bCs/>
              </w:rPr>
            </w:pPr>
            <w:r w:rsidRPr="001F0F2B">
              <w:rPr>
                <w:b/>
                <w:bCs/>
              </w:rPr>
              <w:t>₱ 18,449,724.33</w:t>
            </w:r>
          </w:p>
        </w:tc>
      </w:tr>
    </w:tbl>
    <w:p w14:paraId="5D157A1B" w14:textId="77777777" w:rsidR="006D79A6" w:rsidRDefault="006D79A6" w:rsidP="006D79A6">
      <w:pPr>
        <w:pStyle w:val="ListParagraph"/>
        <w:tabs>
          <w:tab w:val="left" w:pos="540"/>
        </w:tabs>
        <w:ind w:left="0"/>
        <w:rPr>
          <w:b/>
          <w:bCs/>
        </w:rPr>
      </w:pPr>
    </w:p>
    <w:p w14:paraId="1BFA36AD" w14:textId="77777777" w:rsidR="009C0A1F" w:rsidRPr="001F0F2B" w:rsidRDefault="009C0A1F" w:rsidP="0060607E">
      <w:pPr>
        <w:pStyle w:val="ListParagraph"/>
        <w:numPr>
          <w:ilvl w:val="1"/>
          <w:numId w:val="3"/>
        </w:numPr>
        <w:tabs>
          <w:tab w:val="left" w:pos="540"/>
        </w:tabs>
        <w:ind w:left="0" w:firstLine="0"/>
        <w:rPr>
          <w:b/>
          <w:bCs/>
        </w:rPr>
      </w:pPr>
      <w:r w:rsidRPr="001F0F2B">
        <w:rPr>
          <w:b/>
          <w:bCs/>
        </w:rPr>
        <w:t>Salaries and Earnings</w:t>
      </w:r>
    </w:p>
    <w:p w14:paraId="69104EA8" w14:textId="77777777" w:rsidR="009C0A1F" w:rsidRPr="001F0F2B" w:rsidRDefault="009C0A1F" w:rsidP="00866038">
      <w:pPr>
        <w:pStyle w:val="ListParagraph"/>
        <w:ind w:left="540" w:hanging="540"/>
        <w:rPr>
          <w:b/>
          <w:bCs/>
        </w:rPr>
      </w:pPr>
    </w:p>
    <w:p w14:paraId="31A66BA2" w14:textId="77777777" w:rsidR="009C0A1F" w:rsidRPr="001F0F2B" w:rsidRDefault="009C0A1F" w:rsidP="00866038">
      <w:r w:rsidRPr="001F0F2B">
        <w:t>This account consists of the following:</w:t>
      </w:r>
    </w:p>
    <w:p w14:paraId="587BEF35" w14:textId="77777777" w:rsidR="00191F8D" w:rsidRPr="001F0F2B" w:rsidRDefault="00191F8D" w:rsidP="00866038"/>
    <w:tbl>
      <w:tblPr>
        <w:tblW w:w="82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4"/>
        <w:gridCol w:w="1890"/>
      </w:tblGrid>
      <w:tr w:rsidR="00196E10" w:rsidRPr="001F0F2B" w14:paraId="75D73005" w14:textId="77777777" w:rsidTr="00B51BB3">
        <w:trPr>
          <w:tblHeader/>
        </w:trPr>
        <w:tc>
          <w:tcPr>
            <w:tcW w:w="4388" w:type="dxa"/>
            <w:shd w:val="clear" w:color="auto" w:fill="D9D9D9"/>
            <w:noWrap/>
            <w:vAlign w:val="bottom"/>
          </w:tcPr>
          <w:p w14:paraId="2594976D" w14:textId="77777777" w:rsidR="00196E10" w:rsidRPr="001F0F2B" w:rsidRDefault="00196E10" w:rsidP="002E6189">
            <w:pPr>
              <w:ind w:left="540" w:hanging="540"/>
              <w:jc w:val="center"/>
              <w:rPr>
                <w:b/>
                <w:bCs/>
                <w:lang w:val="en-US"/>
              </w:rPr>
            </w:pPr>
            <w:r w:rsidRPr="001F0F2B">
              <w:rPr>
                <w:b/>
                <w:bCs/>
              </w:rPr>
              <w:t>Accounts</w:t>
            </w:r>
          </w:p>
        </w:tc>
        <w:tc>
          <w:tcPr>
            <w:tcW w:w="1984" w:type="dxa"/>
            <w:shd w:val="clear" w:color="auto" w:fill="D9D9D9"/>
          </w:tcPr>
          <w:p w14:paraId="5081FBE6" w14:textId="1DC94F28" w:rsidR="00196E10" w:rsidRPr="001F0F2B" w:rsidRDefault="009D1818" w:rsidP="00BE5CA4">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890" w:type="dxa"/>
            <w:shd w:val="clear" w:color="auto" w:fill="D9D9D9"/>
          </w:tcPr>
          <w:p w14:paraId="25A99573" w14:textId="6DD303DF" w:rsidR="00196E10" w:rsidRPr="001F0F2B" w:rsidRDefault="00196E10" w:rsidP="00522F96">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740442FF" w14:textId="77777777" w:rsidTr="00B51BB3">
        <w:trPr>
          <w:trHeight w:val="305"/>
        </w:trPr>
        <w:tc>
          <w:tcPr>
            <w:tcW w:w="4388" w:type="dxa"/>
            <w:noWrap/>
            <w:vAlign w:val="bottom"/>
          </w:tcPr>
          <w:p w14:paraId="5B5A2873" w14:textId="77777777" w:rsidR="00F0074A" w:rsidRPr="001F0F2B" w:rsidRDefault="00F0074A" w:rsidP="00F0074A">
            <w:pPr>
              <w:ind w:left="540" w:hanging="540"/>
              <w:rPr>
                <w:lang w:val="en-US"/>
              </w:rPr>
            </w:pPr>
            <w:r w:rsidRPr="001F0F2B">
              <w:rPr>
                <w:lang w:val="en-US"/>
              </w:rPr>
              <w:t>Salaries and Wages-Regular</w:t>
            </w:r>
          </w:p>
        </w:tc>
        <w:tc>
          <w:tcPr>
            <w:tcW w:w="1984" w:type="dxa"/>
            <w:vAlign w:val="bottom"/>
          </w:tcPr>
          <w:p w14:paraId="2CCEAEB4" w14:textId="45E9F0CB" w:rsidR="00F0074A" w:rsidRPr="001F0F2B" w:rsidRDefault="00DF6796" w:rsidP="00F0074A">
            <w:pPr>
              <w:tabs>
                <w:tab w:val="left" w:pos="72"/>
              </w:tabs>
              <w:ind w:left="-18" w:firstLine="18"/>
              <w:jc w:val="right"/>
              <w:rPr>
                <w:lang w:val="en-US"/>
              </w:rPr>
            </w:pPr>
            <w:r w:rsidRPr="001F0F2B">
              <w:rPr>
                <w:b/>
                <w:bCs/>
              </w:rPr>
              <w:t>₱</w:t>
            </w:r>
            <w:r w:rsidR="00170F23" w:rsidRPr="00170F23">
              <w:rPr>
                <w:bCs/>
              </w:rPr>
              <w:t>80,788,744.46</w:t>
            </w:r>
          </w:p>
        </w:tc>
        <w:tc>
          <w:tcPr>
            <w:tcW w:w="1890" w:type="dxa"/>
            <w:vAlign w:val="bottom"/>
          </w:tcPr>
          <w:p w14:paraId="1010EA96" w14:textId="034F15AF" w:rsidR="00F0074A" w:rsidRPr="001F0F2B" w:rsidRDefault="00971522" w:rsidP="00F0074A">
            <w:pPr>
              <w:tabs>
                <w:tab w:val="left" w:pos="72"/>
              </w:tabs>
              <w:ind w:left="-18" w:firstLine="18"/>
              <w:jc w:val="right"/>
              <w:rPr>
                <w:lang w:val="en-US"/>
              </w:rPr>
            </w:pPr>
            <w:r w:rsidRPr="001F0F2B">
              <w:rPr>
                <w:lang w:val="en-US"/>
              </w:rPr>
              <w:t>₱ 75,457,278.67</w:t>
            </w:r>
          </w:p>
        </w:tc>
      </w:tr>
      <w:tr w:rsidR="00F0074A" w:rsidRPr="001F0F2B" w14:paraId="55A1EFE4" w14:textId="77777777" w:rsidTr="00B51BB3">
        <w:trPr>
          <w:trHeight w:val="177"/>
        </w:trPr>
        <w:tc>
          <w:tcPr>
            <w:tcW w:w="4388" w:type="dxa"/>
            <w:noWrap/>
          </w:tcPr>
          <w:p w14:paraId="628B2DEA" w14:textId="77777777" w:rsidR="00F0074A" w:rsidRPr="001F0F2B" w:rsidRDefault="00F0074A" w:rsidP="00F0074A">
            <w:pPr>
              <w:ind w:left="540" w:hanging="540"/>
              <w:rPr>
                <w:lang w:val="en-US"/>
              </w:rPr>
            </w:pPr>
            <w:r w:rsidRPr="001F0F2B">
              <w:rPr>
                <w:lang w:val="en-US"/>
              </w:rPr>
              <w:t>Salaries and Wages-Casual/Contractual</w:t>
            </w:r>
          </w:p>
        </w:tc>
        <w:tc>
          <w:tcPr>
            <w:tcW w:w="1984" w:type="dxa"/>
            <w:vAlign w:val="bottom"/>
          </w:tcPr>
          <w:p w14:paraId="106D5ED3" w14:textId="3C8CBA5B" w:rsidR="00F0074A" w:rsidRPr="001F0F2B" w:rsidRDefault="00170F23" w:rsidP="00F0074A">
            <w:pPr>
              <w:ind w:left="540" w:hanging="540"/>
              <w:jc w:val="right"/>
              <w:rPr>
                <w:lang w:val="en-US"/>
              </w:rPr>
            </w:pPr>
            <w:r>
              <w:rPr>
                <w:lang w:val="en-US"/>
              </w:rPr>
              <w:t>47,250.00</w:t>
            </w:r>
          </w:p>
        </w:tc>
        <w:tc>
          <w:tcPr>
            <w:tcW w:w="1890" w:type="dxa"/>
            <w:vAlign w:val="bottom"/>
          </w:tcPr>
          <w:p w14:paraId="4EDB7EF2" w14:textId="2768B6D6" w:rsidR="00F0074A" w:rsidRPr="001F0F2B" w:rsidRDefault="00F0074A" w:rsidP="00F0074A">
            <w:pPr>
              <w:ind w:left="540" w:hanging="540"/>
              <w:jc w:val="right"/>
              <w:rPr>
                <w:lang w:val="en-US"/>
              </w:rPr>
            </w:pPr>
            <w:r w:rsidRPr="001F0F2B">
              <w:rPr>
                <w:lang w:val="en-US"/>
              </w:rPr>
              <w:t>0.00</w:t>
            </w:r>
          </w:p>
        </w:tc>
      </w:tr>
      <w:tr w:rsidR="00F0074A" w:rsidRPr="001F0F2B" w14:paraId="4E8A300A" w14:textId="77777777" w:rsidTr="00B51BB3">
        <w:trPr>
          <w:trHeight w:val="150"/>
        </w:trPr>
        <w:tc>
          <w:tcPr>
            <w:tcW w:w="4388" w:type="dxa"/>
            <w:shd w:val="clear" w:color="auto" w:fill="D9D9D9"/>
            <w:noWrap/>
            <w:vAlign w:val="bottom"/>
          </w:tcPr>
          <w:p w14:paraId="407CDFD6" w14:textId="77777777" w:rsidR="00F0074A" w:rsidRPr="001F0F2B" w:rsidRDefault="00F0074A" w:rsidP="00F0074A">
            <w:pPr>
              <w:ind w:left="540" w:hanging="540"/>
              <w:rPr>
                <w:b/>
                <w:bCs/>
                <w:lang w:val="en-US"/>
              </w:rPr>
            </w:pPr>
            <w:r w:rsidRPr="001F0F2B">
              <w:rPr>
                <w:b/>
                <w:bCs/>
                <w:lang w:val="en-US"/>
              </w:rPr>
              <w:t>Total Salaries and Wages</w:t>
            </w:r>
          </w:p>
        </w:tc>
        <w:tc>
          <w:tcPr>
            <w:tcW w:w="1984" w:type="dxa"/>
            <w:shd w:val="clear" w:color="auto" w:fill="D9D9D9"/>
            <w:vAlign w:val="bottom"/>
          </w:tcPr>
          <w:p w14:paraId="11A3DEB3" w14:textId="2C7512FD" w:rsidR="00F0074A" w:rsidRPr="001F0F2B" w:rsidRDefault="00DF6796" w:rsidP="00F0074A">
            <w:pPr>
              <w:jc w:val="right"/>
              <w:rPr>
                <w:b/>
                <w:bCs/>
                <w:lang w:val="en-US"/>
              </w:rPr>
            </w:pPr>
            <w:r w:rsidRPr="001F0F2B">
              <w:rPr>
                <w:b/>
                <w:bCs/>
              </w:rPr>
              <w:t>₱</w:t>
            </w:r>
            <w:r w:rsidR="00020CCF">
              <w:rPr>
                <w:b/>
                <w:bCs/>
              </w:rPr>
              <w:t>80,835,994.46</w:t>
            </w:r>
          </w:p>
        </w:tc>
        <w:tc>
          <w:tcPr>
            <w:tcW w:w="1890" w:type="dxa"/>
            <w:shd w:val="clear" w:color="auto" w:fill="D9D9D9"/>
            <w:vAlign w:val="bottom"/>
          </w:tcPr>
          <w:p w14:paraId="56A33737" w14:textId="4A727C63" w:rsidR="00F0074A" w:rsidRPr="001F0F2B" w:rsidRDefault="00971522" w:rsidP="00F0074A">
            <w:pPr>
              <w:jc w:val="right"/>
              <w:rPr>
                <w:b/>
                <w:bCs/>
                <w:lang w:val="en-US"/>
              </w:rPr>
            </w:pPr>
            <w:r w:rsidRPr="001F0F2B">
              <w:rPr>
                <w:b/>
                <w:bCs/>
                <w:lang w:val="en-US"/>
              </w:rPr>
              <w:t>₱ 75,457,278.67</w:t>
            </w:r>
          </w:p>
        </w:tc>
      </w:tr>
    </w:tbl>
    <w:p w14:paraId="481E3DE3" w14:textId="77777777" w:rsidR="00A554C3" w:rsidRDefault="00A554C3" w:rsidP="009D1818">
      <w:pPr>
        <w:pStyle w:val="ListParagraph"/>
        <w:ind w:left="0"/>
        <w:jc w:val="both"/>
      </w:pPr>
    </w:p>
    <w:p w14:paraId="1415AF1E" w14:textId="52C419CA" w:rsidR="009C0A1F" w:rsidRDefault="009C0A1F" w:rsidP="009D1818">
      <w:pPr>
        <w:pStyle w:val="ListParagraph"/>
        <w:ind w:left="0"/>
        <w:jc w:val="both"/>
      </w:pPr>
      <w:r w:rsidRPr="001F0F2B">
        <w:t xml:space="preserve">There is an increase in Salaries and Wages – Regular due to filling up of vacant positions of some faculty and non-teaching staff of the College within the year. The </w:t>
      </w:r>
      <w:r w:rsidR="00815885" w:rsidRPr="001F0F2B">
        <w:t>DBM released</w:t>
      </w:r>
      <w:r w:rsidRPr="001F0F2B">
        <w:t xml:space="preserve"> also the funds for</w:t>
      </w:r>
      <w:r w:rsidR="00F3674A" w:rsidRPr="001F0F2B">
        <w:t xml:space="preserve"> the implementation of NBC 461 7</w:t>
      </w:r>
      <w:r w:rsidR="00F3674A" w:rsidRPr="001F0F2B">
        <w:rPr>
          <w:vertAlign w:val="superscript"/>
        </w:rPr>
        <w:t>th</w:t>
      </w:r>
      <w:r w:rsidRPr="001F0F2B">
        <w:t xml:space="preserve"> cycle of faculty</w:t>
      </w:r>
      <w:r w:rsidR="00020CCF">
        <w:t xml:space="preserve"> and implementation of the 1st</w:t>
      </w:r>
      <w:r w:rsidR="00B03D46" w:rsidRPr="001F0F2B">
        <w:t xml:space="preserve"> Trance of Salary Standardization.</w:t>
      </w:r>
    </w:p>
    <w:p w14:paraId="21186653" w14:textId="64128EEB" w:rsidR="004342C4" w:rsidRDefault="004342C4" w:rsidP="009D1818">
      <w:pPr>
        <w:pStyle w:val="ListParagraph"/>
        <w:ind w:left="0"/>
        <w:jc w:val="both"/>
      </w:pPr>
    </w:p>
    <w:p w14:paraId="3701B333" w14:textId="77777777" w:rsidR="00DC6994" w:rsidRDefault="00DC6994" w:rsidP="009D1818">
      <w:pPr>
        <w:pStyle w:val="ListParagraph"/>
        <w:ind w:left="0"/>
        <w:jc w:val="both"/>
      </w:pPr>
    </w:p>
    <w:p w14:paraId="58E8440D" w14:textId="77777777" w:rsidR="009C0A1F" w:rsidRPr="001F0F2B" w:rsidRDefault="009C0A1F" w:rsidP="0060607E">
      <w:pPr>
        <w:pStyle w:val="ListParagraph"/>
        <w:numPr>
          <w:ilvl w:val="1"/>
          <w:numId w:val="3"/>
        </w:numPr>
        <w:tabs>
          <w:tab w:val="left" w:pos="540"/>
        </w:tabs>
        <w:ind w:left="0" w:firstLine="0"/>
        <w:rPr>
          <w:b/>
          <w:bCs/>
        </w:rPr>
      </w:pPr>
      <w:r w:rsidRPr="001F0F2B">
        <w:rPr>
          <w:b/>
          <w:bCs/>
        </w:rPr>
        <w:t>Other Compensation</w:t>
      </w:r>
      <w:r w:rsidR="00C11D84" w:rsidRPr="001F0F2B">
        <w:rPr>
          <w:b/>
          <w:bCs/>
        </w:rPr>
        <w:t xml:space="preserve"> </w:t>
      </w:r>
    </w:p>
    <w:p w14:paraId="618786EE" w14:textId="77777777" w:rsidR="009C0A1F" w:rsidRPr="001F0F2B" w:rsidRDefault="009C0A1F" w:rsidP="00866038">
      <w:pPr>
        <w:pStyle w:val="ListParagraph"/>
        <w:ind w:left="540" w:hanging="540"/>
      </w:pPr>
    </w:p>
    <w:p w14:paraId="27503AFE" w14:textId="77777777" w:rsidR="009C0A1F" w:rsidRPr="001F0F2B" w:rsidRDefault="009C0A1F" w:rsidP="00866038">
      <w:pPr>
        <w:pStyle w:val="ListParagraph"/>
        <w:ind w:left="540" w:hanging="540"/>
      </w:pPr>
      <w:r w:rsidRPr="001F0F2B">
        <w:t>The breakdown of this account is as follows:</w:t>
      </w:r>
    </w:p>
    <w:p w14:paraId="4BF3F6A4" w14:textId="77777777" w:rsidR="00191F8D" w:rsidRPr="001F0F2B" w:rsidRDefault="00191F8D" w:rsidP="00866038">
      <w:pPr>
        <w:pStyle w:val="ListParagraph"/>
        <w:ind w:left="540" w:hanging="540"/>
      </w:pPr>
    </w:p>
    <w:tbl>
      <w:tblPr>
        <w:tblW w:w="8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890"/>
        <w:gridCol w:w="1890"/>
      </w:tblGrid>
      <w:tr w:rsidR="00196E10" w:rsidRPr="001F0F2B" w14:paraId="33376370" w14:textId="77777777" w:rsidTr="00B51BB3">
        <w:trPr>
          <w:trHeight w:val="242"/>
          <w:tblHeader/>
        </w:trPr>
        <w:tc>
          <w:tcPr>
            <w:tcW w:w="4388" w:type="dxa"/>
            <w:shd w:val="clear" w:color="auto" w:fill="D9D9D9"/>
            <w:noWrap/>
          </w:tcPr>
          <w:p w14:paraId="6949DFA5" w14:textId="77777777" w:rsidR="00196E10" w:rsidRPr="001F0F2B" w:rsidRDefault="00196E10" w:rsidP="002E6189">
            <w:pPr>
              <w:jc w:val="center"/>
              <w:rPr>
                <w:b/>
                <w:bCs/>
                <w:lang w:val="en-US"/>
              </w:rPr>
            </w:pPr>
            <w:r w:rsidRPr="001F0F2B">
              <w:rPr>
                <w:b/>
                <w:bCs/>
              </w:rPr>
              <w:t>Accounts</w:t>
            </w:r>
          </w:p>
        </w:tc>
        <w:tc>
          <w:tcPr>
            <w:tcW w:w="1890" w:type="dxa"/>
            <w:shd w:val="clear" w:color="auto" w:fill="D9D9D9"/>
          </w:tcPr>
          <w:p w14:paraId="5215B6A0" w14:textId="4EADCA52" w:rsidR="00196E10" w:rsidRPr="001F0F2B" w:rsidRDefault="00196E10" w:rsidP="00B0143E">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890" w:type="dxa"/>
            <w:shd w:val="clear" w:color="auto" w:fill="D9D9D9"/>
          </w:tcPr>
          <w:p w14:paraId="260BF15E" w14:textId="74B9984B" w:rsidR="00196E10" w:rsidRPr="001F0F2B" w:rsidRDefault="00196E10" w:rsidP="00522F96">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45CC436C" w14:textId="77777777" w:rsidTr="00E45A96">
        <w:tc>
          <w:tcPr>
            <w:tcW w:w="4388" w:type="dxa"/>
            <w:noWrap/>
          </w:tcPr>
          <w:p w14:paraId="6EEE93AE" w14:textId="77777777" w:rsidR="00F0074A" w:rsidRPr="001F0F2B" w:rsidRDefault="00F0074A" w:rsidP="00F0074A">
            <w:pPr>
              <w:rPr>
                <w:lang w:val="en-US"/>
              </w:rPr>
            </w:pPr>
            <w:r w:rsidRPr="001F0F2B">
              <w:rPr>
                <w:lang w:val="en-US"/>
              </w:rPr>
              <w:t>Personal Economic Relief Allowance (PERA)</w:t>
            </w:r>
          </w:p>
        </w:tc>
        <w:tc>
          <w:tcPr>
            <w:tcW w:w="1890" w:type="dxa"/>
          </w:tcPr>
          <w:p w14:paraId="51A46BCD" w14:textId="705D0F47" w:rsidR="00F0074A" w:rsidRPr="001F0F2B" w:rsidRDefault="00DF6796" w:rsidP="00F0074A">
            <w:pPr>
              <w:tabs>
                <w:tab w:val="left" w:pos="0"/>
              </w:tabs>
              <w:jc w:val="right"/>
              <w:rPr>
                <w:lang w:val="en-US"/>
              </w:rPr>
            </w:pPr>
            <w:r w:rsidRPr="001F0F2B">
              <w:rPr>
                <w:b/>
                <w:bCs/>
              </w:rPr>
              <w:t>₱</w:t>
            </w:r>
            <w:r w:rsidR="00020CCF" w:rsidRPr="00020CCF">
              <w:rPr>
                <w:bCs/>
              </w:rPr>
              <w:t>4,185,741.91</w:t>
            </w:r>
          </w:p>
        </w:tc>
        <w:tc>
          <w:tcPr>
            <w:tcW w:w="1890" w:type="dxa"/>
          </w:tcPr>
          <w:p w14:paraId="2BC87F66" w14:textId="65CDDA7E" w:rsidR="00F0074A" w:rsidRPr="001F0F2B" w:rsidRDefault="00A554C3" w:rsidP="00A554C3">
            <w:pPr>
              <w:tabs>
                <w:tab w:val="left" w:pos="0"/>
                <w:tab w:val="right" w:pos="1674"/>
              </w:tabs>
              <w:rPr>
                <w:lang w:val="en-US"/>
              </w:rPr>
            </w:pPr>
            <w:r>
              <w:rPr>
                <w:lang w:val="en-US"/>
              </w:rPr>
              <w:tab/>
            </w:r>
            <w:r w:rsidR="00971522" w:rsidRPr="001F0F2B">
              <w:rPr>
                <w:lang w:val="en-US"/>
              </w:rPr>
              <w:t>₱ 4,246,255.91</w:t>
            </w:r>
          </w:p>
        </w:tc>
      </w:tr>
      <w:tr w:rsidR="00F0074A" w:rsidRPr="001F0F2B" w14:paraId="189CBE7B" w14:textId="77777777" w:rsidTr="00E45A96">
        <w:tc>
          <w:tcPr>
            <w:tcW w:w="4388" w:type="dxa"/>
            <w:noWrap/>
          </w:tcPr>
          <w:p w14:paraId="48435821" w14:textId="77777777" w:rsidR="00F0074A" w:rsidRPr="001F0F2B" w:rsidRDefault="00F0074A" w:rsidP="00F0074A">
            <w:pPr>
              <w:rPr>
                <w:lang w:val="en-US"/>
              </w:rPr>
            </w:pPr>
            <w:r w:rsidRPr="001F0F2B">
              <w:rPr>
                <w:lang w:val="en-US"/>
              </w:rPr>
              <w:t>Representation Allowance (RA)</w:t>
            </w:r>
          </w:p>
        </w:tc>
        <w:tc>
          <w:tcPr>
            <w:tcW w:w="1890" w:type="dxa"/>
          </w:tcPr>
          <w:p w14:paraId="5A98D848" w14:textId="40794CBC" w:rsidR="00F0074A" w:rsidRPr="001F0F2B" w:rsidRDefault="00020CCF" w:rsidP="00F0074A">
            <w:pPr>
              <w:ind w:left="540" w:hanging="540"/>
              <w:jc w:val="right"/>
              <w:rPr>
                <w:lang w:val="en-US"/>
              </w:rPr>
            </w:pPr>
            <w:r>
              <w:rPr>
                <w:lang w:val="en-US"/>
              </w:rPr>
              <w:t>506,000.00</w:t>
            </w:r>
          </w:p>
        </w:tc>
        <w:tc>
          <w:tcPr>
            <w:tcW w:w="1890" w:type="dxa"/>
          </w:tcPr>
          <w:p w14:paraId="34AE2A62" w14:textId="6DF9E74A" w:rsidR="00F0074A" w:rsidRPr="001F0F2B" w:rsidRDefault="00F0074A" w:rsidP="00F0074A">
            <w:pPr>
              <w:ind w:left="540" w:hanging="540"/>
              <w:jc w:val="right"/>
              <w:rPr>
                <w:lang w:val="en-US"/>
              </w:rPr>
            </w:pPr>
            <w:r w:rsidRPr="001F0F2B">
              <w:rPr>
                <w:lang w:val="en-US"/>
              </w:rPr>
              <w:t>435,000.00</w:t>
            </w:r>
          </w:p>
        </w:tc>
      </w:tr>
      <w:tr w:rsidR="00F0074A" w:rsidRPr="001F0F2B" w14:paraId="121F521E" w14:textId="77777777" w:rsidTr="00E45A96">
        <w:tc>
          <w:tcPr>
            <w:tcW w:w="4388" w:type="dxa"/>
            <w:noWrap/>
          </w:tcPr>
          <w:p w14:paraId="50443618" w14:textId="77777777" w:rsidR="00F0074A" w:rsidRPr="001F0F2B" w:rsidRDefault="00F0074A" w:rsidP="00F0074A">
            <w:pPr>
              <w:rPr>
                <w:lang w:val="en-US"/>
              </w:rPr>
            </w:pPr>
            <w:r w:rsidRPr="001F0F2B">
              <w:rPr>
                <w:lang w:val="en-US"/>
              </w:rPr>
              <w:t>Transportation Allowance (TA)</w:t>
            </w:r>
          </w:p>
        </w:tc>
        <w:tc>
          <w:tcPr>
            <w:tcW w:w="1890" w:type="dxa"/>
          </w:tcPr>
          <w:p w14:paraId="63DC2683" w14:textId="6165EFFC" w:rsidR="00F0074A" w:rsidRPr="001F0F2B" w:rsidRDefault="00020CCF" w:rsidP="00F0074A">
            <w:pPr>
              <w:ind w:left="540" w:hanging="540"/>
              <w:jc w:val="right"/>
              <w:rPr>
                <w:lang w:val="en-US"/>
              </w:rPr>
            </w:pPr>
            <w:r>
              <w:rPr>
                <w:lang w:val="en-US"/>
              </w:rPr>
              <w:t>506,000.00</w:t>
            </w:r>
          </w:p>
        </w:tc>
        <w:tc>
          <w:tcPr>
            <w:tcW w:w="1890" w:type="dxa"/>
          </w:tcPr>
          <w:p w14:paraId="0FBE49BB" w14:textId="36218D27" w:rsidR="00F0074A" w:rsidRPr="001F0F2B" w:rsidRDefault="00F0074A" w:rsidP="00F0074A">
            <w:pPr>
              <w:ind w:left="540" w:hanging="540"/>
              <w:jc w:val="right"/>
              <w:rPr>
                <w:lang w:val="en-US"/>
              </w:rPr>
            </w:pPr>
            <w:r w:rsidRPr="001F0F2B">
              <w:rPr>
                <w:lang w:val="en-US"/>
              </w:rPr>
              <w:t>435,000.00</w:t>
            </w:r>
          </w:p>
        </w:tc>
      </w:tr>
      <w:tr w:rsidR="00F0074A" w:rsidRPr="001F0F2B" w14:paraId="26CFC378" w14:textId="77777777" w:rsidTr="00E45A96">
        <w:tc>
          <w:tcPr>
            <w:tcW w:w="4388" w:type="dxa"/>
            <w:noWrap/>
          </w:tcPr>
          <w:p w14:paraId="569E11CD" w14:textId="77777777" w:rsidR="00F0074A" w:rsidRPr="001F0F2B" w:rsidRDefault="00F0074A" w:rsidP="00F0074A">
            <w:pPr>
              <w:rPr>
                <w:lang w:val="en-US"/>
              </w:rPr>
            </w:pPr>
            <w:r w:rsidRPr="001F0F2B">
              <w:rPr>
                <w:lang w:val="en-US"/>
              </w:rPr>
              <w:t>Clothing/Uniform Allowance</w:t>
            </w:r>
          </w:p>
        </w:tc>
        <w:tc>
          <w:tcPr>
            <w:tcW w:w="1890" w:type="dxa"/>
          </w:tcPr>
          <w:p w14:paraId="091DDB90" w14:textId="48161194" w:rsidR="00F0074A" w:rsidRPr="001F0F2B" w:rsidRDefault="00020CCF" w:rsidP="00F0074A">
            <w:pPr>
              <w:ind w:left="540" w:hanging="540"/>
              <w:jc w:val="right"/>
              <w:rPr>
                <w:lang w:val="en-US"/>
              </w:rPr>
            </w:pPr>
            <w:r>
              <w:rPr>
                <w:lang w:val="en-US"/>
              </w:rPr>
              <w:t>1,020,000.00</w:t>
            </w:r>
          </w:p>
        </w:tc>
        <w:tc>
          <w:tcPr>
            <w:tcW w:w="1890" w:type="dxa"/>
          </w:tcPr>
          <w:p w14:paraId="597CE0FA" w14:textId="3024985B" w:rsidR="00F0074A" w:rsidRPr="001F0F2B" w:rsidRDefault="00F0074A" w:rsidP="00F0074A">
            <w:pPr>
              <w:ind w:left="540" w:hanging="540"/>
              <w:jc w:val="right"/>
              <w:rPr>
                <w:lang w:val="en-US"/>
              </w:rPr>
            </w:pPr>
            <w:r w:rsidRPr="001F0F2B">
              <w:rPr>
                <w:lang w:val="en-US"/>
              </w:rPr>
              <w:t>1,056,000.00</w:t>
            </w:r>
          </w:p>
        </w:tc>
      </w:tr>
      <w:tr w:rsidR="00F0074A" w:rsidRPr="001F0F2B" w14:paraId="214AB14A" w14:textId="77777777" w:rsidTr="00E45A96">
        <w:tc>
          <w:tcPr>
            <w:tcW w:w="4388" w:type="dxa"/>
            <w:noWrap/>
          </w:tcPr>
          <w:p w14:paraId="0B8A949C" w14:textId="77777777" w:rsidR="00F0074A" w:rsidRPr="001F0F2B" w:rsidRDefault="00F0074A" w:rsidP="00F0074A">
            <w:pPr>
              <w:rPr>
                <w:lang w:val="en-US"/>
              </w:rPr>
            </w:pPr>
            <w:r w:rsidRPr="001F0F2B">
              <w:rPr>
                <w:lang w:val="en-US"/>
              </w:rPr>
              <w:t>Subsistence Allowance</w:t>
            </w:r>
          </w:p>
        </w:tc>
        <w:tc>
          <w:tcPr>
            <w:tcW w:w="1890" w:type="dxa"/>
          </w:tcPr>
          <w:p w14:paraId="5E73D91F" w14:textId="7F60A57C" w:rsidR="00F0074A" w:rsidRPr="001F0F2B" w:rsidRDefault="00020CCF" w:rsidP="00F0074A">
            <w:pPr>
              <w:ind w:left="540" w:hanging="540"/>
              <w:jc w:val="right"/>
              <w:rPr>
                <w:lang w:val="en-US"/>
              </w:rPr>
            </w:pPr>
            <w:r>
              <w:rPr>
                <w:lang w:val="en-US"/>
              </w:rPr>
              <w:t>12,200.00</w:t>
            </w:r>
          </w:p>
        </w:tc>
        <w:tc>
          <w:tcPr>
            <w:tcW w:w="1890" w:type="dxa"/>
          </w:tcPr>
          <w:p w14:paraId="1D5D59CC" w14:textId="1A019A8D" w:rsidR="00F0074A" w:rsidRPr="001F0F2B" w:rsidRDefault="00F0074A" w:rsidP="00F0074A">
            <w:pPr>
              <w:ind w:left="540" w:hanging="540"/>
              <w:jc w:val="right"/>
              <w:rPr>
                <w:lang w:val="en-US"/>
              </w:rPr>
            </w:pPr>
            <w:r w:rsidRPr="001F0F2B">
              <w:rPr>
                <w:lang w:val="en-US"/>
              </w:rPr>
              <w:t>11,900.00</w:t>
            </w:r>
          </w:p>
        </w:tc>
      </w:tr>
      <w:tr w:rsidR="00F0074A" w:rsidRPr="001F0F2B" w14:paraId="588DC5F7" w14:textId="77777777" w:rsidTr="00E45A96">
        <w:tc>
          <w:tcPr>
            <w:tcW w:w="4388" w:type="dxa"/>
            <w:noWrap/>
          </w:tcPr>
          <w:p w14:paraId="498036FA" w14:textId="59D9548C" w:rsidR="00F0074A" w:rsidRPr="001F0F2B" w:rsidRDefault="00971522" w:rsidP="00F0074A">
            <w:pPr>
              <w:rPr>
                <w:lang w:val="en-US"/>
              </w:rPr>
            </w:pPr>
            <w:r w:rsidRPr="001F0F2B">
              <w:rPr>
                <w:lang w:val="en-US"/>
              </w:rPr>
              <w:t>Laundry Allowance</w:t>
            </w:r>
          </w:p>
        </w:tc>
        <w:tc>
          <w:tcPr>
            <w:tcW w:w="1890" w:type="dxa"/>
          </w:tcPr>
          <w:p w14:paraId="56C9FF84" w14:textId="1AAA2DE3" w:rsidR="00F0074A" w:rsidRPr="001F0F2B" w:rsidRDefault="00020CCF" w:rsidP="00F0074A">
            <w:pPr>
              <w:ind w:left="540" w:hanging="540"/>
              <w:jc w:val="right"/>
              <w:rPr>
                <w:lang w:val="en-US"/>
              </w:rPr>
            </w:pPr>
            <w:r>
              <w:rPr>
                <w:lang w:val="en-US"/>
              </w:rPr>
              <w:t>1,663.61</w:t>
            </w:r>
          </w:p>
        </w:tc>
        <w:tc>
          <w:tcPr>
            <w:tcW w:w="1890" w:type="dxa"/>
          </w:tcPr>
          <w:p w14:paraId="1E5C5DF8" w14:textId="7C2B2F34" w:rsidR="00F0074A" w:rsidRPr="001F0F2B" w:rsidRDefault="00F0074A" w:rsidP="00F0074A">
            <w:pPr>
              <w:ind w:left="540" w:hanging="540"/>
              <w:jc w:val="right"/>
              <w:rPr>
                <w:lang w:val="en-US"/>
              </w:rPr>
            </w:pPr>
            <w:r w:rsidRPr="001F0F2B">
              <w:rPr>
                <w:lang w:val="en-US"/>
              </w:rPr>
              <w:t>1,622.73</w:t>
            </w:r>
          </w:p>
        </w:tc>
      </w:tr>
      <w:tr w:rsidR="00F0074A" w:rsidRPr="001F0F2B" w14:paraId="0E7E8981" w14:textId="77777777" w:rsidTr="00E45A96">
        <w:tc>
          <w:tcPr>
            <w:tcW w:w="4388" w:type="dxa"/>
            <w:noWrap/>
          </w:tcPr>
          <w:p w14:paraId="51F06A86" w14:textId="77777777" w:rsidR="00F0074A" w:rsidRPr="001F0F2B" w:rsidRDefault="00F0074A" w:rsidP="00F0074A">
            <w:pPr>
              <w:rPr>
                <w:highlight w:val="yellow"/>
                <w:lang w:val="en-US"/>
              </w:rPr>
            </w:pPr>
            <w:r w:rsidRPr="001F0F2B">
              <w:rPr>
                <w:lang w:val="en-US"/>
              </w:rPr>
              <w:t>Honoraria</w:t>
            </w:r>
          </w:p>
        </w:tc>
        <w:tc>
          <w:tcPr>
            <w:tcW w:w="1890" w:type="dxa"/>
          </w:tcPr>
          <w:p w14:paraId="0F336FB3" w14:textId="5E1D16FD" w:rsidR="00F0074A" w:rsidRPr="001F0F2B" w:rsidRDefault="00020CCF" w:rsidP="00F0074A">
            <w:pPr>
              <w:ind w:left="540" w:hanging="540"/>
              <w:jc w:val="right"/>
              <w:rPr>
                <w:highlight w:val="yellow"/>
                <w:lang w:val="en-US"/>
              </w:rPr>
            </w:pPr>
            <w:r w:rsidRPr="00020CCF">
              <w:rPr>
                <w:lang w:val="en-US"/>
              </w:rPr>
              <w:t>3,553,713.28</w:t>
            </w:r>
          </w:p>
        </w:tc>
        <w:tc>
          <w:tcPr>
            <w:tcW w:w="1890" w:type="dxa"/>
          </w:tcPr>
          <w:p w14:paraId="4350D169" w14:textId="78DC6A91" w:rsidR="00F0074A" w:rsidRPr="001F0F2B" w:rsidRDefault="00F0074A" w:rsidP="00F0074A">
            <w:pPr>
              <w:ind w:left="540" w:hanging="540"/>
              <w:jc w:val="right"/>
              <w:rPr>
                <w:highlight w:val="yellow"/>
                <w:lang w:val="en-US"/>
              </w:rPr>
            </w:pPr>
            <w:r w:rsidRPr="001F0F2B">
              <w:rPr>
                <w:lang w:val="en-US"/>
              </w:rPr>
              <w:t>3,761,028.73</w:t>
            </w:r>
          </w:p>
        </w:tc>
      </w:tr>
      <w:tr w:rsidR="009B2A23" w:rsidRPr="001F0F2B" w14:paraId="2B4AAB7A" w14:textId="77777777" w:rsidTr="00E45A96">
        <w:tc>
          <w:tcPr>
            <w:tcW w:w="4388" w:type="dxa"/>
            <w:noWrap/>
          </w:tcPr>
          <w:p w14:paraId="48EAA4B0" w14:textId="29AAAEF3" w:rsidR="009B2A23" w:rsidRPr="001F0F2B" w:rsidRDefault="009B2A23" w:rsidP="00F0074A">
            <w:pPr>
              <w:rPr>
                <w:lang w:val="en-US"/>
              </w:rPr>
            </w:pPr>
            <w:r>
              <w:rPr>
                <w:lang w:val="en-US"/>
              </w:rPr>
              <w:t xml:space="preserve">Hazard Pay </w:t>
            </w:r>
          </w:p>
        </w:tc>
        <w:tc>
          <w:tcPr>
            <w:tcW w:w="1890" w:type="dxa"/>
          </w:tcPr>
          <w:p w14:paraId="6CBCDA10" w14:textId="7E93AD41" w:rsidR="009B2A23" w:rsidRDefault="009B2A23" w:rsidP="00F0074A">
            <w:pPr>
              <w:ind w:left="540" w:hanging="540"/>
              <w:jc w:val="right"/>
              <w:rPr>
                <w:lang w:val="en-US"/>
              </w:rPr>
            </w:pPr>
            <w:r>
              <w:rPr>
                <w:lang w:val="en-US"/>
              </w:rPr>
              <w:t>111,900.00</w:t>
            </w:r>
          </w:p>
        </w:tc>
        <w:tc>
          <w:tcPr>
            <w:tcW w:w="1890" w:type="dxa"/>
          </w:tcPr>
          <w:p w14:paraId="24069339" w14:textId="0AF2CCC2" w:rsidR="009B2A23" w:rsidRPr="001F0F2B" w:rsidRDefault="00145973" w:rsidP="00F0074A">
            <w:pPr>
              <w:ind w:left="540" w:hanging="540"/>
              <w:jc w:val="right"/>
              <w:rPr>
                <w:lang w:val="en-US"/>
              </w:rPr>
            </w:pPr>
            <w:r>
              <w:rPr>
                <w:lang w:val="en-US"/>
              </w:rPr>
              <w:t>0.00</w:t>
            </w:r>
          </w:p>
        </w:tc>
      </w:tr>
      <w:tr w:rsidR="00BF7FA1" w:rsidRPr="001F0F2B" w14:paraId="301ABFB1" w14:textId="77777777" w:rsidTr="00BF7FA1">
        <w:trPr>
          <w:trHeight w:val="260"/>
        </w:trPr>
        <w:tc>
          <w:tcPr>
            <w:tcW w:w="4388" w:type="dxa"/>
            <w:noWrap/>
          </w:tcPr>
          <w:p w14:paraId="391B6427" w14:textId="5F463326" w:rsidR="00BF7FA1" w:rsidRDefault="00BF7FA1" w:rsidP="00F0074A">
            <w:pPr>
              <w:rPr>
                <w:lang w:val="en-US"/>
              </w:rPr>
            </w:pPr>
            <w:r w:rsidRPr="001F0F2B">
              <w:rPr>
                <w:lang w:val="en-US"/>
              </w:rPr>
              <w:t>Overtime and Night Pay</w:t>
            </w:r>
          </w:p>
        </w:tc>
        <w:tc>
          <w:tcPr>
            <w:tcW w:w="1890" w:type="dxa"/>
          </w:tcPr>
          <w:p w14:paraId="6ADE03D5" w14:textId="0C0BE831" w:rsidR="00BF7FA1" w:rsidRDefault="00BF7FA1" w:rsidP="00F0074A">
            <w:pPr>
              <w:ind w:left="540" w:hanging="540"/>
              <w:jc w:val="right"/>
              <w:rPr>
                <w:lang w:val="en-US"/>
              </w:rPr>
            </w:pPr>
            <w:r>
              <w:rPr>
                <w:lang w:val="en-US"/>
              </w:rPr>
              <w:t>0.00</w:t>
            </w:r>
          </w:p>
        </w:tc>
        <w:tc>
          <w:tcPr>
            <w:tcW w:w="1890" w:type="dxa"/>
          </w:tcPr>
          <w:p w14:paraId="6245F026" w14:textId="3317CED7" w:rsidR="00BF7FA1" w:rsidRDefault="00BF7FA1" w:rsidP="00BF7FA1">
            <w:pPr>
              <w:ind w:left="540" w:hanging="540"/>
              <w:jc w:val="right"/>
              <w:rPr>
                <w:lang w:val="en-US"/>
              </w:rPr>
            </w:pPr>
            <w:r w:rsidRPr="001F0F2B">
              <w:rPr>
                <w:lang w:val="en-US"/>
              </w:rPr>
              <w:t>56,000.00</w:t>
            </w:r>
          </w:p>
        </w:tc>
      </w:tr>
      <w:tr w:rsidR="00F0074A" w:rsidRPr="001F0F2B" w14:paraId="71107463" w14:textId="77777777" w:rsidTr="00E45A96">
        <w:tc>
          <w:tcPr>
            <w:tcW w:w="4388" w:type="dxa"/>
            <w:noWrap/>
          </w:tcPr>
          <w:p w14:paraId="3DCF6D39" w14:textId="11018856" w:rsidR="00F0074A" w:rsidRPr="001F0F2B" w:rsidRDefault="00F0074A" w:rsidP="00F0074A">
            <w:pPr>
              <w:rPr>
                <w:lang w:val="en-US"/>
              </w:rPr>
            </w:pPr>
            <w:r w:rsidRPr="001F0F2B">
              <w:rPr>
                <w:lang w:val="en-US"/>
              </w:rPr>
              <w:t>Year End Bonus</w:t>
            </w:r>
          </w:p>
        </w:tc>
        <w:tc>
          <w:tcPr>
            <w:tcW w:w="1890" w:type="dxa"/>
          </w:tcPr>
          <w:p w14:paraId="1A79D38A" w14:textId="53A46832" w:rsidR="00F0074A" w:rsidRPr="001F0F2B" w:rsidRDefault="00020CCF" w:rsidP="00F0074A">
            <w:pPr>
              <w:ind w:left="540" w:hanging="540"/>
              <w:jc w:val="right"/>
              <w:rPr>
                <w:lang w:val="en-US"/>
              </w:rPr>
            </w:pPr>
            <w:r>
              <w:rPr>
                <w:lang w:val="en-US"/>
              </w:rPr>
              <w:t>6,492,009.50</w:t>
            </w:r>
          </w:p>
        </w:tc>
        <w:tc>
          <w:tcPr>
            <w:tcW w:w="1890" w:type="dxa"/>
          </w:tcPr>
          <w:p w14:paraId="1193E04C" w14:textId="0FCEE3A4" w:rsidR="00F0074A" w:rsidRPr="001F0F2B" w:rsidRDefault="00F0074A" w:rsidP="00F0074A">
            <w:pPr>
              <w:ind w:left="540" w:hanging="540"/>
              <w:jc w:val="right"/>
              <w:rPr>
                <w:lang w:val="en-US"/>
              </w:rPr>
            </w:pPr>
            <w:r w:rsidRPr="001F0F2B">
              <w:rPr>
                <w:lang w:val="en-US"/>
              </w:rPr>
              <w:t>6,680,676.90</w:t>
            </w:r>
          </w:p>
        </w:tc>
      </w:tr>
      <w:tr w:rsidR="00F0074A" w:rsidRPr="001F0F2B" w14:paraId="7A5DEC27" w14:textId="77777777" w:rsidTr="00E45A96">
        <w:trPr>
          <w:trHeight w:val="260"/>
        </w:trPr>
        <w:tc>
          <w:tcPr>
            <w:tcW w:w="4388" w:type="dxa"/>
            <w:noWrap/>
          </w:tcPr>
          <w:p w14:paraId="1F4DDD52" w14:textId="77777777" w:rsidR="00F0074A" w:rsidRPr="001F0F2B" w:rsidRDefault="00F0074A" w:rsidP="00F0074A">
            <w:pPr>
              <w:rPr>
                <w:lang w:val="en-US"/>
              </w:rPr>
            </w:pPr>
            <w:r w:rsidRPr="001F0F2B">
              <w:rPr>
                <w:lang w:val="en-US"/>
              </w:rPr>
              <w:t>Cash Gift</w:t>
            </w:r>
          </w:p>
        </w:tc>
        <w:tc>
          <w:tcPr>
            <w:tcW w:w="1890" w:type="dxa"/>
          </w:tcPr>
          <w:p w14:paraId="0930673D" w14:textId="7EF9AA60" w:rsidR="00F0074A" w:rsidRPr="001F0F2B" w:rsidRDefault="00020CCF" w:rsidP="00F0074A">
            <w:pPr>
              <w:ind w:left="540" w:hanging="540"/>
              <w:jc w:val="right"/>
              <w:rPr>
                <w:lang w:val="en-US"/>
              </w:rPr>
            </w:pPr>
            <w:r>
              <w:rPr>
                <w:lang w:val="en-US"/>
              </w:rPr>
              <w:t>862,500.00</w:t>
            </w:r>
          </w:p>
        </w:tc>
        <w:tc>
          <w:tcPr>
            <w:tcW w:w="1890" w:type="dxa"/>
          </w:tcPr>
          <w:p w14:paraId="20F53779" w14:textId="05A09FF3" w:rsidR="00F0074A" w:rsidRPr="001F0F2B" w:rsidRDefault="00F0074A" w:rsidP="00F0074A">
            <w:pPr>
              <w:ind w:left="540" w:hanging="540"/>
              <w:jc w:val="right"/>
              <w:rPr>
                <w:lang w:val="en-US"/>
              </w:rPr>
            </w:pPr>
            <w:r w:rsidRPr="001F0F2B">
              <w:rPr>
                <w:lang w:val="en-US"/>
              </w:rPr>
              <w:t>890,250.00</w:t>
            </w:r>
          </w:p>
        </w:tc>
      </w:tr>
      <w:tr w:rsidR="00F0074A" w:rsidRPr="001F0F2B" w14:paraId="079F773D" w14:textId="77777777" w:rsidTr="00E45A96">
        <w:tc>
          <w:tcPr>
            <w:tcW w:w="4388" w:type="dxa"/>
            <w:noWrap/>
          </w:tcPr>
          <w:p w14:paraId="00399426" w14:textId="77777777" w:rsidR="00F0074A" w:rsidRPr="001F0F2B" w:rsidRDefault="00F0074A" w:rsidP="00F0074A">
            <w:pPr>
              <w:rPr>
                <w:lang w:val="en-US"/>
              </w:rPr>
            </w:pPr>
            <w:r w:rsidRPr="001F0F2B">
              <w:rPr>
                <w:lang w:val="en-US"/>
              </w:rPr>
              <w:t>Other Bonuses and Allowances</w:t>
            </w:r>
          </w:p>
        </w:tc>
        <w:tc>
          <w:tcPr>
            <w:tcW w:w="1890" w:type="dxa"/>
          </w:tcPr>
          <w:p w14:paraId="3BF53292" w14:textId="18F182B4" w:rsidR="00F0074A" w:rsidRPr="001F0F2B" w:rsidRDefault="00020CCF" w:rsidP="00F0074A">
            <w:pPr>
              <w:ind w:left="540" w:hanging="540"/>
              <w:jc w:val="right"/>
              <w:rPr>
                <w:lang w:val="en-US"/>
              </w:rPr>
            </w:pPr>
            <w:r>
              <w:rPr>
                <w:lang w:val="en-US"/>
              </w:rPr>
              <w:t>11,649,264.26</w:t>
            </w:r>
          </w:p>
        </w:tc>
        <w:tc>
          <w:tcPr>
            <w:tcW w:w="1890" w:type="dxa"/>
          </w:tcPr>
          <w:p w14:paraId="48A1F0CB" w14:textId="67F19C3B" w:rsidR="00F0074A" w:rsidRPr="001F0F2B" w:rsidRDefault="00F0074A" w:rsidP="00F0074A">
            <w:pPr>
              <w:ind w:left="540" w:hanging="540"/>
              <w:jc w:val="right"/>
              <w:rPr>
                <w:lang w:val="en-US"/>
              </w:rPr>
            </w:pPr>
            <w:r w:rsidRPr="001F0F2B">
              <w:rPr>
                <w:lang w:val="en-US"/>
              </w:rPr>
              <w:t>11,556,779.00</w:t>
            </w:r>
          </w:p>
        </w:tc>
      </w:tr>
      <w:tr w:rsidR="00F0074A" w:rsidRPr="001F0F2B" w14:paraId="21652A47" w14:textId="77777777" w:rsidTr="00E45A96">
        <w:tc>
          <w:tcPr>
            <w:tcW w:w="4388" w:type="dxa"/>
            <w:shd w:val="clear" w:color="auto" w:fill="D9D9D9"/>
            <w:noWrap/>
          </w:tcPr>
          <w:p w14:paraId="0BAE0A53" w14:textId="77777777" w:rsidR="00F0074A" w:rsidRPr="001F0F2B" w:rsidRDefault="00F0074A" w:rsidP="00F0074A">
            <w:pPr>
              <w:rPr>
                <w:lang w:val="en-US"/>
              </w:rPr>
            </w:pPr>
            <w:r w:rsidRPr="001F0F2B">
              <w:rPr>
                <w:b/>
                <w:bCs/>
                <w:lang w:val="en-US"/>
              </w:rPr>
              <w:t>Total Other Compensation</w:t>
            </w:r>
          </w:p>
        </w:tc>
        <w:tc>
          <w:tcPr>
            <w:tcW w:w="1890" w:type="dxa"/>
            <w:shd w:val="clear" w:color="auto" w:fill="D9D9D9"/>
          </w:tcPr>
          <w:p w14:paraId="2ECEB73E" w14:textId="63228369" w:rsidR="00F0074A" w:rsidRPr="001F0F2B" w:rsidRDefault="00DF6796" w:rsidP="00F0074A">
            <w:pPr>
              <w:ind w:left="540" w:hanging="540"/>
              <w:jc w:val="right"/>
              <w:rPr>
                <w:lang w:val="en-US"/>
              </w:rPr>
            </w:pPr>
            <w:r w:rsidRPr="001F0F2B">
              <w:rPr>
                <w:b/>
                <w:bCs/>
              </w:rPr>
              <w:t>₱</w:t>
            </w:r>
            <w:r w:rsidR="00020CCF" w:rsidRPr="001B5832">
              <w:rPr>
                <w:b/>
                <w:bCs/>
              </w:rPr>
              <w:t>28,900,992.56</w:t>
            </w:r>
          </w:p>
        </w:tc>
        <w:tc>
          <w:tcPr>
            <w:tcW w:w="1890" w:type="dxa"/>
            <w:shd w:val="clear" w:color="auto" w:fill="D9D9D9"/>
          </w:tcPr>
          <w:p w14:paraId="4B589BFE" w14:textId="0F28E98C" w:rsidR="00F0074A" w:rsidRPr="001F0F2B" w:rsidRDefault="00F0074A" w:rsidP="00F0074A">
            <w:pPr>
              <w:ind w:left="540" w:hanging="540"/>
              <w:jc w:val="right"/>
              <w:rPr>
                <w:lang w:val="en-US"/>
              </w:rPr>
            </w:pPr>
            <w:r w:rsidRPr="001F0F2B">
              <w:rPr>
                <w:b/>
                <w:bCs/>
                <w:lang w:val="en-US"/>
              </w:rPr>
              <w:t xml:space="preserve">₱ 29,130,513.27  </w:t>
            </w:r>
          </w:p>
        </w:tc>
      </w:tr>
    </w:tbl>
    <w:p w14:paraId="4113B8D0" w14:textId="77777777" w:rsidR="009C0A1F" w:rsidRPr="001F0F2B" w:rsidRDefault="009C0A1F" w:rsidP="00866038">
      <w:pPr>
        <w:ind w:left="540" w:hanging="540"/>
      </w:pPr>
    </w:p>
    <w:p w14:paraId="2CA5E74B" w14:textId="51F4CB26" w:rsidR="009C0A1F" w:rsidRPr="001F0F2B" w:rsidRDefault="009C0A1F" w:rsidP="00866038">
      <w:pPr>
        <w:pStyle w:val="ListParagraph"/>
        <w:tabs>
          <w:tab w:val="left" w:pos="8640"/>
        </w:tabs>
        <w:ind w:left="0"/>
        <w:jc w:val="both"/>
      </w:pPr>
      <w:r w:rsidRPr="001F0F2B">
        <w:t>T</w:t>
      </w:r>
      <w:r w:rsidR="00020CCF">
        <w:t>he other compensation in CY 2020</w:t>
      </w:r>
      <w:r w:rsidR="000B6E0A" w:rsidRPr="001F0F2B">
        <w:t xml:space="preserve"> </w:t>
      </w:r>
      <w:r w:rsidR="00020CCF">
        <w:t>increased as compared to CY 2019</w:t>
      </w:r>
      <w:r w:rsidR="000B6E0A" w:rsidRPr="001F0F2B">
        <w:t xml:space="preserve"> due</w:t>
      </w:r>
      <w:r w:rsidR="000343A7" w:rsidRPr="001F0F2B">
        <w:t xml:space="preserve"> to</w:t>
      </w:r>
      <w:r w:rsidR="000B6E0A" w:rsidRPr="001F0F2B">
        <w:t xml:space="preserve"> p</w:t>
      </w:r>
      <w:r w:rsidR="00020CCF">
        <w:t>ayment of hazard pay to</w:t>
      </w:r>
      <w:r w:rsidR="002E702E" w:rsidRPr="001F0F2B">
        <w:t xml:space="preserve"> faculty and employee </w:t>
      </w:r>
      <w:r w:rsidR="000343A7" w:rsidRPr="001F0F2B">
        <w:t>and Collectiv</w:t>
      </w:r>
      <w:r w:rsidR="00020CCF">
        <w:t xml:space="preserve">e Negotiation Agreement for 181 </w:t>
      </w:r>
      <w:r w:rsidR="000343A7" w:rsidRPr="001F0F2B">
        <w:t>faculty and staff of BASC.</w:t>
      </w:r>
    </w:p>
    <w:p w14:paraId="73A6F904" w14:textId="77777777" w:rsidR="009C0A1F" w:rsidRPr="001F0F2B" w:rsidRDefault="009C0A1F" w:rsidP="00866038">
      <w:pPr>
        <w:pStyle w:val="ListParagraph"/>
        <w:tabs>
          <w:tab w:val="left" w:pos="8640"/>
        </w:tabs>
        <w:ind w:left="0"/>
        <w:jc w:val="both"/>
      </w:pPr>
    </w:p>
    <w:p w14:paraId="67AC074F" w14:textId="77777777" w:rsidR="009C0A1F" w:rsidRPr="001F0F2B" w:rsidRDefault="009C0A1F" w:rsidP="0060607E">
      <w:pPr>
        <w:pStyle w:val="ListParagraph"/>
        <w:numPr>
          <w:ilvl w:val="1"/>
          <w:numId w:val="3"/>
        </w:numPr>
        <w:tabs>
          <w:tab w:val="left" w:pos="540"/>
        </w:tabs>
        <w:ind w:left="0" w:firstLine="0"/>
        <w:rPr>
          <w:b/>
          <w:bCs/>
          <w:lang w:val="en-US"/>
        </w:rPr>
      </w:pPr>
      <w:r w:rsidRPr="001F0F2B">
        <w:rPr>
          <w:b/>
          <w:bCs/>
          <w:lang w:val="en-US"/>
        </w:rPr>
        <w:t>Personnel Benefit Contributions</w:t>
      </w:r>
    </w:p>
    <w:p w14:paraId="4DA16174" w14:textId="77777777" w:rsidR="009C0A1F" w:rsidRPr="001F0F2B" w:rsidRDefault="009C0A1F" w:rsidP="00866038">
      <w:pPr>
        <w:pStyle w:val="ListParagraph"/>
        <w:ind w:left="540" w:hanging="540"/>
        <w:rPr>
          <w:lang w:val="en-US"/>
        </w:rPr>
      </w:pPr>
    </w:p>
    <w:p w14:paraId="43246D5E" w14:textId="77777777" w:rsidR="009C0A1F" w:rsidRPr="001F0F2B" w:rsidRDefault="009C0A1F" w:rsidP="00866038">
      <w:pPr>
        <w:pStyle w:val="ListParagraph"/>
        <w:ind w:left="540" w:hanging="540"/>
        <w:rPr>
          <w:lang w:val="en-US"/>
        </w:rPr>
      </w:pPr>
      <w:r w:rsidRPr="001F0F2B">
        <w:rPr>
          <w:lang w:val="en-US"/>
        </w:rPr>
        <w:t>This account consists of the following:</w:t>
      </w:r>
    </w:p>
    <w:p w14:paraId="67847AE6" w14:textId="77777777" w:rsidR="00FE3D32" w:rsidRPr="001F0F2B" w:rsidRDefault="00FE3D32" w:rsidP="00866038">
      <w:pPr>
        <w:pStyle w:val="ListParagraph"/>
        <w:ind w:left="540" w:hanging="540"/>
        <w:rPr>
          <w:lang w:val="en-US"/>
        </w:rPr>
      </w:pPr>
    </w:p>
    <w:tbl>
      <w:tblPr>
        <w:tblW w:w="8258" w:type="dxa"/>
        <w:tblInd w:w="2" w:type="dxa"/>
        <w:tblLook w:val="00A0" w:firstRow="1" w:lastRow="0" w:firstColumn="1" w:lastColumn="0" w:noHBand="0" w:noVBand="0"/>
      </w:tblPr>
      <w:tblGrid>
        <w:gridCol w:w="4388"/>
        <w:gridCol w:w="1980"/>
        <w:gridCol w:w="1890"/>
      </w:tblGrid>
      <w:tr w:rsidR="00D2571E" w:rsidRPr="001F0F2B" w14:paraId="6EA7C6E0" w14:textId="77777777" w:rsidTr="00E45A96">
        <w:trPr>
          <w:trHeight w:val="260"/>
          <w:tblHeader/>
        </w:trPr>
        <w:tc>
          <w:tcPr>
            <w:tcW w:w="4388"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06BBBE5" w14:textId="77777777" w:rsidR="00D2571E" w:rsidRPr="001F0F2B" w:rsidRDefault="00D2571E" w:rsidP="002E6189">
            <w:pPr>
              <w:ind w:left="540" w:hanging="540"/>
              <w:jc w:val="center"/>
              <w:rPr>
                <w:b/>
                <w:bCs/>
                <w:lang w:val="en-US"/>
              </w:rPr>
            </w:pPr>
            <w:r w:rsidRPr="001F0F2B">
              <w:rPr>
                <w:b/>
                <w:bCs/>
              </w:rPr>
              <w:t>Accounts</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20142113" w14:textId="3CDF6E9F" w:rsidR="00D2571E" w:rsidRPr="001F0F2B" w:rsidRDefault="00D2571E" w:rsidP="00D2571E">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r w:rsidRPr="001F0F2B">
              <w:rPr>
                <w:b/>
                <w:bCs/>
                <w:lang w:val="en-PH" w:eastAsia="en-PH"/>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D9D9D9"/>
          </w:tcPr>
          <w:p w14:paraId="3F45AA6C" w14:textId="169C72D5" w:rsidR="00D2571E" w:rsidRPr="001F0F2B" w:rsidRDefault="00D2571E" w:rsidP="00522F96">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F0074A" w:rsidRPr="001F0F2B" w14:paraId="17437554" w14:textId="77777777" w:rsidTr="00E45A96">
        <w:tc>
          <w:tcPr>
            <w:tcW w:w="4388" w:type="dxa"/>
            <w:tcBorders>
              <w:top w:val="single" w:sz="4" w:space="0" w:color="auto"/>
              <w:left w:val="single" w:sz="4" w:space="0" w:color="auto"/>
              <w:bottom w:val="single" w:sz="4" w:space="0" w:color="auto"/>
              <w:right w:val="single" w:sz="4" w:space="0" w:color="auto"/>
            </w:tcBorders>
            <w:noWrap/>
          </w:tcPr>
          <w:p w14:paraId="358570D1" w14:textId="77777777" w:rsidR="00F0074A" w:rsidRPr="001F0F2B" w:rsidRDefault="00F0074A" w:rsidP="00F0074A">
            <w:pPr>
              <w:rPr>
                <w:lang w:val="en-US"/>
              </w:rPr>
            </w:pPr>
            <w:r w:rsidRPr="001F0F2B">
              <w:rPr>
                <w:lang w:val="en-US"/>
              </w:rPr>
              <w:t>Retirement and Life Insurance Premiums</w:t>
            </w:r>
          </w:p>
        </w:tc>
        <w:tc>
          <w:tcPr>
            <w:tcW w:w="1980" w:type="dxa"/>
            <w:tcBorders>
              <w:top w:val="single" w:sz="4" w:space="0" w:color="auto"/>
              <w:left w:val="single" w:sz="4" w:space="0" w:color="auto"/>
              <w:bottom w:val="single" w:sz="4" w:space="0" w:color="auto"/>
              <w:right w:val="single" w:sz="4" w:space="0" w:color="auto"/>
            </w:tcBorders>
            <w:vAlign w:val="bottom"/>
          </w:tcPr>
          <w:p w14:paraId="5B45DC10" w14:textId="675D21C9" w:rsidR="00F0074A" w:rsidRPr="001F0F2B" w:rsidRDefault="00DF6796" w:rsidP="00F0074A">
            <w:pPr>
              <w:tabs>
                <w:tab w:val="left" w:pos="72"/>
              </w:tabs>
              <w:ind w:left="-18" w:firstLine="18"/>
              <w:jc w:val="right"/>
              <w:rPr>
                <w:lang w:val="en-US"/>
              </w:rPr>
            </w:pPr>
            <w:r w:rsidRPr="001F0F2B">
              <w:rPr>
                <w:b/>
                <w:bCs/>
              </w:rPr>
              <w:t>₱</w:t>
            </w:r>
            <w:r w:rsidR="00020CCF" w:rsidRPr="00020CCF">
              <w:rPr>
                <w:bCs/>
              </w:rPr>
              <w:t>2,572,040.25</w:t>
            </w:r>
          </w:p>
        </w:tc>
        <w:tc>
          <w:tcPr>
            <w:tcW w:w="1890" w:type="dxa"/>
            <w:tcBorders>
              <w:top w:val="single" w:sz="4" w:space="0" w:color="auto"/>
              <w:left w:val="single" w:sz="4" w:space="0" w:color="auto"/>
              <w:bottom w:val="single" w:sz="4" w:space="0" w:color="auto"/>
              <w:right w:val="single" w:sz="4" w:space="0" w:color="auto"/>
            </w:tcBorders>
            <w:vAlign w:val="bottom"/>
          </w:tcPr>
          <w:p w14:paraId="22183F5C" w14:textId="5343B15F" w:rsidR="00F0074A" w:rsidRPr="001F0F2B" w:rsidRDefault="00F0074A" w:rsidP="00F0074A">
            <w:pPr>
              <w:tabs>
                <w:tab w:val="left" w:pos="72"/>
              </w:tabs>
              <w:ind w:left="-18" w:firstLine="18"/>
              <w:jc w:val="right"/>
              <w:rPr>
                <w:lang w:val="en-US"/>
              </w:rPr>
            </w:pPr>
            <w:r w:rsidRPr="001F0F2B">
              <w:rPr>
                <w:lang w:val="en-PH" w:eastAsia="en-PH"/>
              </w:rPr>
              <w:t>₱</w:t>
            </w:r>
            <w:r>
              <w:rPr>
                <w:lang w:val="en-PH" w:eastAsia="en-PH"/>
              </w:rPr>
              <w:t xml:space="preserve"> </w:t>
            </w:r>
            <w:r w:rsidRPr="001F0F2B">
              <w:rPr>
                <w:lang w:val="en-US"/>
              </w:rPr>
              <w:t xml:space="preserve">9,050,212.00  </w:t>
            </w:r>
          </w:p>
        </w:tc>
      </w:tr>
      <w:tr w:rsidR="00F0074A" w:rsidRPr="001F0F2B" w14:paraId="215BBF02" w14:textId="77777777" w:rsidTr="00E45A96">
        <w:trPr>
          <w:trHeight w:val="153"/>
        </w:trPr>
        <w:tc>
          <w:tcPr>
            <w:tcW w:w="4388" w:type="dxa"/>
            <w:tcBorders>
              <w:top w:val="single" w:sz="4" w:space="0" w:color="auto"/>
              <w:left w:val="single" w:sz="4" w:space="0" w:color="auto"/>
              <w:bottom w:val="single" w:sz="4" w:space="0" w:color="auto"/>
              <w:right w:val="single" w:sz="4" w:space="0" w:color="auto"/>
            </w:tcBorders>
            <w:noWrap/>
            <w:vAlign w:val="bottom"/>
          </w:tcPr>
          <w:p w14:paraId="11F8E73E" w14:textId="2AA48C2A" w:rsidR="00F0074A" w:rsidRPr="001F0F2B" w:rsidRDefault="00F0074A" w:rsidP="00F0074A">
            <w:pPr>
              <w:ind w:left="540" w:hanging="540"/>
              <w:rPr>
                <w:lang w:val="en-US"/>
              </w:rPr>
            </w:pPr>
            <w:r w:rsidRPr="001F0F2B">
              <w:rPr>
                <w:lang w:val="en-US"/>
              </w:rPr>
              <w:t>Pag-</w:t>
            </w:r>
            <w:r>
              <w:rPr>
                <w:lang w:val="en-US"/>
              </w:rPr>
              <w:t>IBIG</w:t>
            </w:r>
            <w:r w:rsidRPr="001F0F2B">
              <w:rPr>
                <w:lang w:val="en-US"/>
              </w:rPr>
              <w:t xml:space="preserve"> contributions</w:t>
            </w:r>
          </w:p>
        </w:tc>
        <w:tc>
          <w:tcPr>
            <w:tcW w:w="1980" w:type="dxa"/>
            <w:tcBorders>
              <w:top w:val="single" w:sz="4" w:space="0" w:color="auto"/>
              <w:left w:val="single" w:sz="4" w:space="0" w:color="auto"/>
              <w:bottom w:val="single" w:sz="4" w:space="0" w:color="auto"/>
              <w:right w:val="single" w:sz="4" w:space="0" w:color="auto"/>
            </w:tcBorders>
            <w:vAlign w:val="bottom"/>
          </w:tcPr>
          <w:p w14:paraId="14CBF331" w14:textId="7B556B8D" w:rsidR="00F0074A" w:rsidRPr="001F0F2B" w:rsidRDefault="00020CCF" w:rsidP="00F0074A">
            <w:pPr>
              <w:ind w:left="540" w:hanging="540"/>
              <w:jc w:val="right"/>
              <w:rPr>
                <w:lang w:val="en-US"/>
              </w:rPr>
            </w:pPr>
            <w:r>
              <w:rPr>
                <w:lang w:val="en-US"/>
              </w:rPr>
              <w:t>210,</w:t>
            </w:r>
            <w:r w:rsidR="004B6ADD">
              <w:rPr>
                <w:lang w:val="en-US"/>
              </w:rPr>
              <w:t>2</w:t>
            </w:r>
            <w:r>
              <w:rPr>
                <w:lang w:val="en-US"/>
              </w:rPr>
              <w:t>00.00</w:t>
            </w:r>
          </w:p>
        </w:tc>
        <w:tc>
          <w:tcPr>
            <w:tcW w:w="1890" w:type="dxa"/>
            <w:tcBorders>
              <w:top w:val="single" w:sz="4" w:space="0" w:color="auto"/>
              <w:left w:val="single" w:sz="4" w:space="0" w:color="auto"/>
              <w:bottom w:val="single" w:sz="4" w:space="0" w:color="auto"/>
              <w:right w:val="single" w:sz="4" w:space="0" w:color="auto"/>
            </w:tcBorders>
            <w:vAlign w:val="bottom"/>
          </w:tcPr>
          <w:p w14:paraId="6F3D6515" w14:textId="5CDE82E2" w:rsidR="00F0074A" w:rsidRPr="001F0F2B" w:rsidRDefault="00F0074A" w:rsidP="00F0074A">
            <w:pPr>
              <w:ind w:left="540" w:hanging="540"/>
              <w:jc w:val="right"/>
              <w:rPr>
                <w:lang w:val="en-US"/>
              </w:rPr>
            </w:pPr>
            <w:r w:rsidRPr="001F0F2B">
              <w:rPr>
                <w:lang w:val="en-US"/>
              </w:rPr>
              <w:t>212,900.00</w:t>
            </w:r>
          </w:p>
        </w:tc>
      </w:tr>
      <w:tr w:rsidR="00F0074A" w:rsidRPr="001F0F2B" w14:paraId="545F2E74" w14:textId="77777777" w:rsidTr="00E45A96">
        <w:tc>
          <w:tcPr>
            <w:tcW w:w="4388" w:type="dxa"/>
            <w:tcBorders>
              <w:top w:val="single" w:sz="4" w:space="0" w:color="auto"/>
              <w:left w:val="single" w:sz="4" w:space="0" w:color="auto"/>
              <w:bottom w:val="single" w:sz="4" w:space="0" w:color="auto"/>
              <w:right w:val="single" w:sz="4" w:space="0" w:color="auto"/>
            </w:tcBorders>
            <w:noWrap/>
          </w:tcPr>
          <w:p w14:paraId="57BB6440" w14:textId="77777777" w:rsidR="00F0074A" w:rsidRPr="001F0F2B" w:rsidRDefault="00F0074A" w:rsidP="00F0074A">
            <w:pPr>
              <w:ind w:left="540" w:hanging="540"/>
              <w:rPr>
                <w:lang w:val="en-US"/>
              </w:rPr>
            </w:pPr>
            <w:r w:rsidRPr="001F0F2B">
              <w:rPr>
                <w:lang w:val="en-US"/>
              </w:rPr>
              <w:t>PhilHealth Contributions</w:t>
            </w:r>
          </w:p>
        </w:tc>
        <w:tc>
          <w:tcPr>
            <w:tcW w:w="1980" w:type="dxa"/>
            <w:tcBorders>
              <w:top w:val="single" w:sz="4" w:space="0" w:color="auto"/>
              <w:left w:val="single" w:sz="4" w:space="0" w:color="auto"/>
              <w:bottom w:val="single" w:sz="4" w:space="0" w:color="auto"/>
              <w:right w:val="single" w:sz="4" w:space="0" w:color="auto"/>
            </w:tcBorders>
            <w:vAlign w:val="bottom"/>
          </w:tcPr>
          <w:p w14:paraId="4B01D1C0" w14:textId="52386020" w:rsidR="00F0074A" w:rsidRPr="001F0F2B" w:rsidRDefault="00E63366" w:rsidP="004B6ADD">
            <w:pPr>
              <w:ind w:left="540" w:hanging="540"/>
              <w:jc w:val="right"/>
              <w:rPr>
                <w:lang w:val="en-US"/>
              </w:rPr>
            </w:pPr>
            <w:r>
              <w:rPr>
                <w:lang w:val="en-US"/>
              </w:rPr>
              <w:t>1</w:t>
            </w:r>
            <w:r w:rsidR="004B6ADD">
              <w:rPr>
                <w:lang w:val="en-US"/>
              </w:rPr>
              <w:t>,</w:t>
            </w:r>
            <w:r>
              <w:rPr>
                <w:lang w:val="en-US"/>
              </w:rPr>
              <w:t>018</w:t>
            </w:r>
            <w:r w:rsidR="004B6ADD">
              <w:rPr>
                <w:lang w:val="en-US"/>
              </w:rPr>
              <w:t>,386</w:t>
            </w:r>
            <w:r>
              <w:rPr>
                <w:lang w:val="en-US"/>
              </w:rPr>
              <w:t>.38</w:t>
            </w:r>
          </w:p>
        </w:tc>
        <w:tc>
          <w:tcPr>
            <w:tcW w:w="1890" w:type="dxa"/>
            <w:tcBorders>
              <w:top w:val="single" w:sz="4" w:space="0" w:color="auto"/>
              <w:left w:val="single" w:sz="4" w:space="0" w:color="auto"/>
              <w:bottom w:val="single" w:sz="4" w:space="0" w:color="auto"/>
              <w:right w:val="single" w:sz="4" w:space="0" w:color="auto"/>
            </w:tcBorders>
            <w:vAlign w:val="bottom"/>
          </w:tcPr>
          <w:p w14:paraId="1FD89F2C" w14:textId="19B69414" w:rsidR="00F0074A" w:rsidRPr="001F0F2B" w:rsidRDefault="00F0074A" w:rsidP="00F0074A">
            <w:pPr>
              <w:ind w:left="540" w:hanging="540"/>
              <w:jc w:val="right"/>
              <w:rPr>
                <w:lang w:val="en-US"/>
              </w:rPr>
            </w:pPr>
            <w:r w:rsidRPr="001F0F2B">
              <w:rPr>
                <w:lang w:val="en-US"/>
              </w:rPr>
              <w:t>785,595.19</w:t>
            </w:r>
          </w:p>
        </w:tc>
      </w:tr>
      <w:tr w:rsidR="00F0074A" w:rsidRPr="001F0F2B" w14:paraId="54C0994C" w14:textId="77777777" w:rsidTr="00E45A96">
        <w:trPr>
          <w:trHeight w:val="330"/>
        </w:trPr>
        <w:tc>
          <w:tcPr>
            <w:tcW w:w="4388" w:type="dxa"/>
            <w:tcBorders>
              <w:top w:val="single" w:sz="4" w:space="0" w:color="auto"/>
              <w:left w:val="single" w:sz="4" w:space="0" w:color="auto"/>
              <w:bottom w:val="single" w:sz="4" w:space="0" w:color="auto"/>
              <w:right w:val="single" w:sz="4" w:space="0" w:color="auto"/>
            </w:tcBorders>
            <w:noWrap/>
          </w:tcPr>
          <w:p w14:paraId="6285FF51" w14:textId="77777777" w:rsidR="00F0074A" w:rsidRPr="001F0F2B" w:rsidRDefault="00F0074A" w:rsidP="00F0074A">
            <w:pPr>
              <w:rPr>
                <w:lang w:val="en-US"/>
              </w:rPr>
            </w:pPr>
            <w:r w:rsidRPr="001F0F2B">
              <w:rPr>
                <w:lang w:val="en-US"/>
              </w:rPr>
              <w:t>Employees Compensation Insurance</w:t>
            </w:r>
          </w:p>
          <w:p w14:paraId="49A0A4D6" w14:textId="77777777" w:rsidR="00F0074A" w:rsidRPr="001F0F2B" w:rsidRDefault="00F0074A" w:rsidP="00F0074A">
            <w:pPr>
              <w:rPr>
                <w:lang w:val="en-US"/>
              </w:rPr>
            </w:pPr>
            <w:r w:rsidRPr="001F0F2B">
              <w:rPr>
                <w:lang w:val="en-US"/>
              </w:rPr>
              <w:t xml:space="preserve"> Premiums</w:t>
            </w:r>
          </w:p>
        </w:tc>
        <w:tc>
          <w:tcPr>
            <w:tcW w:w="1980" w:type="dxa"/>
            <w:tcBorders>
              <w:top w:val="single" w:sz="4" w:space="0" w:color="auto"/>
              <w:left w:val="single" w:sz="4" w:space="0" w:color="auto"/>
              <w:bottom w:val="single" w:sz="4" w:space="0" w:color="auto"/>
              <w:right w:val="single" w:sz="4" w:space="0" w:color="auto"/>
            </w:tcBorders>
            <w:vAlign w:val="bottom"/>
          </w:tcPr>
          <w:p w14:paraId="32E07A7D" w14:textId="67602FE6" w:rsidR="00F0074A" w:rsidRPr="001F0F2B" w:rsidRDefault="00E63366" w:rsidP="00F0074A">
            <w:pPr>
              <w:ind w:left="540" w:hanging="540"/>
              <w:jc w:val="right"/>
              <w:rPr>
                <w:lang w:val="en-US"/>
              </w:rPr>
            </w:pPr>
            <w:r>
              <w:rPr>
                <w:lang w:val="en-US"/>
              </w:rPr>
              <w:t>210,200.00</w:t>
            </w:r>
          </w:p>
        </w:tc>
        <w:tc>
          <w:tcPr>
            <w:tcW w:w="1890" w:type="dxa"/>
            <w:tcBorders>
              <w:top w:val="single" w:sz="4" w:space="0" w:color="auto"/>
              <w:left w:val="single" w:sz="4" w:space="0" w:color="auto"/>
              <w:bottom w:val="single" w:sz="4" w:space="0" w:color="auto"/>
              <w:right w:val="single" w:sz="4" w:space="0" w:color="auto"/>
            </w:tcBorders>
            <w:vAlign w:val="bottom"/>
          </w:tcPr>
          <w:p w14:paraId="68C7D198" w14:textId="2D2BFA15" w:rsidR="00F0074A" w:rsidRPr="001F0F2B" w:rsidRDefault="00F0074A" w:rsidP="00F0074A">
            <w:pPr>
              <w:ind w:left="540" w:hanging="540"/>
              <w:jc w:val="right"/>
              <w:rPr>
                <w:lang w:val="en-US"/>
              </w:rPr>
            </w:pPr>
            <w:r w:rsidRPr="001F0F2B">
              <w:rPr>
                <w:lang w:val="en-US"/>
              </w:rPr>
              <w:t>212,800.00</w:t>
            </w:r>
          </w:p>
        </w:tc>
      </w:tr>
      <w:tr w:rsidR="00F0074A" w:rsidRPr="001F0F2B" w14:paraId="5E51633D" w14:textId="77777777" w:rsidTr="00E45A96">
        <w:trPr>
          <w:trHeight w:val="170"/>
        </w:trPr>
        <w:tc>
          <w:tcPr>
            <w:tcW w:w="4388"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7BC5D3B8" w14:textId="77777777" w:rsidR="00F0074A" w:rsidRPr="001F0F2B" w:rsidRDefault="00F0074A" w:rsidP="00F0074A">
            <w:pPr>
              <w:rPr>
                <w:b/>
                <w:bCs/>
                <w:lang w:val="en-US"/>
              </w:rPr>
            </w:pPr>
            <w:r w:rsidRPr="001F0F2B">
              <w:rPr>
                <w:b/>
                <w:bCs/>
                <w:lang w:val="en-US"/>
              </w:rPr>
              <w:t>Total Personnel Benefit Contributions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bottom"/>
          </w:tcPr>
          <w:p w14:paraId="6F583540" w14:textId="33073322" w:rsidR="00F0074A" w:rsidRPr="004B6ADD" w:rsidRDefault="00DF6796" w:rsidP="00F0074A">
            <w:pPr>
              <w:tabs>
                <w:tab w:val="left" w:pos="162"/>
              </w:tabs>
              <w:jc w:val="right"/>
              <w:rPr>
                <w:b/>
                <w:bCs/>
                <w:lang w:val="en-US"/>
              </w:rPr>
            </w:pPr>
            <w:r w:rsidRPr="004B6ADD">
              <w:rPr>
                <w:b/>
                <w:bCs/>
              </w:rPr>
              <w:t>₱</w:t>
            </w:r>
            <w:r w:rsidR="00E63366" w:rsidRPr="004B6ADD">
              <w:rPr>
                <w:b/>
                <w:bCs/>
              </w:rPr>
              <w:t>4,010</w:t>
            </w:r>
            <w:r w:rsidR="004B6ADD" w:rsidRPr="004B6ADD">
              <w:rPr>
                <w:b/>
                <w:bCs/>
              </w:rPr>
              <w:t>,</w:t>
            </w:r>
            <w:r w:rsidR="009F08C2">
              <w:rPr>
                <w:b/>
                <w:bCs/>
              </w:rPr>
              <w:t>9</w:t>
            </w:r>
            <w:r w:rsidR="00E63366" w:rsidRPr="004B6ADD">
              <w:rPr>
                <w:b/>
                <w:bCs/>
              </w:rPr>
              <w:t>26.63</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bottom"/>
          </w:tcPr>
          <w:p w14:paraId="25FFB863" w14:textId="7B44F7D6" w:rsidR="00F0074A" w:rsidRPr="004B6ADD" w:rsidRDefault="00971522" w:rsidP="00F0074A">
            <w:pPr>
              <w:tabs>
                <w:tab w:val="left" w:pos="162"/>
              </w:tabs>
              <w:jc w:val="right"/>
              <w:rPr>
                <w:b/>
                <w:bCs/>
                <w:lang w:val="en-US"/>
              </w:rPr>
            </w:pPr>
            <w:r w:rsidRPr="004B6ADD">
              <w:rPr>
                <w:b/>
                <w:bCs/>
                <w:lang w:val="en-PH" w:eastAsia="en-PH"/>
              </w:rPr>
              <w:t>₱</w:t>
            </w:r>
            <w:r w:rsidRPr="004B6ADD">
              <w:rPr>
                <w:b/>
                <w:bCs/>
                <w:lang w:val="en-US"/>
              </w:rPr>
              <w:t xml:space="preserve"> 10,261,507.19</w:t>
            </w:r>
          </w:p>
        </w:tc>
      </w:tr>
    </w:tbl>
    <w:p w14:paraId="7358FA9E" w14:textId="77777777" w:rsidR="00B51BB3" w:rsidRPr="001F0F2B" w:rsidRDefault="00B51BB3" w:rsidP="00866038">
      <w:pPr>
        <w:pStyle w:val="ListParagraph"/>
        <w:ind w:left="0"/>
        <w:jc w:val="both"/>
        <w:rPr>
          <w:lang w:val="en-US"/>
        </w:rPr>
      </w:pPr>
    </w:p>
    <w:p w14:paraId="379368F9" w14:textId="2CDE17BD" w:rsidR="009C0A1F" w:rsidRPr="001F0F2B" w:rsidRDefault="009C0A1F" w:rsidP="00866038">
      <w:pPr>
        <w:pStyle w:val="ListParagraph"/>
        <w:ind w:left="0"/>
        <w:jc w:val="both"/>
        <w:rPr>
          <w:lang w:val="en-US"/>
        </w:rPr>
      </w:pPr>
      <w:r w:rsidRPr="001F0F2B">
        <w:rPr>
          <w:lang w:val="en-US"/>
        </w:rPr>
        <w:t>All the personnel benefit contributions were remitted to the respective age</w:t>
      </w:r>
      <w:r w:rsidR="002E6189" w:rsidRPr="001F0F2B">
        <w:rPr>
          <w:lang w:val="en-US"/>
        </w:rPr>
        <w:t xml:space="preserve">ncies concerned. The </w:t>
      </w:r>
      <w:r w:rsidRPr="001F0F2B">
        <w:rPr>
          <w:lang w:val="en-US"/>
        </w:rPr>
        <w:t xml:space="preserve">contribution was based on the current rate of </w:t>
      </w:r>
      <w:r w:rsidR="00F0074A" w:rsidRPr="001F0F2B">
        <w:rPr>
          <w:lang w:val="en-US"/>
        </w:rPr>
        <w:t>Phil health</w:t>
      </w:r>
      <w:r w:rsidRPr="001F0F2B">
        <w:rPr>
          <w:lang w:val="en-US"/>
        </w:rPr>
        <w:t>.</w:t>
      </w:r>
    </w:p>
    <w:p w14:paraId="4E4031D5" w14:textId="77777777" w:rsidR="005B2688" w:rsidRPr="001F0F2B" w:rsidRDefault="005B2688" w:rsidP="00866038">
      <w:pPr>
        <w:pStyle w:val="ListParagraph"/>
        <w:ind w:left="0" w:hanging="540"/>
        <w:rPr>
          <w:b/>
          <w:bCs/>
          <w:lang w:val="en-US"/>
        </w:rPr>
      </w:pPr>
    </w:p>
    <w:p w14:paraId="7CB063AD" w14:textId="77777777" w:rsidR="009C0A1F" w:rsidRPr="001F0F2B" w:rsidRDefault="009C0A1F" w:rsidP="00866038">
      <w:pPr>
        <w:pStyle w:val="ListParagraph"/>
        <w:numPr>
          <w:ilvl w:val="1"/>
          <w:numId w:val="3"/>
        </w:numPr>
        <w:ind w:left="0" w:firstLine="0"/>
        <w:rPr>
          <w:b/>
          <w:bCs/>
          <w:lang w:val="en-US"/>
        </w:rPr>
      </w:pPr>
      <w:r w:rsidRPr="001F0F2B">
        <w:rPr>
          <w:b/>
          <w:bCs/>
          <w:lang w:val="en-US"/>
        </w:rPr>
        <w:t xml:space="preserve">Other Personnel Benefits </w:t>
      </w:r>
    </w:p>
    <w:p w14:paraId="15ECD644" w14:textId="77777777" w:rsidR="009C0A1F" w:rsidRPr="001F0F2B" w:rsidRDefault="009C0A1F" w:rsidP="00866038">
      <w:pPr>
        <w:rPr>
          <w:lang w:val="en-US"/>
        </w:rPr>
      </w:pPr>
    </w:p>
    <w:p w14:paraId="39E4B044" w14:textId="77777777" w:rsidR="009C0A1F" w:rsidRPr="001F0F2B" w:rsidRDefault="009C0A1F" w:rsidP="00866038">
      <w:pPr>
        <w:rPr>
          <w:lang w:val="en-US"/>
        </w:rPr>
      </w:pPr>
      <w:r w:rsidRPr="001F0F2B">
        <w:rPr>
          <w:lang w:val="en-US"/>
        </w:rPr>
        <w:t>This account consists of the following:</w:t>
      </w:r>
    </w:p>
    <w:p w14:paraId="154AF813" w14:textId="77777777" w:rsidR="00191F8D" w:rsidRPr="001F0F2B" w:rsidRDefault="00191F8D" w:rsidP="00866038">
      <w:pPr>
        <w:rPr>
          <w:lang w:val="en-US"/>
        </w:rPr>
      </w:pPr>
    </w:p>
    <w:tbl>
      <w:tblPr>
        <w:tblW w:w="82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0"/>
        <w:gridCol w:w="1890"/>
      </w:tblGrid>
      <w:tr w:rsidR="00D2571E" w:rsidRPr="001F0F2B" w14:paraId="717D0400" w14:textId="77777777" w:rsidTr="00E45A96">
        <w:trPr>
          <w:tblHeader/>
        </w:trPr>
        <w:tc>
          <w:tcPr>
            <w:tcW w:w="4388" w:type="dxa"/>
            <w:shd w:val="clear" w:color="auto" w:fill="D9D9D9"/>
            <w:noWrap/>
            <w:vAlign w:val="bottom"/>
          </w:tcPr>
          <w:p w14:paraId="781B9C6F" w14:textId="77777777" w:rsidR="00D2571E" w:rsidRPr="001F0F2B" w:rsidRDefault="00D2571E" w:rsidP="002E6189">
            <w:pPr>
              <w:ind w:left="540" w:hanging="540"/>
              <w:jc w:val="center"/>
              <w:rPr>
                <w:b/>
                <w:bCs/>
                <w:lang w:val="en-US"/>
              </w:rPr>
            </w:pPr>
            <w:r w:rsidRPr="001F0F2B">
              <w:rPr>
                <w:b/>
                <w:bCs/>
              </w:rPr>
              <w:t>Accounts</w:t>
            </w:r>
          </w:p>
        </w:tc>
        <w:tc>
          <w:tcPr>
            <w:tcW w:w="1980" w:type="dxa"/>
            <w:shd w:val="clear" w:color="auto" w:fill="D9D9D9"/>
          </w:tcPr>
          <w:p w14:paraId="564D3C9E" w14:textId="0D0A075C" w:rsidR="00D2571E" w:rsidRPr="001F0F2B" w:rsidRDefault="00D2571E" w:rsidP="00BE5CA4">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890" w:type="dxa"/>
            <w:shd w:val="clear" w:color="auto" w:fill="D9D9D9"/>
          </w:tcPr>
          <w:p w14:paraId="6C1B619F" w14:textId="16C85810" w:rsidR="00D2571E" w:rsidRPr="001F0F2B" w:rsidRDefault="00D2571E" w:rsidP="00522F96">
            <w:pPr>
              <w:autoSpaceDE w:val="0"/>
              <w:autoSpaceDN w:val="0"/>
              <w:adjustRightInd w:val="0"/>
              <w:jc w:val="center"/>
              <w:rPr>
                <w:b/>
                <w:bCs/>
                <w:lang w:val="en-PH" w:eastAsia="en-PH"/>
              </w:rPr>
            </w:pPr>
            <w:r w:rsidRPr="001F0F2B">
              <w:rPr>
                <w:b/>
                <w:bCs/>
                <w:lang w:val="en-PH" w:eastAsia="en-PH"/>
              </w:rPr>
              <w:t>201</w:t>
            </w:r>
            <w:r w:rsidR="00F0074A">
              <w:rPr>
                <w:b/>
                <w:bCs/>
                <w:lang w:val="en-PH" w:eastAsia="en-PH"/>
              </w:rPr>
              <w:t>9</w:t>
            </w:r>
          </w:p>
        </w:tc>
      </w:tr>
      <w:tr w:rsidR="00D2571E" w:rsidRPr="001F0F2B" w14:paraId="409AF705" w14:textId="77777777" w:rsidTr="00E45A96">
        <w:trPr>
          <w:trHeight w:val="242"/>
        </w:trPr>
        <w:tc>
          <w:tcPr>
            <w:tcW w:w="4388" w:type="dxa"/>
            <w:noWrap/>
            <w:vAlign w:val="bottom"/>
          </w:tcPr>
          <w:p w14:paraId="28EED5E0" w14:textId="77777777" w:rsidR="00D2571E" w:rsidRPr="001F0F2B" w:rsidRDefault="00D2571E" w:rsidP="00FE3D32">
            <w:pPr>
              <w:ind w:left="540" w:hanging="540"/>
              <w:rPr>
                <w:lang w:val="en-US"/>
              </w:rPr>
            </w:pPr>
            <w:r w:rsidRPr="001F0F2B">
              <w:rPr>
                <w:lang w:val="en-US"/>
              </w:rPr>
              <w:t>Other Personal Benefits</w:t>
            </w:r>
          </w:p>
        </w:tc>
        <w:tc>
          <w:tcPr>
            <w:tcW w:w="1980" w:type="dxa"/>
            <w:vAlign w:val="bottom"/>
          </w:tcPr>
          <w:p w14:paraId="6D8FC2B2" w14:textId="455A3B7C" w:rsidR="00D2571E" w:rsidRPr="001F0F2B" w:rsidRDefault="00DF6796" w:rsidP="00FE3D32">
            <w:pPr>
              <w:jc w:val="right"/>
              <w:rPr>
                <w:lang w:val="en-US"/>
              </w:rPr>
            </w:pPr>
            <w:r w:rsidRPr="001F0F2B">
              <w:rPr>
                <w:b/>
                <w:bCs/>
              </w:rPr>
              <w:t>₱</w:t>
            </w:r>
            <w:r w:rsidR="00E63366" w:rsidRPr="00E63366">
              <w:rPr>
                <w:bCs/>
              </w:rPr>
              <w:t>1,775,000.00</w:t>
            </w:r>
          </w:p>
        </w:tc>
        <w:tc>
          <w:tcPr>
            <w:tcW w:w="1890" w:type="dxa"/>
            <w:vAlign w:val="bottom"/>
          </w:tcPr>
          <w:p w14:paraId="3F2D1C14" w14:textId="321F33DF" w:rsidR="00D2571E" w:rsidRPr="001F0F2B" w:rsidRDefault="00F0074A" w:rsidP="00522F96">
            <w:pPr>
              <w:jc w:val="right"/>
              <w:rPr>
                <w:lang w:val="en-US"/>
              </w:rPr>
            </w:pPr>
            <w:r w:rsidRPr="001F0F2B">
              <w:rPr>
                <w:lang w:val="en-US"/>
              </w:rPr>
              <w:t xml:space="preserve">₱ </w:t>
            </w:r>
            <w:r>
              <w:rPr>
                <w:lang w:val="en-US"/>
              </w:rPr>
              <w:t xml:space="preserve">  </w:t>
            </w:r>
            <w:r w:rsidRPr="001F0F2B">
              <w:rPr>
                <w:lang w:val="en-US"/>
              </w:rPr>
              <w:t xml:space="preserve"> 1,872,000.00</w:t>
            </w:r>
          </w:p>
        </w:tc>
      </w:tr>
      <w:tr w:rsidR="00F0074A" w:rsidRPr="001F0F2B" w14:paraId="18B32D5F" w14:textId="77777777" w:rsidTr="00E45A96">
        <w:trPr>
          <w:trHeight w:val="177"/>
        </w:trPr>
        <w:tc>
          <w:tcPr>
            <w:tcW w:w="4388" w:type="dxa"/>
            <w:noWrap/>
            <w:vAlign w:val="bottom"/>
          </w:tcPr>
          <w:p w14:paraId="140346CC" w14:textId="77777777" w:rsidR="00F0074A" w:rsidRPr="001F0F2B" w:rsidRDefault="00F0074A" w:rsidP="00F0074A">
            <w:pPr>
              <w:ind w:left="540" w:hanging="540"/>
              <w:rPr>
                <w:lang w:val="en-US"/>
              </w:rPr>
            </w:pPr>
            <w:r w:rsidRPr="001F0F2B">
              <w:rPr>
                <w:lang w:val="en-US"/>
              </w:rPr>
              <w:t>Terminal Leave Benefits</w:t>
            </w:r>
          </w:p>
        </w:tc>
        <w:tc>
          <w:tcPr>
            <w:tcW w:w="1980" w:type="dxa"/>
            <w:vAlign w:val="center"/>
          </w:tcPr>
          <w:p w14:paraId="5CBFBAA0" w14:textId="6838D4BE" w:rsidR="00F0074A" w:rsidRPr="001F0F2B" w:rsidRDefault="00E63366" w:rsidP="00F0074A">
            <w:pPr>
              <w:jc w:val="right"/>
              <w:rPr>
                <w:lang w:val="en-US"/>
              </w:rPr>
            </w:pPr>
            <w:r>
              <w:rPr>
                <w:lang w:val="en-US"/>
              </w:rPr>
              <w:t>4,524,500.68</w:t>
            </w:r>
          </w:p>
        </w:tc>
        <w:tc>
          <w:tcPr>
            <w:tcW w:w="1890" w:type="dxa"/>
            <w:vAlign w:val="center"/>
          </w:tcPr>
          <w:p w14:paraId="42678702" w14:textId="4C03EB18" w:rsidR="00F0074A" w:rsidRPr="001F0F2B" w:rsidRDefault="00F0074A" w:rsidP="00F0074A">
            <w:pPr>
              <w:jc w:val="right"/>
              <w:rPr>
                <w:lang w:val="en-US"/>
              </w:rPr>
            </w:pPr>
            <w:r w:rsidRPr="001F0F2B">
              <w:rPr>
                <w:lang w:val="en-US"/>
              </w:rPr>
              <w:t>1,728,425.20</w:t>
            </w:r>
          </w:p>
        </w:tc>
      </w:tr>
      <w:tr w:rsidR="00F0074A" w:rsidRPr="001F0F2B" w14:paraId="0302006B" w14:textId="77777777" w:rsidTr="00E45A96">
        <w:trPr>
          <w:trHeight w:val="150"/>
        </w:trPr>
        <w:tc>
          <w:tcPr>
            <w:tcW w:w="4388" w:type="dxa"/>
            <w:shd w:val="clear" w:color="auto" w:fill="D9D9D9"/>
            <w:noWrap/>
          </w:tcPr>
          <w:p w14:paraId="2CE06097" w14:textId="77777777" w:rsidR="00F0074A" w:rsidRPr="001F0F2B" w:rsidRDefault="00F0074A" w:rsidP="00F0074A">
            <w:pPr>
              <w:ind w:left="540" w:hanging="540"/>
              <w:rPr>
                <w:b/>
                <w:bCs/>
                <w:lang w:val="en-US"/>
              </w:rPr>
            </w:pPr>
            <w:r w:rsidRPr="001F0F2B">
              <w:rPr>
                <w:b/>
                <w:bCs/>
                <w:lang w:val="en-US"/>
              </w:rPr>
              <w:t xml:space="preserve">Total Other Personnel Benefits  </w:t>
            </w:r>
          </w:p>
        </w:tc>
        <w:tc>
          <w:tcPr>
            <w:tcW w:w="1980" w:type="dxa"/>
            <w:shd w:val="clear" w:color="auto" w:fill="D9D9D9"/>
          </w:tcPr>
          <w:p w14:paraId="36E65AD8" w14:textId="68EB2699" w:rsidR="00F0074A" w:rsidRPr="001F0F2B" w:rsidRDefault="00DF6796" w:rsidP="00F0074A">
            <w:pPr>
              <w:ind w:left="540" w:hanging="540"/>
              <w:jc w:val="right"/>
              <w:rPr>
                <w:b/>
                <w:bCs/>
                <w:lang w:val="en-US"/>
              </w:rPr>
            </w:pPr>
            <w:r w:rsidRPr="001F0F2B">
              <w:rPr>
                <w:b/>
                <w:bCs/>
              </w:rPr>
              <w:t>₱</w:t>
            </w:r>
            <w:r w:rsidR="00E63366">
              <w:rPr>
                <w:b/>
                <w:bCs/>
              </w:rPr>
              <w:t>6,299,500.68</w:t>
            </w:r>
          </w:p>
        </w:tc>
        <w:tc>
          <w:tcPr>
            <w:tcW w:w="1890" w:type="dxa"/>
            <w:shd w:val="clear" w:color="auto" w:fill="D9D9D9"/>
          </w:tcPr>
          <w:p w14:paraId="3E37F014" w14:textId="6AB9D3CD" w:rsidR="00F0074A" w:rsidRPr="001F0F2B" w:rsidRDefault="00F0074A" w:rsidP="00F0074A">
            <w:pPr>
              <w:jc w:val="right"/>
              <w:rPr>
                <w:b/>
                <w:bCs/>
                <w:lang w:val="en-US"/>
              </w:rPr>
            </w:pPr>
            <w:r w:rsidRPr="001F0F2B">
              <w:rPr>
                <w:b/>
                <w:bCs/>
                <w:lang w:val="en-PH" w:eastAsia="en-PH"/>
              </w:rPr>
              <w:t>₱</w:t>
            </w:r>
            <w:r w:rsidR="00FB5058">
              <w:rPr>
                <w:b/>
                <w:bCs/>
                <w:lang w:val="en-PH" w:eastAsia="en-PH"/>
              </w:rPr>
              <w:t xml:space="preserve">    </w:t>
            </w:r>
            <w:r w:rsidRPr="001F0F2B">
              <w:rPr>
                <w:b/>
                <w:bCs/>
                <w:lang w:val="en-PH" w:eastAsia="en-PH"/>
              </w:rPr>
              <w:t>3,600,425.20</w:t>
            </w:r>
          </w:p>
        </w:tc>
      </w:tr>
    </w:tbl>
    <w:p w14:paraId="64FADEA4" w14:textId="77777777" w:rsidR="008109A0" w:rsidRDefault="008109A0" w:rsidP="00866038">
      <w:pPr>
        <w:pStyle w:val="ListParagraph"/>
        <w:ind w:left="0"/>
        <w:jc w:val="both"/>
        <w:rPr>
          <w:lang w:val="en-US"/>
        </w:rPr>
      </w:pPr>
    </w:p>
    <w:p w14:paraId="0D63A6C3" w14:textId="0625FFEF" w:rsidR="009C0A1F" w:rsidRPr="001F0F2B" w:rsidRDefault="009C0A1F" w:rsidP="00866038">
      <w:pPr>
        <w:pStyle w:val="ListParagraph"/>
        <w:ind w:left="0"/>
        <w:jc w:val="both"/>
        <w:rPr>
          <w:lang w:val="en-US"/>
        </w:rPr>
      </w:pPr>
      <w:r w:rsidRPr="001F0F2B">
        <w:rPr>
          <w:lang w:val="en-US"/>
        </w:rPr>
        <w:t>The terminal Leave benefits were for the mon</w:t>
      </w:r>
      <w:r w:rsidR="00F3674A" w:rsidRPr="001F0F2B">
        <w:rPr>
          <w:lang w:val="en-US"/>
        </w:rPr>
        <w:t xml:space="preserve">etization of leave credits of </w:t>
      </w:r>
      <w:r w:rsidR="003D7BE5">
        <w:rPr>
          <w:lang w:val="en-US"/>
        </w:rPr>
        <w:t>98</w:t>
      </w:r>
      <w:r w:rsidR="00C11D84" w:rsidRPr="001F0F2B">
        <w:rPr>
          <w:lang w:val="en-US"/>
        </w:rPr>
        <w:t xml:space="preserve"> BASC personnel and terminal pay of</w:t>
      </w:r>
      <w:r w:rsidR="008109A0">
        <w:rPr>
          <w:lang w:val="en-US"/>
        </w:rPr>
        <w:t xml:space="preserve"> four (4)</w:t>
      </w:r>
      <w:r w:rsidR="00C11D84" w:rsidRPr="001F0F2B">
        <w:rPr>
          <w:lang w:val="en-US"/>
        </w:rPr>
        <w:t xml:space="preserve"> optional and</w:t>
      </w:r>
      <w:r w:rsidR="008109A0">
        <w:rPr>
          <w:lang w:val="en-US"/>
        </w:rPr>
        <w:t xml:space="preserve"> one (1)</w:t>
      </w:r>
      <w:r w:rsidR="00C11D84" w:rsidRPr="001F0F2B">
        <w:rPr>
          <w:lang w:val="en-US"/>
        </w:rPr>
        <w:t xml:space="preserve"> compulsory retirees.</w:t>
      </w:r>
    </w:p>
    <w:p w14:paraId="4301409C" w14:textId="77777777" w:rsidR="009C0A1F" w:rsidRPr="001F0F2B" w:rsidRDefault="009C0A1F" w:rsidP="00866038">
      <w:pPr>
        <w:pStyle w:val="ListParagraph"/>
        <w:ind w:left="360"/>
        <w:jc w:val="both"/>
        <w:rPr>
          <w:lang w:val="en-US"/>
        </w:rPr>
      </w:pPr>
    </w:p>
    <w:p w14:paraId="2062E24A" w14:textId="77777777" w:rsidR="009C0A1F" w:rsidRPr="001F0F2B" w:rsidRDefault="009C0A1F" w:rsidP="00866038">
      <w:pPr>
        <w:pStyle w:val="ListParagraph"/>
        <w:numPr>
          <w:ilvl w:val="0"/>
          <w:numId w:val="3"/>
        </w:numPr>
        <w:autoSpaceDE w:val="0"/>
        <w:autoSpaceDN w:val="0"/>
        <w:adjustRightInd w:val="0"/>
        <w:ind w:left="540" w:hanging="540"/>
        <w:jc w:val="both"/>
        <w:rPr>
          <w:b/>
          <w:bCs/>
        </w:rPr>
      </w:pPr>
      <w:r w:rsidRPr="001F0F2B">
        <w:rPr>
          <w:b/>
          <w:bCs/>
        </w:rPr>
        <w:t>Maintenance and Other Operating Expenses (MOOE)</w:t>
      </w:r>
    </w:p>
    <w:p w14:paraId="0C8FF838" w14:textId="77777777" w:rsidR="009C0A1F" w:rsidRPr="001F0F2B" w:rsidRDefault="009C0A1F" w:rsidP="00866038">
      <w:pPr>
        <w:pStyle w:val="ListParagraph"/>
        <w:autoSpaceDE w:val="0"/>
        <w:autoSpaceDN w:val="0"/>
        <w:adjustRightInd w:val="0"/>
        <w:ind w:left="540"/>
        <w:jc w:val="both"/>
        <w:rPr>
          <w:b/>
          <w:bCs/>
        </w:rPr>
      </w:pPr>
    </w:p>
    <w:p w14:paraId="0A322CD3" w14:textId="77777777" w:rsidR="009C0A1F" w:rsidRPr="001F0F2B" w:rsidRDefault="009C0A1F" w:rsidP="0060607E">
      <w:pPr>
        <w:autoSpaceDE w:val="0"/>
        <w:autoSpaceDN w:val="0"/>
        <w:adjustRightInd w:val="0"/>
        <w:jc w:val="both"/>
      </w:pPr>
      <w:r w:rsidRPr="001F0F2B">
        <w:t>This account consists of the following:</w:t>
      </w:r>
    </w:p>
    <w:p w14:paraId="41EE6222" w14:textId="77777777" w:rsidR="00191F8D" w:rsidRPr="001F0F2B" w:rsidRDefault="00191F8D" w:rsidP="0060607E">
      <w:pPr>
        <w:autoSpaceDE w:val="0"/>
        <w:autoSpaceDN w:val="0"/>
        <w:adjustRightInd w:val="0"/>
        <w:jc w:val="both"/>
      </w:pPr>
    </w:p>
    <w:tbl>
      <w:tblPr>
        <w:tblW w:w="82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0"/>
        <w:gridCol w:w="1890"/>
      </w:tblGrid>
      <w:tr w:rsidR="004A5ADA" w:rsidRPr="001F0F2B" w14:paraId="2BB1FE3D" w14:textId="77777777" w:rsidTr="00E45A96">
        <w:trPr>
          <w:tblHeader/>
        </w:trPr>
        <w:tc>
          <w:tcPr>
            <w:tcW w:w="4388" w:type="dxa"/>
            <w:shd w:val="clear" w:color="auto" w:fill="D9D9D9"/>
          </w:tcPr>
          <w:p w14:paraId="71379721" w14:textId="77777777" w:rsidR="004A5ADA" w:rsidRPr="001F0F2B" w:rsidRDefault="004A5ADA" w:rsidP="002E6189">
            <w:pPr>
              <w:pStyle w:val="ListParagraph"/>
              <w:ind w:left="0"/>
              <w:jc w:val="center"/>
              <w:rPr>
                <w:b/>
                <w:bCs/>
              </w:rPr>
            </w:pPr>
            <w:r w:rsidRPr="001F0F2B">
              <w:rPr>
                <w:b/>
                <w:bCs/>
              </w:rPr>
              <w:t>Accounts</w:t>
            </w:r>
          </w:p>
        </w:tc>
        <w:tc>
          <w:tcPr>
            <w:tcW w:w="1980" w:type="dxa"/>
            <w:shd w:val="clear" w:color="auto" w:fill="D9D9D9"/>
          </w:tcPr>
          <w:p w14:paraId="7CADB296" w14:textId="72359D78" w:rsidR="004A5ADA" w:rsidRPr="001F0F2B" w:rsidRDefault="004A5ADA" w:rsidP="00B0143E">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890" w:type="dxa"/>
            <w:shd w:val="clear" w:color="auto" w:fill="D9D9D9"/>
          </w:tcPr>
          <w:p w14:paraId="2EA93062" w14:textId="128C2B8D" w:rsidR="004A5ADA" w:rsidRPr="001F0F2B" w:rsidRDefault="004A5ADA" w:rsidP="0014476D">
            <w:pPr>
              <w:autoSpaceDE w:val="0"/>
              <w:autoSpaceDN w:val="0"/>
              <w:adjustRightInd w:val="0"/>
              <w:jc w:val="center"/>
              <w:rPr>
                <w:b/>
                <w:bCs/>
                <w:lang w:val="en-PH" w:eastAsia="en-PH"/>
              </w:rPr>
            </w:pPr>
            <w:r w:rsidRPr="001F0F2B">
              <w:rPr>
                <w:b/>
                <w:bCs/>
                <w:lang w:val="en-PH" w:eastAsia="en-PH"/>
              </w:rPr>
              <w:t>20</w:t>
            </w:r>
            <w:r w:rsidR="00F0074A">
              <w:rPr>
                <w:b/>
                <w:bCs/>
                <w:lang w:val="en-PH" w:eastAsia="en-PH"/>
              </w:rPr>
              <w:t>19</w:t>
            </w:r>
          </w:p>
        </w:tc>
      </w:tr>
      <w:tr w:rsidR="00F0074A" w:rsidRPr="001F0F2B" w14:paraId="0ED34292" w14:textId="77777777" w:rsidTr="00E45A96">
        <w:trPr>
          <w:trHeight w:val="269"/>
        </w:trPr>
        <w:tc>
          <w:tcPr>
            <w:tcW w:w="4388" w:type="dxa"/>
          </w:tcPr>
          <w:p w14:paraId="66732D72" w14:textId="77777777" w:rsidR="00F0074A" w:rsidRPr="001F0F2B" w:rsidRDefault="00F0074A" w:rsidP="00F0074A">
            <w:pPr>
              <w:rPr>
                <w:lang w:val="en-US"/>
              </w:rPr>
            </w:pPr>
            <w:r w:rsidRPr="001F0F2B">
              <w:rPr>
                <w:lang w:val="en-US"/>
              </w:rPr>
              <w:t>Traveling Expenses</w:t>
            </w:r>
          </w:p>
        </w:tc>
        <w:tc>
          <w:tcPr>
            <w:tcW w:w="1980" w:type="dxa"/>
          </w:tcPr>
          <w:p w14:paraId="6BA34C99" w14:textId="40D74381" w:rsidR="00F0074A" w:rsidRPr="001F0F2B" w:rsidRDefault="00DF6796" w:rsidP="00F0074A">
            <w:pPr>
              <w:tabs>
                <w:tab w:val="left" w:pos="162"/>
              </w:tabs>
              <w:jc w:val="right"/>
              <w:rPr>
                <w:lang w:val="en-US"/>
              </w:rPr>
            </w:pPr>
            <w:r w:rsidRPr="001F0F2B">
              <w:rPr>
                <w:b/>
                <w:bCs/>
              </w:rPr>
              <w:t>₱</w:t>
            </w:r>
            <w:r w:rsidR="00572562" w:rsidRPr="00572562">
              <w:rPr>
                <w:bCs/>
              </w:rPr>
              <w:t>408,343.00</w:t>
            </w:r>
          </w:p>
        </w:tc>
        <w:tc>
          <w:tcPr>
            <w:tcW w:w="1890" w:type="dxa"/>
          </w:tcPr>
          <w:p w14:paraId="72BE6FC8" w14:textId="339B594F" w:rsidR="00F0074A" w:rsidRPr="001F0F2B" w:rsidRDefault="00F0074A" w:rsidP="00F0074A">
            <w:pPr>
              <w:tabs>
                <w:tab w:val="left" w:pos="162"/>
              </w:tabs>
              <w:jc w:val="right"/>
              <w:rPr>
                <w:lang w:val="en-US"/>
              </w:rPr>
            </w:pPr>
            <w:r w:rsidRPr="001F0F2B">
              <w:rPr>
                <w:lang w:val="en-PH" w:eastAsia="en-PH"/>
              </w:rPr>
              <w:t xml:space="preserve">₱   </w:t>
            </w:r>
            <w:r w:rsidRPr="001F0F2B">
              <w:rPr>
                <w:lang w:val="en-US"/>
              </w:rPr>
              <w:t>1,309,023.78</w:t>
            </w:r>
          </w:p>
        </w:tc>
      </w:tr>
      <w:tr w:rsidR="00F0074A" w:rsidRPr="001F0F2B" w14:paraId="153EBFD5" w14:textId="77777777" w:rsidTr="00E45A96">
        <w:trPr>
          <w:trHeight w:val="269"/>
        </w:trPr>
        <w:tc>
          <w:tcPr>
            <w:tcW w:w="4388" w:type="dxa"/>
          </w:tcPr>
          <w:p w14:paraId="59AD98B4" w14:textId="77777777" w:rsidR="00F0074A" w:rsidRPr="001F0F2B" w:rsidRDefault="00F0074A" w:rsidP="00F0074A">
            <w:pPr>
              <w:rPr>
                <w:lang w:val="en-US"/>
              </w:rPr>
            </w:pPr>
            <w:r w:rsidRPr="001F0F2B">
              <w:rPr>
                <w:lang w:val="en-US"/>
              </w:rPr>
              <w:t>Training and Scholarship Expenses</w:t>
            </w:r>
          </w:p>
        </w:tc>
        <w:tc>
          <w:tcPr>
            <w:tcW w:w="1980" w:type="dxa"/>
          </w:tcPr>
          <w:p w14:paraId="73C81E09" w14:textId="46B0D2C3" w:rsidR="00F0074A" w:rsidRPr="001F0F2B" w:rsidRDefault="00572562" w:rsidP="00F0074A">
            <w:pPr>
              <w:tabs>
                <w:tab w:val="left" w:pos="162"/>
              </w:tabs>
              <w:jc w:val="right"/>
              <w:rPr>
                <w:lang w:val="en-PH" w:eastAsia="en-PH"/>
              </w:rPr>
            </w:pPr>
            <w:r>
              <w:rPr>
                <w:lang w:val="en-PH" w:eastAsia="en-PH"/>
              </w:rPr>
              <w:t>309,160.51</w:t>
            </w:r>
          </w:p>
        </w:tc>
        <w:tc>
          <w:tcPr>
            <w:tcW w:w="1890" w:type="dxa"/>
          </w:tcPr>
          <w:p w14:paraId="5F3527A5" w14:textId="369FF692" w:rsidR="00F0074A" w:rsidRPr="001F0F2B" w:rsidRDefault="00F0074A" w:rsidP="00F0074A">
            <w:pPr>
              <w:tabs>
                <w:tab w:val="left" w:pos="162"/>
              </w:tabs>
              <w:jc w:val="right"/>
              <w:rPr>
                <w:lang w:val="en-PH" w:eastAsia="en-PH"/>
              </w:rPr>
            </w:pPr>
            <w:r w:rsidRPr="001F0F2B">
              <w:rPr>
                <w:lang w:val="en-US"/>
              </w:rPr>
              <w:t>5,856,886.56</w:t>
            </w:r>
          </w:p>
        </w:tc>
      </w:tr>
      <w:tr w:rsidR="00F0074A" w:rsidRPr="001F0F2B" w14:paraId="111C4F26" w14:textId="77777777" w:rsidTr="00E45A96">
        <w:tc>
          <w:tcPr>
            <w:tcW w:w="4388" w:type="dxa"/>
          </w:tcPr>
          <w:p w14:paraId="23520E85" w14:textId="77777777" w:rsidR="00F0074A" w:rsidRPr="001F0F2B" w:rsidRDefault="00F0074A" w:rsidP="00F0074A">
            <w:pPr>
              <w:rPr>
                <w:lang w:val="en-US"/>
              </w:rPr>
            </w:pPr>
            <w:r w:rsidRPr="001F0F2B">
              <w:rPr>
                <w:lang w:val="en-US"/>
              </w:rPr>
              <w:t>Supplies and Materials Expenses</w:t>
            </w:r>
          </w:p>
        </w:tc>
        <w:tc>
          <w:tcPr>
            <w:tcW w:w="1980" w:type="dxa"/>
          </w:tcPr>
          <w:p w14:paraId="1E03CA60" w14:textId="4546EC7C" w:rsidR="00F0074A" w:rsidRPr="001F0F2B" w:rsidRDefault="00572562" w:rsidP="00F0074A">
            <w:pPr>
              <w:jc w:val="right"/>
              <w:rPr>
                <w:lang w:val="en-US"/>
              </w:rPr>
            </w:pPr>
            <w:r>
              <w:rPr>
                <w:lang w:val="en-US"/>
              </w:rPr>
              <w:t>4,819,435.68</w:t>
            </w:r>
          </w:p>
        </w:tc>
        <w:tc>
          <w:tcPr>
            <w:tcW w:w="1890" w:type="dxa"/>
          </w:tcPr>
          <w:p w14:paraId="12779859" w14:textId="20E9AC17" w:rsidR="00F0074A" w:rsidRPr="001F0F2B" w:rsidRDefault="00F0074A" w:rsidP="00F0074A">
            <w:pPr>
              <w:jc w:val="right"/>
              <w:rPr>
                <w:lang w:val="en-US"/>
              </w:rPr>
            </w:pPr>
            <w:r w:rsidRPr="001F0F2B">
              <w:rPr>
                <w:lang w:val="en-US"/>
              </w:rPr>
              <w:t>5,035,479.70</w:t>
            </w:r>
          </w:p>
        </w:tc>
      </w:tr>
      <w:tr w:rsidR="00F0074A" w:rsidRPr="001F0F2B" w14:paraId="1C161187" w14:textId="77777777" w:rsidTr="00E45A96">
        <w:tc>
          <w:tcPr>
            <w:tcW w:w="4388" w:type="dxa"/>
          </w:tcPr>
          <w:p w14:paraId="06151CDB" w14:textId="77777777" w:rsidR="00F0074A" w:rsidRPr="001F0F2B" w:rsidRDefault="00F0074A" w:rsidP="00F0074A">
            <w:pPr>
              <w:rPr>
                <w:lang w:val="en-US"/>
              </w:rPr>
            </w:pPr>
            <w:r w:rsidRPr="001F0F2B">
              <w:rPr>
                <w:lang w:val="en-US"/>
              </w:rPr>
              <w:t>Utility Expenses</w:t>
            </w:r>
          </w:p>
        </w:tc>
        <w:tc>
          <w:tcPr>
            <w:tcW w:w="1980" w:type="dxa"/>
          </w:tcPr>
          <w:p w14:paraId="7300ABF0" w14:textId="7C50F4B4" w:rsidR="00F0074A" w:rsidRPr="001F0F2B" w:rsidRDefault="00572562" w:rsidP="00F0074A">
            <w:pPr>
              <w:jc w:val="right"/>
              <w:rPr>
                <w:lang w:val="en-US"/>
              </w:rPr>
            </w:pPr>
            <w:r>
              <w:rPr>
                <w:lang w:val="en-US"/>
              </w:rPr>
              <w:t>2,888,981.32</w:t>
            </w:r>
          </w:p>
        </w:tc>
        <w:tc>
          <w:tcPr>
            <w:tcW w:w="1890" w:type="dxa"/>
          </w:tcPr>
          <w:p w14:paraId="7BD100BB" w14:textId="07801D16" w:rsidR="00F0074A" w:rsidRPr="001F0F2B" w:rsidRDefault="00F0074A" w:rsidP="00F0074A">
            <w:pPr>
              <w:jc w:val="right"/>
              <w:rPr>
                <w:lang w:val="en-US"/>
              </w:rPr>
            </w:pPr>
            <w:r w:rsidRPr="001F0F2B">
              <w:rPr>
                <w:lang w:val="en-US"/>
              </w:rPr>
              <w:t>4,363,162.10</w:t>
            </w:r>
          </w:p>
        </w:tc>
      </w:tr>
      <w:tr w:rsidR="00F0074A" w:rsidRPr="001F0F2B" w14:paraId="7B73968F" w14:textId="77777777" w:rsidTr="00E45A96">
        <w:trPr>
          <w:trHeight w:val="152"/>
        </w:trPr>
        <w:tc>
          <w:tcPr>
            <w:tcW w:w="4388" w:type="dxa"/>
          </w:tcPr>
          <w:p w14:paraId="15AB2ACF" w14:textId="77777777" w:rsidR="00F0074A" w:rsidRPr="001F0F2B" w:rsidRDefault="00F0074A" w:rsidP="00F0074A">
            <w:pPr>
              <w:tabs>
                <w:tab w:val="left" w:pos="720"/>
              </w:tabs>
              <w:rPr>
                <w:lang w:val="en-US"/>
              </w:rPr>
            </w:pPr>
            <w:r w:rsidRPr="001F0F2B">
              <w:rPr>
                <w:lang w:val="en-US"/>
              </w:rPr>
              <w:t>Communication Expenses</w:t>
            </w:r>
          </w:p>
        </w:tc>
        <w:tc>
          <w:tcPr>
            <w:tcW w:w="1980" w:type="dxa"/>
          </w:tcPr>
          <w:p w14:paraId="6295F49B" w14:textId="256CB75E" w:rsidR="00F0074A" w:rsidRPr="001F0F2B" w:rsidRDefault="00572562" w:rsidP="00F0074A">
            <w:pPr>
              <w:tabs>
                <w:tab w:val="left" w:pos="720"/>
              </w:tabs>
              <w:jc w:val="right"/>
              <w:rPr>
                <w:lang w:val="en-US"/>
              </w:rPr>
            </w:pPr>
            <w:r>
              <w:rPr>
                <w:lang w:val="en-US"/>
              </w:rPr>
              <w:t>1,424,323.01</w:t>
            </w:r>
          </w:p>
        </w:tc>
        <w:tc>
          <w:tcPr>
            <w:tcW w:w="1890" w:type="dxa"/>
          </w:tcPr>
          <w:p w14:paraId="2DD5BAFF" w14:textId="6B5AFA2D" w:rsidR="00F0074A" w:rsidRPr="001F0F2B" w:rsidRDefault="00F0074A" w:rsidP="00F0074A">
            <w:pPr>
              <w:tabs>
                <w:tab w:val="left" w:pos="720"/>
              </w:tabs>
              <w:jc w:val="right"/>
              <w:rPr>
                <w:lang w:val="en-US"/>
              </w:rPr>
            </w:pPr>
            <w:r w:rsidRPr="001F0F2B">
              <w:rPr>
                <w:lang w:val="en-US"/>
              </w:rPr>
              <w:t>804,643.12</w:t>
            </w:r>
          </w:p>
        </w:tc>
      </w:tr>
      <w:tr w:rsidR="00F0074A" w:rsidRPr="001F0F2B" w14:paraId="076FBA08" w14:textId="77777777" w:rsidTr="00E45A96">
        <w:trPr>
          <w:trHeight w:val="180"/>
        </w:trPr>
        <w:tc>
          <w:tcPr>
            <w:tcW w:w="4388" w:type="dxa"/>
          </w:tcPr>
          <w:p w14:paraId="1C63E88F" w14:textId="77777777" w:rsidR="00F0074A" w:rsidRPr="001F0F2B" w:rsidRDefault="00F0074A" w:rsidP="00F0074A">
            <w:pPr>
              <w:jc w:val="both"/>
              <w:rPr>
                <w:lang w:val="en-US"/>
              </w:rPr>
            </w:pPr>
            <w:r w:rsidRPr="001F0F2B">
              <w:rPr>
                <w:lang w:val="en-US"/>
              </w:rPr>
              <w:t>Confidential, Intelligence and</w:t>
            </w:r>
          </w:p>
          <w:p w14:paraId="3FDD6C1F" w14:textId="77777777" w:rsidR="00F0074A" w:rsidRPr="001F0F2B" w:rsidRDefault="00F0074A" w:rsidP="00F0074A">
            <w:pPr>
              <w:tabs>
                <w:tab w:val="left" w:pos="720"/>
              </w:tabs>
              <w:rPr>
                <w:lang w:val="en-US"/>
              </w:rPr>
            </w:pPr>
            <w:r w:rsidRPr="001F0F2B">
              <w:rPr>
                <w:lang w:val="en-US"/>
              </w:rPr>
              <w:t xml:space="preserve"> Extraordinary Expenses</w:t>
            </w:r>
          </w:p>
        </w:tc>
        <w:tc>
          <w:tcPr>
            <w:tcW w:w="1980" w:type="dxa"/>
          </w:tcPr>
          <w:p w14:paraId="2C89C79E" w14:textId="20598C61" w:rsidR="00F0074A" w:rsidRPr="001F0F2B" w:rsidRDefault="00572562" w:rsidP="00F0074A">
            <w:pPr>
              <w:tabs>
                <w:tab w:val="left" w:pos="720"/>
              </w:tabs>
              <w:jc w:val="right"/>
              <w:rPr>
                <w:lang w:val="en-US"/>
              </w:rPr>
            </w:pPr>
            <w:r>
              <w:rPr>
                <w:lang w:val="en-US"/>
              </w:rPr>
              <w:t>73,245.64</w:t>
            </w:r>
          </w:p>
        </w:tc>
        <w:tc>
          <w:tcPr>
            <w:tcW w:w="1890" w:type="dxa"/>
          </w:tcPr>
          <w:p w14:paraId="3CBBB085" w14:textId="5AE9BE50" w:rsidR="00F0074A" w:rsidRPr="001F0F2B" w:rsidRDefault="00F0074A" w:rsidP="00F0074A">
            <w:pPr>
              <w:tabs>
                <w:tab w:val="left" w:pos="720"/>
              </w:tabs>
              <w:jc w:val="right"/>
              <w:rPr>
                <w:lang w:val="en-US"/>
              </w:rPr>
            </w:pPr>
            <w:r w:rsidRPr="001F0F2B">
              <w:rPr>
                <w:lang w:val="en-US"/>
              </w:rPr>
              <w:t xml:space="preserve">                                             114,388.82</w:t>
            </w:r>
          </w:p>
        </w:tc>
      </w:tr>
      <w:tr w:rsidR="00F0074A" w:rsidRPr="001F0F2B" w14:paraId="2456C795" w14:textId="77777777" w:rsidTr="00E45A96">
        <w:trPr>
          <w:trHeight w:val="219"/>
        </w:trPr>
        <w:tc>
          <w:tcPr>
            <w:tcW w:w="4388" w:type="dxa"/>
          </w:tcPr>
          <w:p w14:paraId="644084F8" w14:textId="77777777" w:rsidR="00F0074A" w:rsidRPr="001F0F2B" w:rsidRDefault="00F0074A" w:rsidP="00F0074A">
            <w:pPr>
              <w:jc w:val="both"/>
              <w:rPr>
                <w:lang w:val="en-US"/>
              </w:rPr>
            </w:pPr>
            <w:r w:rsidRPr="001F0F2B">
              <w:rPr>
                <w:lang w:val="en-US"/>
              </w:rPr>
              <w:t>Professional Services</w:t>
            </w:r>
          </w:p>
        </w:tc>
        <w:tc>
          <w:tcPr>
            <w:tcW w:w="1980" w:type="dxa"/>
          </w:tcPr>
          <w:p w14:paraId="1A3A038D" w14:textId="4E961440" w:rsidR="00B11492" w:rsidRPr="001F0F2B" w:rsidRDefault="00331CF7" w:rsidP="00B11492">
            <w:pPr>
              <w:jc w:val="right"/>
              <w:rPr>
                <w:lang w:val="en-US"/>
              </w:rPr>
            </w:pPr>
            <w:r>
              <w:rPr>
                <w:lang w:val="en-US"/>
              </w:rPr>
              <w:t>12,132,</w:t>
            </w:r>
            <w:r w:rsidR="00B11492">
              <w:rPr>
                <w:lang w:val="en-US"/>
              </w:rPr>
              <w:t>156.18</w:t>
            </w:r>
          </w:p>
        </w:tc>
        <w:tc>
          <w:tcPr>
            <w:tcW w:w="1890" w:type="dxa"/>
          </w:tcPr>
          <w:p w14:paraId="3EA6E973" w14:textId="5982E78B" w:rsidR="00F0074A" w:rsidRPr="001F0F2B" w:rsidRDefault="00F0074A" w:rsidP="00F0074A">
            <w:pPr>
              <w:jc w:val="right"/>
              <w:rPr>
                <w:lang w:val="en-US"/>
              </w:rPr>
            </w:pPr>
            <w:r w:rsidRPr="001F0F2B">
              <w:rPr>
                <w:lang w:val="en-US"/>
              </w:rPr>
              <w:t>10,401,066.01</w:t>
            </w:r>
          </w:p>
        </w:tc>
      </w:tr>
      <w:tr w:rsidR="00F0074A" w:rsidRPr="001F0F2B" w14:paraId="1DA9C687" w14:textId="77777777" w:rsidTr="00E45A96">
        <w:tc>
          <w:tcPr>
            <w:tcW w:w="4388" w:type="dxa"/>
          </w:tcPr>
          <w:p w14:paraId="30335AB3" w14:textId="77777777" w:rsidR="00F0074A" w:rsidRPr="001F0F2B" w:rsidRDefault="00F0074A" w:rsidP="00F0074A">
            <w:pPr>
              <w:tabs>
                <w:tab w:val="left" w:pos="1170"/>
              </w:tabs>
              <w:rPr>
                <w:lang w:val="en-US"/>
              </w:rPr>
            </w:pPr>
            <w:r w:rsidRPr="001F0F2B">
              <w:rPr>
                <w:lang w:val="en-US"/>
              </w:rPr>
              <w:t>Repairs and Maintenance Expenses</w:t>
            </w:r>
          </w:p>
        </w:tc>
        <w:tc>
          <w:tcPr>
            <w:tcW w:w="1980" w:type="dxa"/>
          </w:tcPr>
          <w:p w14:paraId="3D2B4804" w14:textId="105743F9" w:rsidR="00F0074A" w:rsidRPr="001F0F2B" w:rsidRDefault="00572562" w:rsidP="00F0074A">
            <w:pPr>
              <w:tabs>
                <w:tab w:val="left" w:pos="1170"/>
              </w:tabs>
              <w:jc w:val="right"/>
              <w:rPr>
                <w:lang w:val="en-US"/>
              </w:rPr>
            </w:pPr>
            <w:r>
              <w:rPr>
                <w:lang w:val="en-US"/>
              </w:rPr>
              <w:t>10,639,102.14</w:t>
            </w:r>
          </w:p>
        </w:tc>
        <w:tc>
          <w:tcPr>
            <w:tcW w:w="1890" w:type="dxa"/>
          </w:tcPr>
          <w:p w14:paraId="407683C4" w14:textId="3D6D938B" w:rsidR="00F0074A" w:rsidRPr="001F0F2B" w:rsidRDefault="00F0074A" w:rsidP="00F0074A">
            <w:pPr>
              <w:tabs>
                <w:tab w:val="left" w:pos="1170"/>
              </w:tabs>
              <w:jc w:val="right"/>
              <w:rPr>
                <w:lang w:val="en-US"/>
              </w:rPr>
            </w:pPr>
            <w:r w:rsidRPr="001F0F2B">
              <w:rPr>
                <w:lang w:val="en-US"/>
              </w:rPr>
              <w:t>15,047,394.67</w:t>
            </w:r>
          </w:p>
        </w:tc>
      </w:tr>
      <w:tr w:rsidR="00F0074A" w:rsidRPr="001F0F2B" w14:paraId="6FC0BCD0" w14:textId="77777777" w:rsidTr="00E45A96">
        <w:tc>
          <w:tcPr>
            <w:tcW w:w="4388" w:type="dxa"/>
          </w:tcPr>
          <w:p w14:paraId="1531F818" w14:textId="77777777" w:rsidR="00F0074A" w:rsidRPr="001F0F2B" w:rsidRDefault="00F0074A" w:rsidP="00F0074A">
            <w:pPr>
              <w:rPr>
                <w:lang w:val="en-US"/>
              </w:rPr>
            </w:pPr>
            <w:r w:rsidRPr="001F0F2B">
              <w:rPr>
                <w:lang w:val="en-US"/>
              </w:rPr>
              <w:t>Taxes, Insurance Premiums and Other Fees</w:t>
            </w:r>
          </w:p>
        </w:tc>
        <w:tc>
          <w:tcPr>
            <w:tcW w:w="1980" w:type="dxa"/>
          </w:tcPr>
          <w:p w14:paraId="39077C66" w14:textId="5B06558C" w:rsidR="00F0074A" w:rsidRPr="001F0F2B" w:rsidRDefault="00572562" w:rsidP="00F0074A">
            <w:pPr>
              <w:jc w:val="right"/>
              <w:rPr>
                <w:lang w:val="en-US"/>
              </w:rPr>
            </w:pPr>
            <w:r>
              <w:rPr>
                <w:lang w:val="en-US"/>
              </w:rPr>
              <w:t>94,477.66</w:t>
            </w:r>
          </w:p>
        </w:tc>
        <w:tc>
          <w:tcPr>
            <w:tcW w:w="1890" w:type="dxa"/>
          </w:tcPr>
          <w:p w14:paraId="6F3C1A10" w14:textId="404C9D5C" w:rsidR="00F0074A" w:rsidRPr="001F0F2B" w:rsidRDefault="00F0074A" w:rsidP="00F0074A">
            <w:pPr>
              <w:jc w:val="right"/>
              <w:rPr>
                <w:lang w:val="en-US"/>
              </w:rPr>
            </w:pPr>
            <w:r w:rsidRPr="001F0F2B">
              <w:rPr>
                <w:lang w:val="en-US"/>
              </w:rPr>
              <w:t>153,399.10</w:t>
            </w:r>
          </w:p>
        </w:tc>
      </w:tr>
      <w:tr w:rsidR="00F0074A" w:rsidRPr="001F0F2B" w14:paraId="5E634CE8" w14:textId="77777777" w:rsidTr="00E45A96">
        <w:trPr>
          <w:trHeight w:val="225"/>
        </w:trPr>
        <w:tc>
          <w:tcPr>
            <w:tcW w:w="4388" w:type="dxa"/>
          </w:tcPr>
          <w:p w14:paraId="50187212" w14:textId="77777777" w:rsidR="00F0074A" w:rsidRPr="001F0F2B" w:rsidRDefault="00F0074A" w:rsidP="00F0074A">
            <w:pPr>
              <w:rPr>
                <w:lang w:val="en-US"/>
              </w:rPr>
            </w:pPr>
            <w:r w:rsidRPr="001F0F2B">
              <w:rPr>
                <w:lang w:val="en-US"/>
              </w:rPr>
              <w:t>Labor and Wages</w:t>
            </w:r>
          </w:p>
        </w:tc>
        <w:tc>
          <w:tcPr>
            <w:tcW w:w="1980" w:type="dxa"/>
          </w:tcPr>
          <w:p w14:paraId="54DCF5C7" w14:textId="41C06582" w:rsidR="00F0074A" w:rsidRPr="001F0F2B" w:rsidRDefault="00572562" w:rsidP="00F0074A">
            <w:pPr>
              <w:ind w:left="-90" w:firstLine="90"/>
              <w:jc w:val="right"/>
              <w:rPr>
                <w:lang w:val="en-US"/>
              </w:rPr>
            </w:pPr>
            <w:r>
              <w:rPr>
                <w:lang w:val="en-US"/>
              </w:rPr>
              <w:t>121,375.00</w:t>
            </w:r>
          </w:p>
        </w:tc>
        <w:tc>
          <w:tcPr>
            <w:tcW w:w="1890" w:type="dxa"/>
          </w:tcPr>
          <w:p w14:paraId="3BCDB9F2" w14:textId="15994870" w:rsidR="00F0074A" w:rsidRPr="001F0F2B" w:rsidRDefault="00F0074A" w:rsidP="00F0074A">
            <w:pPr>
              <w:ind w:left="-90" w:firstLine="90"/>
              <w:jc w:val="right"/>
              <w:rPr>
                <w:lang w:val="en-US"/>
              </w:rPr>
            </w:pPr>
            <w:r w:rsidRPr="001F0F2B">
              <w:rPr>
                <w:lang w:val="en-US"/>
              </w:rPr>
              <w:t>476,970.00</w:t>
            </w:r>
          </w:p>
        </w:tc>
      </w:tr>
      <w:tr w:rsidR="00F0074A" w:rsidRPr="001F0F2B" w14:paraId="7154E67B" w14:textId="77777777" w:rsidTr="00E45A96">
        <w:trPr>
          <w:trHeight w:val="225"/>
        </w:trPr>
        <w:tc>
          <w:tcPr>
            <w:tcW w:w="4388" w:type="dxa"/>
          </w:tcPr>
          <w:p w14:paraId="228A51E0" w14:textId="77777777" w:rsidR="00F0074A" w:rsidRPr="001F0F2B" w:rsidRDefault="00F0074A" w:rsidP="00F0074A">
            <w:pPr>
              <w:rPr>
                <w:lang w:val="en-US"/>
              </w:rPr>
            </w:pPr>
            <w:r w:rsidRPr="001F0F2B">
              <w:rPr>
                <w:lang w:val="en-US"/>
              </w:rPr>
              <w:t>Other Maintenance and Operating Expenses</w:t>
            </w:r>
          </w:p>
        </w:tc>
        <w:tc>
          <w:tcPr>
            <w:tcW w:w="1980" w:type="dxa"/>
          </w:tcPr>
          <w:p w14:paraId="2F73BFF0" w14:textId="72BCFE20" w:rsidR="00F0074A" w:rsidRPr="001F0F2B" w:rsidRDefault="00572562" w:rsidP="00F0074A">
            <w:pPr>
              <w:ind w:left="-90" w:firstLine="90"/>
              <w:jc w:val="right"/>
              <w:rPr>
                <w:lang w:val="en-US"/>
              </w:rPr>
            </w:pPr>
            <w:r>
              <w:rPr>
                <w:lang w:val="en-US"/>
              </w:rPr>
              <w:t>2961,595.30</w:t>
            </w:r>
          </w:p>
        </w:tc>
        <w:tc>
          <w:tcPr>
            <w:tcW w:w="1890" w:type="dxa"/>
          </w:tcPr>
          <w:p w14:paraId="0697318F" w14:textId="30532729" w:rsidR="00F0074A" w:rsidRPr="001F0F2B" w:rsidRDefault="00F0074A" w:rsidP="00F0074A">
            <w:pPr>
              <w:ind w:left="-90" w:firstLine="90"/>
              <w:jc w:val="right"/>
              <w:rPr>
                <w:lang w:val="en-US"/>
              </w:rPr>
            </w:pPr>
            <w:r w:rsidRPr="001F0F2B">
              <w:rPr>
                <w:lang w:val="en-US"/>
              </w:rPr>
              <w:t>4,953,950.05</w:t>
            </w:r>
          </w:p>
        </w:tc>
      </w:tr>
      <w:tr w:rsidR="00F0074A" w:rsidRPr="001F0F2B" w14:paraId="501FA392" w14:textId="77777777" w:rsidTr="00E45A96">
        <w:trPr>
          <w:trHeight w:val="297"/>
        </w:trPr>
        <w:tc>
          <w:tcPr>
            <w:tcW w:w="4388" w:type="dxa"/>
            <w:shd w:val="clear" w:color="auto" w:fill="D9D9D9"/>
          </w:tcPr>
          <w:p w14:paraId="611AEAFA" w14:textId="77777777" w:rsidR="00F0074A" w:rsidRPr="0076599D" w:rsidRDefault="00F0074A" w:rsidP="00F0074A">
            <w:pPr>
              <w:rPr>
                <w:lang w:val="en-US"/>
              </w:rPr>
            </w:pPr>
            <w:r w:rsidRPr="0076599D">
              <w:rPr>
                <w:b/>
                <w:bCs/>
                <w:lang w:val="en-US"/>
              </w:rPr>
              <w:t>Total MOOE</w:t>
            </w:r>
          </w:p>
        </w:tc>
        <w:tc>
          <w:tcPr>
            <w:tcW w:w="1980" w:type="dxa"/>
            <w:shd w:val="clear" w:color="auto" w:fill="D9D9D9"/>
          </w:tcPr>
          <w:p w14:paraId="60B5610B" w14:textId="541F5BA1" w:rsidR="00DF6796" w:rsidRPr="0076599D" w:rsidRDefault="00DF6796" w:rsidP="00DF6796">
            <w:pPr>
              <w:jc w:val="right"/>
              <w:rPr>
                <w:b/>
                <w:bCs/>
              </w:rPr>
            </w:pPr>
            <w:r w:rsidRPr="0076599D">
              <w:rPr>
                <w:b/>
                <w:bCs/>
              </w:rPr>
              <w:t>₱</w:t>
            </w:r>
            <w:r w:rsidR="0076599D" w:rsidRPr="0076599D">
              <w:rPr>
                <w:b/>
                <w:bCs/>
              </w:rPr>
              <w:t>35,872,195.44</w:t>
            </w:r>
          </w:p>
        </w:tc>
        <w:tc>
          <w:tcPr>
            <w:tcW w:w="1890" w:type="dxa"/>
            <w:shd w:val="clear" w:color="auto" w:fill="D9D9D9"/>
          </w:tcPr>
          <w:p w14:paraId="2958D63D" w14:textId="2CC471EA" w:rsidR="00F0074A" w:rsidRPr="001F0F2B" w:rsidRDefault="00F0074A" w:rsidP="00F0074A">
            <w:pPr>
              <w:jc w:val="right"/>
              <w:rPr>
                <w:lang w:val="en-US"/>
              </w:rPr>
            </w:pPr>
            <w:r w:rsidRPr="001F0F2B">
              <w:rPr>
                <w:b/>
                <w:bCs/>
                <w:lang w:val="en-PH" w:eastAsia="en-PH"/>
              </w:rPr>
              <w:t>₱ 48,516,363.91</w:t>
            </w:r>
          </w:p>
        </w:tc>
      </w:tr>
    </w:tbl>
    <w:p w14:paraId="68D307D4" w14:textId="77777777" w:rsidR="00FF184A" w:rsidRDefault="00FF184A" w:rsidP="00A577C0">
      <w:pPr>
        <w:pStyle w:val="ListParagraph"/>
        <w:tabs>
          <w:tab w:val="left" w:pos="540"/>
        </w:tabs>
        <w:ind w:left="0"/>
        <w:rPr>
          <w:b/>
          <w:bCs/>
        </w:rPr>
      </w:pPr>
    </w:p>
    <w:p w14:paraId="02E05086" w14:textId="77777777" w:rsidR="009C0A1F" w:rsidRPr="001F0F2B" w:rsidRDefault="009C0A1F" w:rsidP="00866038">
      <w:pPr>
        <w:pStyle w:val="ListParagraph"/>
        <w:numPr>
          <w:ilvl w:val="1"/>
          <w:numId w:val="3"/>
        </w:numPr>
        <w:tabs>
          <w:tab w:val="left" w:pos="540"/>
        </w:tabs>
        <w:ind w:left="0" w:firstLine="0"/>
        <w:rPr>
          <w:b/>
          <w:bCs/>
        </w:rPr>
      </w:pPr>
      <w:r w:rsidRPr="001F0F2B">
        <w:rPr>
          <w:b/>
          <w:bCs/>
        </w:rPr>
        <w:t>Traveling Expenses</w:t>
      </w:r>
    </w:p>
    <w:p w14:paraId="727DC57F" w14:textId="77777777" w:rsidR="009C0A1F" w:rsidRPr="001F0F2B" w:rsidRDefault="009C0A1F" w:rsidP="00866038">
      <w:pPr>
        <w:autoSpaceDE w:val="0"/>
        <w:autoSpaceDN w:val="0"/>
        <w:adjustRightInd w:val="0"/>
        <w:jc w:val="both"/>
      </w:pPr>
    </w:p>
    <w:p w14:paraId="5E0E8868" w14:textId="34D61E26" w:rsidR="009C0A1F" w:rsidRPr="001F0F2B" w:rsidRDefault="009C0A1F" w:rsidP="00866038">
      <w:pPr>
        <w:autoSpaceDE w:val="0"/>
        <w:autoSpaceDN w:val="0"/>
        <w:adjustRightInd w:val="0"/>
        <w:jc w:val="both"/>
      </w:pPr>
      <w:r w:rsidRPr="001F0F2B">
        <w:t>This account consists of the following:</w:t>
      </w:r>
    </w:p>
    <w:p w14:paraId="6E93E481" w14:textId="77777777" w:rsidR="00A577C0" w:rsidRPr="001F0F2B" w:rsidRDefault="00A577C0" w:rsidP="00866038">
      <w:pPr>
        <w:autoSpaceDE w:val="0"/>
        <w:autoSpaceDN w:val="0"/>
        <w:adjustRightInd w:val="0"/>
        <w:jc w:val="both"/>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0"/>
        <w:gridCol w:w="1980"/>
      </w:tblGrid>
      <w:tr w:rsidR="00BE3463" w:rsidRPr="001F0F2B" w14:paraId="5EC5D7C1" w14:textId="77777777" w:rsidTr="00E45A96">
        <w:trPr>
          <w:tblHeader/>
        </w:trPr>
        <w:tc>
          <w:tcPr>
            <w:tcW w:w="4388" w:type="dxa"/>
            <w:shd w:val="clear" w:color="auto" w:fill="D9D9D9"/>
            <w:noWrap/>
            <w:vAlign w:val="bottom"/>
          </w:tcPr>
          <w:p w14:paraId="3AB22A31" w14:textId="77777777" w:rsidR="00BE3463" w:rsidRPr="001F0F2B" w:rsidRDefault="00BE3463" w:rsidP="00E45D35">
            <w:pPr>
              <w:jc w:val="center"/>
              <w:rPr>
                <w:b/>
                <w:bCs/>
                <w:lang w:val="en-US"/>
              </w:rPr>
            </w:pPr>
            <w:r w:rsidRPr="001F0F2B">
              <w:rPr>
                <w:b/>
                <w:bCs/>
              </w:rPr>
              <w:t>Accounts</w:t>
            </w:r>
          </w:p>
        </w:tc>
        <w:tc>
          <w:tcPr>
            <w:tcW w:w="1980" w:type="dxa"/>
            <w:shd w:val="clear" w:color="auto" w:fill="D9D9D9"/>
          </w:tcPr>
          <w:p w14:paraId="6009610E" w14:textId="065B36BC" w:rsidR="00BE3463" w:rsidRPr="001F0F2B" w:rsidRDefault="00BE3463" w:rsidP="00BE5CA4">
            <w:pPr>
              <w:autoSpaceDE w:val="0"/>
              <w:autoSpaceDN w:val="0"/>
              <w:adjustRightInd w:val="0"/>
              <w:jc w:val="center"/>
              <w:rPr>
                <w:b/>
                <w:bCs/>
                <w:lang w:val="en-PH" w:eastAsia="en-PH"/>
              </w:rPr>
            </w:pPr>
            <w:r w:rsidRPr="001F0F2B">
              <w:rPr>
                <w:b/>
                <w:bCs/>
                <w:lang w:val="en-PH" w:eastAsia="en-PH"/>
              </w:rPr>
              <w:t>20</w:t>
            </w:r>
            <w:r w:rsidR="007C1D5B">
              <w:rPr>
                <w:b/>
                <w:bCs/>
                <w:lang w:val="en-PH" w:eastAsia="en-PH"/>
              </w:rPr>
              <w:t>20</w:t>
            </w:r>
          </w:p>
        </w:tc>
        <w:tc>
          <w:tcPr>
            <w:tcW w:w="1980" w:type="dxa"/>
            <w:shd w:val="clear" w:color="auto" w:fill="D9D9D9"/>
          </w:tcPr>
          <w:p w14:paraId="62DD4C52" w14:textId="15A59CDE" w:rsidR="00BE3463" w:rsidRPr="001F0F2B" w:rsidRDefault="00BE3463" w:rsidP="0014476D">
            <w:pPr>
              <w:autoSpaceDE w:val="0"/>
              <w:autoSpaceDN w:val="0"/>
              <w:adjustRightInd w:val="0"/>
              <w:jc w:val="center"/>
              <w:rPr>
                <w:b/>
                <w:bCs/>
                <w:lang w:val="en-PH" w:eastAsia="en-PH"/>
              </w:rPr>
            </w:pPr>
            <w:r w:rsidRPr="001F0F2B">
              <w:rPr>
                <w:b/>
                <w:bCs/>
                <w:lang w:val="en-PH" w:eastAsia="en-PH"/>
              </w:rPr>
              <w:t>201</w:t>
            </w:r>
            <w:r w:rsidR="007C1D5B">
              <w:rPr>
                <w:b/>
                <w:bCs/>
                <w:lang w:val="en-PH" w:eastAsia="en-PH"/>
              </w:rPr>
              <w:t>9</w:t>
            </w:r>
          </w:p>
        </w:tc>
      </w:tr>
      <w:tr w:rsidR="007C1D5B" w:rsidRPr="001F0F2B" w14:paraId="42CE6CF5" w14:textId="77777777" w:rsidTr="00E45A96">
        <w:trPr>
          <w:trHeight w:val="243"/>
        </w:trPr>
        <w:tc>
          <w:tcPr>
            <w:tcW w:w="4388" w:type="dxa"/>
            <w:noWrap/>
            <w:vAlign w:val="bottom"/>
          </w:tcPr>
          <w:p w14:paraId="66F2EB84" w14:textId="77777777" w:rsidR="007C1D5B" w:rsidRPr="001F0F2B" w:rsidRDefault="007C1D5B" w:rsidP="007C1D5B">
            <w:pPr>
              <w:rPr>
                <w:lang w:val="en-US"/>
              </w:rPr>
            </w:pPr>
            <w:r w:rsidRPr="001F0F2B">
              <w:rPr>
                <w:lang w:val="en-US"/>
              </w:rPr>
              <w:t>Local</w:t>
            </w:r>
          </w:p>
        </w:tc>
        <w:tc>
          <w:tcPr>
            <w:tcW w:w="1980" w:type="dxa"/>
            <w:vAlign w:val="bottom"/>
          </w:tcPr>
          <w:p w14:paraId="10421015" w14:textId="56D891F9" w:rsidR="007C1D5B" w:rsidRPr="001F0F2B" w:rsidRDefault="00DF6796" w:rsidP="007C1D5B">
            <w:pPr>
              <w:tabs>
                <w:tab w:val="left" w:pos="162"/>
              </w:tabs>
              <w:jc w:val="right"/>
              <w:rPr>
                <w:lang w:val="en-US"/>
              </w:rPr>
            </w:pPr>
            <w:r w:rsidRPr="001F0F2B">
              <w:rPr>
                <w:b/>
                <w:bCs/>
              </w:rPr>
              <w:t>₱</w:t>
            </w:r>
            <w:r w:rsidR="00572562" w:rsidRPr="00C960F9">
              <w:rPr>
                <w:bCs/>
              </w:rPr>
              <w:t>408,343.00</w:t>
            </w:r>
          </w:p>
        </w:tc>
        <w:tc>
          <w:tcPr>
            <w:tcW w:w="1980" w:type="dxa"/>
            <w:vAlign w:val="bottom"/>
          </w:tcPr>
          <w:p w14:paraId="516FA309" w14:textId="38065014" w:rsidR="007C1D5B" w:rsidRPr="001F0F2B" w:rsidRDefault="00971522" w:rsidP="007C1D5B">
            <w:pPr>
              <w:tabs>
                <w:tab w:val="left" w:pos="162"/>
              </w:tabs>
              <w:jc w:val="right"/>
              <w:rPr>
                <w:lang w:val="en-US"/>
              </w:rPr>
            </w:pPr>
            <w:r w:rsidRPr="001F0F2B">
              <w:rPr>
                <w:lang w:val="en-PH" w:eastAsia="en-PH"/>
              </w:rPr>
              <w:t xml:space="preserve">₱ </w:t>
            </w:r>
            <w:r w:rsidRPr="001F0F2B">
              <w:rPr>
                <w:lang w:val="en-US"/>
              </w:rPr>
              <w:t>1,290,560.94</w:t>
            </w:r>
          </w:p>
        </w:tc>
      </w:tr>
      <w:tr w:rsidR="007C1D5B" w:rsidRPr="001F0F2B" w14:paraId="24EA2B95" w14:textId="77777777" w:rsidTr="00E45A96">
        <w:trPr>
          <w:trHeight w:val="243"/>
        </w:trPr>
        <w:tc>
          <w:tcPr>
            <w:tcW w:w="4388" w:type="dxa"/>
            <w:noWrap/>
            <w:vAlign w:val="bottom"/>
          </w:tcPr>
          <w:p w14:paraId="0436C0EF" w14:textId="77777777" w:rsidR="007C1D5B" w:rsidRPr="001F0F2B" w:rsidRDefault="007C1D5B" w:rsidP="007C1D5B">
            <w:pPr>
              <w:rPr>
                <w:lang w:val="en-US"/>
              </w:rPr>
            </w:pPr>
            <w:r w:rsidRPr="001F0F2B">
              <w:rPr>
                <w:lang w:val="en-US"/>
              </w:rPr>
              <w:t>Foreign</w:t>
            </w:r>
          </w:p>
        </w:tc>
        <w:tc>
          <w:tcPr>
            <w:tcW w:w="1980" w:type="dxa"/>
            <w:vAlign w:val="center"/>
          </w:tcPr>
          <w:p w14:paraId="439440B4" w14:textId="54DDFCF0" w:rsidR="007C1D5B" w:rsidRPr="001F0F2B" w:rsidRDefault="00145973" w:rsidP="007C1D5B">
            <w:pPr>
              <w:jc w:val="right"/>
              <w:rPr>
                <w:lang w:val="en-US"/>
              </w:rPr>
            </w:pPr>
            <w:r>
              <w:rPr>
                <w:lang w:val="en-US"/>
              </w:rPr>
              <w:t>0.00</w:t>
            </w:r>
          </w:p>
        </w:tc>
        <w:tc>
          <w:tcPr>
            <w:tcW w:w="1980" w:type="dxa"/>
            <w:vAlign w:val="center"/>
          </w:tcPr>
          <w:p w14:paraId="298315DB" w14:textId="72965076" w:rsidR="007C1D5B" w:rsidRPr="001F0F2B" w:rsidRDefault="007C1D5B" w:rsidP="007C1D5B">
            <w:pPr>
              <w:jc w:val="right"/>
              <w:rPr>
                <w:lang w:val="en-US"/>
              </w:rPr>
            </w:pPr>
            <w:r w:rsidRPr="001F0F2B">
              <w:rPr>
                <w:lang w:val="en-US"/>
              </w:rPr>
              <w:t>18,462.84</w:t>
            </w:r>
          </w:p>
        </w:tc>
      </w:tr>
      <w:tr w:rsidR="007C1D5B" w:rsidRPr="001F0F2B" w14:paraId="00E93C5B" w14:textId="77777777" w:rsidTr="00E45A96">
        <w:tc>
          <w:tcPr>
            <w:tcW w:w="4388" w:type="dxa"/>
            <w:shd w:val="clear" w:color="auto" w:fill="D9D9D9"/>
            <w:noWrap/>
            <w:vAlign w:val="bottom"/>
          </w:tcPr>
          <w:p w14:paraId="4696AF5F" w14:textId="77777777" w:rsidR="007C1D5B" w:rsidRPr="001F0F2B" w:rsidRDefault="007C1D5B" w:rsidP="007C1D5B">
            <w:pPr>
              <w:rPr>
                <w:b/>
                <w:bCs/>
                <w:lang w:val="en-US"/>
              </w:rPr>
            </w:pPr>
            <w:r w:rsidRPr="001F0F2B">
              <w:rPr>
                <w:b/>
                <w:bCs/>
                <w:lang w:val="en-US"/>
              </w:rPr>
              <w:t>Total Traveling Expenses</w:t>
            </w:r>
          </w:p>
        </w:tc>
        <w:tc>
          <w:tcPr>
            <w:tcW w:w="1980" w:type="dxa"/>
            <w:shd w:val="clear" w:color="auto" w:fill="D9D9D9"/>
            <w:vAlign w:val="center"/>
          </w:tcPr>
          <w:p w14:paraId="1DD2AADA" w14:textId="4393892F" w:rsidR="007C1D5B" w:rsidRPr="001F0F2B" w:rsidRDefault="00DF6796" w:rsidP="007C1D5B">
            <w:pPr>
              <w:jc w:val="right"/>
              <w:rPr>
                <w:b/>
                <w:bCs/>
                <w:lang w:val="en-US"/>
              </w:rPr>
            </w:pPr>
            <w:r w:rsidRPr="001F0F2B">
              <w:rPr>
                <w:b/>
                <w:bCs/>
              </w:rPr>
              <w:t>₱</w:t>
            </w:r>
            <w:r w:rsidR="00C960F9">
              <w:rPr>
                <w:b/>
                <w:bCs/>
              </w:rPr>
              <w:t>408,343.00</w:t>
            </w:r>
          </w:p>
        </w:tc>
        <w:tc>
          <w:tcPr>
            <w:tcW w:w="1980" w:type="dxa"/>
            <w:shd w:val="clear" w:color="auto" w:fill="D9D9D9"/>
            <w:vAlign w:val="center"/>
          </w:tcPr>
          <w:p w14:paraId="35F130C8" w14:textId="53684A74" w:rsidR="007C1D5B" w:rsidRPr="001F0F2B" w:rsidRDefault="00971522" w:rsidP="007C1D5B">
            <w:pPr>
              <w:jc w:val="right"/>
              <w:rPr>
                <w:b/>
                <w:bCs/>
                <w:lang w:val="en-US"/>
              </w:rPr>
            </w:pPr>
            <w:r w:rsidRPr="001F0F2B">
              <w:rPr>
                <w:b/>
                <w:bCs/>
                <w:lang w:val="en-PH" w:eastAsia="en-PH"/>
              </w:rPr>
              <w:t>₱ 1,309,023.78</w:t>
            </w:r>
          </w:p>
        </w:tc>
      </w:tr>
    </w:tbl>
    <w:p w14:paraId="3F24AD5A" w14:textId="77777777" w:rsidR="005B2688" w:rsidRDefault="005B2688" w:rsidP="005B2688">
      <w:pPr>
        <w:pStyle w:val="ListParagraph"/>
        <w:tabs>
          <w:tab w:val="left" w:pos="540"/>
        </w:tabs>
        <w:ind w:left="0"/>
        <w:rPr>
          <w:b/>
          <w:bCs/>
        </w:rPr>
      </w:pPr>
    </w:p>
    <w:p w14:paraId="08449A8F" w14:textId="2E84FE83" w:rsidR="009C0A1F" w:rsidRPr="001F0F2B" w:rsidRDefault="009C0A1F" w:rsidP="00866038">
      <w:pPr>
        <w:pStyle w:val="ListParagraph"/>
        <w:numPr>
          <w:ilvl w:val="1"/>
          <w:numId w:val="3"/>
        </w:numPr>
        <w:tabs>
          <w:tab w:val="left" w:pos="540"/>
        </w:tabs>
        <w:ind w:left="0" w:firstLine="0"/>
        <w:rPr>
          <w:b/>
          <w:bCs/>
        </w:rPr>
      </w:pPr>
      <w:r w:rsidRPr="001F0F2B">
        <w:rPr>
          <w:b/>
          <w:bCs/>
        </w:rPr>
        <w:t>Training and Scholarship Expenses</w:t>
      </w:r>
    </w:p>
    <w:p w14:paraId="4AEA1AF4" w14:textId="77777777" w:rsidR="009C0A1F" w:rsidRPr="001F0F2B" w:rsidRDefault="009C0A1F" w:rsidP="00866038">
      <w:pPr>
        <w:autoSpaceDE w:val="0"/>
        <w:autoSpaceDN w:val="0"/>
        <w:adjustRightInd w:val="0"/>
        <w:jc w:val="both"/>
      </w:pPr>
    </w:p>
    <w:p w14:paraId="5736080F" w14:textId="024AE94F" w:rsidR="00602EC2" w:rsidRPr="001F0F2B" w:rsidRDefault="009C0A1F" w:rsidP="00866038">
      <w:pPr>
        <w:autoSpaceDE w:val="0"/>
        <w:autoSpaceDN w:val="0"/>
        <w:adjustRightInd w:val="0"/>
        <w:jc w:val="both"/>
      </w:pPr>
      <w:r w:rsidRPr="001F0F2B">
        <w:t>This account consists of the following:</w:t>
      </w:r>
    </w:p>
    <w:p w14:paraId="0EE53326" w14:textId="77777777" w:rsidR="00602EC2" w:rsidRPr="001F0F2B" w:rsidRDefault="00602EC2" w:rsidP="00866038">
      <w:pPr>
        <w:autoSpaceDE w:val="0"/>
        <w:autoSpaceDN w:val="0"/>
        <w:adjustRightInd w:val="0"/>
        <w:jc w:val="both"/>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0"/>
        <w:gridCol w:w="1980"/>
      </w:tblGrid>
      <w:tr w:rsidR="00BE3463" w:rsidRPr="001F0F2B" w14:paraId="750E5918" w14:textId="77777777" w:rsidTr="00E45A96">
        <w:trPr>
          <w:tblHeader/>
        </w:trPr>
        <w:tc>
          <w:tcPr>
            <w:tcW w:w="4388" w:type="dxa"/>
            <w:shd w:val="clear" w:color="auto" w:fill="D9D9D9"/>
            <w:noWrap/>
            <w:vAlign w:val="bottom"/>
          </w:tcPr>
          <w:p w14:paraId="563AB10B" w14:textId="77777777" w:rsidR="00BE3463" w:rsidRPr="001F0F2B" w:rsidRDefault="00BE3463" w:rsidP="00866038">
            <w:pPr>
              <w:jc w:val="center"/>
              <w:rPr>
                <w:b/>
                <w:bCs/>
                <w:lang w:val="en-US"/>
              </w:rPr>
            </w:pPr>
            <w:r w:rsidRPr="001F0F2B">
              <w:rPr>
                <w:b/>
                <w:bCs/>
              </w:rPr>
              <w:t>Accounts</w:t>
            </w:r>
          </w:p>
        </w:tc>
        <w:tc>
          <w:tcPr>
            <w:tcW w:w="1980" w:type="dxa"/>
            <w:shd w:val="clear" w:color="auto" w:fill="D9D9D9"/>
            <w:vAlign w:val="bottom"/>
          </w:tcPr>
          <w:p w14:paraId="24A6C738" w14:textId="7260E2D0" w:rsidR="00BE3463" w:rsidRPr="001F0F2B" w:rsidRDefault="00BE3463" w:rsidP="00866038">
            <w:pPr>
              <w:jc w:val="center"/>
              <w:rPr>
                <w:b/>
                <w:bCs/>
                <w:lang w:val="en-US"/>
              </w:rPr>
            </w:pPr>
            <w:r w:rsidRPr="001F0F2B">
              <w:rPr>
                <w:b/>
                <w:bCs/>
                <w:lang w:val="en-US"/>
              </w:rPr>
              <w:t>20</w:t>
            </w:r>
            <w:r w:rsidR="007C1D5B">
              <w:rPr>
                <w:b/>
                <w:bCs/>
                <w:lang w:val="en-US"/>
              </w:rPr>
              <w:t>20</w:t>
            </w:r>
          </w:p>
        </w:tc>
        <w:tc>
          <w:tcPr>
            <w:tcW w:w="1980" w:type="dxa"/>
            <w:shd w:val="clear" w:color="auto" w:fill="D9D9D9"/>
            <w:vAlign w:val="bottom"/>
          </w:tcPr>
          <w:p w14:paraId="2D35691D" w14:textId="776CF105" w:rsidR="00BE3463" w:rsidRPr="001F0F2B" w:rsidRDefault="00BE3463" w:rsidP="0014476D">
            <w:pPr>
              <w:jc w:val="center"/>
              <w:rPr>
                <w:b/>
                <w:bCs/>
                <w:lang w:val="en-US"/>
              </w:rPr>
            </w:pPr>
            <w:r w:rsidRPr="001F0F2B">
              <w:rPr>
                <w:b/>
                <w:bCs/>
                <w:lang w:val="en-US"/>
              </w:rPr>
              <w:t>201</w:t>
            </w:r>
            <w:r w:rsidR="007C1D5B">
              <w:rPr>
                <w:b/>
                <w:bCs/>
                <w:lang w:val="en-US"/>
              </w:rPr>
              <w:t>9</w:t>
            </w:r>
          </w:p>
        </w:tc>
      </w:tr>
      <w:tr w:rsidR="007C1D5B" w:rsidRPr="001F0F2B" w14:paraId="18EB0774" w14:textId="77777777" w:rsidTr="00E45A96">
        <w:trPr>
          <w:trHeight w:val="270"/>
        </w:trPr>
        <w:tc>
          <w:tcPr>
            <w:tcW w:w="4388" w:type="dxa"/>
            <w:noWrap/>
            <w:vAlign w:val="bottom"/>
          </w:tcPr>
          <w:p w14:paraId="427CEC93" w14:textId="77777777" w:rsidR="007C1D5B" w:rsidRPr="001F0F2B" w:rsidRDefault="007C1D5B" w:rsidP="007C1D5B">
            <w:pPr>
              <w:rPr>
                <w:lang w:val="en-US"/>
              </w:rPr>
            </w:pPr>
            <w:r w:rsidRPr="001F0F2B">
              <w:rPr>
                <w:lang w:val="en-US"/>
              </w:rPr>
              <w:t>Training Expenses</w:t>
            </w:r>
          </w:p>
        </w:tc>
        <w:tc>
          <w:tcPr>
            <w:tcW w:w="1980" w:type="dxa"/>
            <w:vAlign w:val="bottom"/>
          </w:tcPr>
          <w:p w14:paraId="4D8C8ACF" w14:textId="295529CC" w:rsidR="007C1D5B" w:rsidRPr="001F0F2B" w:rsidRDefault="00DF6796" w:rsidP="007C1D5B">
            <w:pPr>
              <w:jc w:val="right"/>
              <w:rPr>
                <w:lang w:val="en-US"/>
              </w:rPr>
            </w:pPr>
            <w:r w:rsidRPr="001F0F2B">
              <w:rPr>
                <w:b/>
                <w:bCs/>
              </w:rPr>
              <w:t>₱</w:t>
            </w:r>
            <w:r w:rsidR="00C960F9" w:rsidRPr="00C960F9">
              <w:rPr>
                <w:bCs/>
              </w:rPr>
              <w:t>281,390.51</w:t>
            </w:r>
          </w:p>
        </w:tc>
        <w:tc>
          <w:tcPr>
            <w:tcW w:w="1980" w:type="dxa"/>
            <w:vAlign w:val="bottom"/>
          </w:tcPr>
          <w:p w14:paraId="23B60503" w14:textId="283868C9" w:rsidR="007C1D5B" w:rsidRPr="001F0F2B" w:rsidRDefault="007C1D5B" w:rsidP="007C1D5B">
            <w:pPr>
              <w:jc w:val="right"/>
              <w:rPr>
                <w:lang w:val="en-US"/>
              </w:rPr>
            </w:pPr>
            <w:r w:rsidRPr="001F0F2B">
              <w:rPr>
                <w:lang w:val="en-PH" w:eastAsia="en-PH"/>
              </w:rPr>
              <w:t xml:space="preserve">₱   </w:t>
            </w:r>
            <w:r w:rsidRPr="001F0F2B">
              <w:rPr>
                <w:lang w:val="en-US"/>
              </w:rPr>
              <w:t xml:space="preserve">   759,809.16</w:t>
            </w:r>
          </w:p>
        </w:tc>
      </w:tr>
      <w:tr w:rsidR="007C1D5B" w:rsidRPr="001F0F2B" w14:paraId="51961D4E" w14:textId="77777777" w:rsidTr="00E45A96">
        <w:tc>
          <w:tcPr>
            <w:tcW w:w="4388" w:type="dxa"/>
            <w:noWrap/>
            <w:vAlign w:val="bottom"/>
          </w:tcPr>
          <w:p w14:paraId="0B89ABEF" w14:textId="77777777" w:rsidR="007C1D5B" w:rsidRPr="001F0F2B" w:rsidRDefault="007C1D5B" w:rsidP="007C1D5B">
            <w:pPr>
              <w:rPr>
                <w:lang w:val="en-US"/>
              </w:rPr>
            </w:pPr>
            <w:r w:rsidRPr="001F0F2B">
              <w:rPr>
                <w:lang w:val="en-US"/>
              </w:rPr>
              <w:t>Scholarship Grants/Expenses</w:t>
            </w:r>
          </w:p>
        </w:tc>
        <w:tc>
          <w:tcPr>
            <w:tcW w:w="1980" w:type="dxa"/>
            <w:vAlign w:val="bottom"/>
          </w:tcPr>
          <w:p w14:paraId="3B95AB8B" w14:textId="7A399152" w:rsidR="007C1D5B" w:rsidRPr="001F0F2B" w:rsidRDefault="00C960F9" w:rsidP="007C1D5B">
            <w:pPr>
              <w:jc w:val="right"/>
              <w:rPr>
                <w:lang w:val="en-US"/>
              </w:rPr>
            </w:pPr>
            <w:r>
              <w:rPr>
                <w:lang w:val="en-US"/>
              </w:rPr>
              <w:t>27,770.00</w:t>
            </w:r>
          </w:p>
        </w:tc>
        <w:tc>
          <w:tcPr>
            <w:tcW w:w="1980" w:type="dxa"/>
            <w:vAlign w:val="bottom"/>
          </w:tcPr>
          <w:p w14:paraId="77E2C46A" w14:textId="26676640" w:rsidR="007C1D5B" w:rsidRPr="001F0F2B" w:rsidRDefault="007C1D5B" w:rsidP="007C1D5B">
            <w:pPr>
              <w:jc w:val="right"/>
              <w:rPr>
                <w:lang w:val="en-US"/>
              </w:rPr>
            </w:pPr>
            <w:r w:rsidRPr="001F0F2B">
              <w:rPr>
                <w:lang w:val="en-US"/>
              </w:rPr>
              <w:t xml:space="preserve">   5,097,077.40</w:t>
            </w:r>
          </w:p>
        </w:tc>
      </w:tr>
      <w:tr w:rsidR="007C1D5B" w:rsidRPr="001F0F2B" w14:paraId="2B566BF6" w14:textId="77777777" w:rsidTr="00E45A96">
        <w:trPr>
          <w:trHeight w:val="260"/>
        </w:trPr>
        <w:tc>
          <w:tcPr>
            <w:tcW w:w="4388" w:type="dxa"/>
            <w:shd w:val="clear" w:color="auto" w:fill="D9D9D9"/>
            <w:noWrap/>
            <w:vAlign w:val="bottom"/>
          </w:tcPr>
          <w:p w14:paraId="06EF0A7D" w14:textId="77777777" w:rsidR="007C1D5B" w:rsidRPr="001F0F2B" w:rsidRDefault="007C1D5B" w:rsidP="007C1D5B">
            <w:pPr>
              <w:rPr>
                <w:b/>
                <w:bCs/>
                <w:lang w:val="en-US"/>
              </w:rPr>
            </w:pPr>
            <w:r w:rsidRPr="001F0F2B">
              <w:rPr>
                <w:b/>
                <w:bCs/>
                <w:lang w:val="en-US"/>
              </w:rPr>
              <w:t>Total Training and Scholarship Expenses</w:t>
            </w:r>
          </w:p>
        </w:tc>
        <w:tc>
          <w:tcPr>
            <w:tcW w:w="1980" w:type="dxa"/>
            <w:shd w:val="clear" w:color="auto" w:fill="D9D9D9"/>
            <w:vAlign w:val="bottom"/>
          </w:tcPr>
          <w:p w14:paraId="1B720606" w14:textId="1BA2D530" w:rsidR="007C1D5B" w:rsidRPr="001F0F2B" w:rsidRDefault="00DF6796" w:rsidP="007C1D5B">
            <w:pPr>
              <w:tabs>
                <w:tab w:val="left" w:pos="162"/>
              </w:tabs>
              <w:jc w:val="right"/>
              <w:rPr>
                <w:b/>
                <w:bCs/>
                <w:lang w:val="en-US"/>
              </w:rPr>
            </w:pPr>
            <w:r w:rsidRPr="001F0F2B">
              <w:rPr>
                <w:b/>
                <w:bCs/>
              </w:rPr>
              <w:t>₱</w:t>
            </w:r>
            <w:r w:rsidR="00C960F9">
              <w:rPr>
                <w:b/>
                <w:bCs/>
              </w:rPr>
              <w:t>309,160.51</w:t>
            </w:r>
          </w:p>
        </w:tc>
        <w:tc>
          <w:tcPr>
            <w:tcW w:w="1980" w:type="dxa"/>
            <w:shd w:val="clear" w:color="auto" w:fill="D9D9D9"/>
            <w:vAlign w:val="bottom"/>
          </w:tcPr>
          <w:p w14:paraId="005DD8E5" w14:textId="00D75182" w:rsidR="007C1D5B" w:rsidRPr="001F0F2B" w:rsidRDefault="007C1D5B" w:rsidP="007C1D5B">
            <w:pPr>
              <w:tabs>
                <w:tab w:val="left" w:pos="162"/>
              </w:tabs>
              <w:jc w:val="right"/>
              <w:rPr>
                <w:b/>
                <w:bCs/>
                <w:lang w:val="en-US"/>
              </w:rPr>
            </w:pPr>
            <w:r w:rsidRPr="001F0F2B">
              <w:rPr>
                <w:b/>
                <w:bCs/>
                <w:lang w:val="en-PH" w:eastAsia="en-PH"/>
              </w:rPr>
              <w:t xml:space="preserve">₱ </w:t>
            </w:r>
            <w:r w:rsidRPr="001F0F2B">
              <w:rPr>
                <w:b/>
                <w:bCs/>
                <w:lang w:val="en-US"/>
              </w:rPr>
              <w:t>5,856,886.56</w:t>
            </w:r>
          </w:p>
        </w:tc>
      </w:tr>
    </w:tbl>
    <w:p w14:paraId="48A841DE" w14:textId="77777777" w:rsidR="00557FE0" w:rsidRPr="001F0F2B" w:rsidRDefault="00557FE0" w:rsidP="00866038">
      <w:pPr>
        <w:rPr>
          <w:b/>
          <w:bCs/>
        </w:rPr>
      </w:pPr>
    </w:p>
    <w:p w14:paraId="02057EE8" w14:textId="77777777" w:rsidR="009C0A1F" w:rsidRPr="001F0F2B" w:rsidRDefault="009C0A1F" w:rsidP="00211F41">
      <w:pPr>
        <w:pStyle w:val="ListParagraph"/>
        <w:numPr>
          <w:ilvl w:val="1"/>
          <w:numId w:val="3"/>
        </w:numPr>
        <w:tabs>
          <w:tab w:val="left" w:pos="540"/>
        </w:tabs>
        <w:ind w:left="0" w:firstLine="0"/>
        <w:rPr>
          <w:b/>
          <w:bCs/>
          <w:lang w:val="en-US"/>
        </w:rPr>
      </w:pPr>
      <w:r w:rsidRPr="001F0F2B">
        <w:rPr>
          <w:b/>
          <w:bCs/>
          <w:lang w:val="en-US"/>
        </w:rPr>
        <w:t xml:space="preserve">Supplies and </w:t>
      </w:r>
      <w:r w:rsidRPr="001F0F2B">
        <w:rPr>
          <w:b/>
          <w:bCs/>
        </w:rPr>
        <w:t>Materials</w:t>
      </w:r>
      <w:r w:rsidRPr="001F0F2B">
        <w:rPr>
          <w:b/>
          <w:bCs/>
          <w:lang w:val="en-US"/>
        </w:rPr>
        <w:t xml:space="preserve"> Expenses</w:t>
      </w:r>
    </w:p>
    <w:p w14:paraId="27E24CE5" w14:textId="77777777" w:rsidR="009C0A1F" w:rsidRPr="001F0F2B" w:rsidRDefault="009C0A1F" w:rsidP="00866038">
      <w:pPr>
        <w:pStyle w:val="ListParagraph"/>
        <w:ind w:left="0"/>
        <w:rPr>
          <w:b/>
          <w:bCs/>
          <w:lang w:val="en-US"/>
        </w:rPr>
      </w:pPr>
    </w:p>
    <w:p w14:paraId="2FACB307" w14:textId="77777777" w:rsidR="009C0A1F" w:rsidRPr="001F0F2B" w:rsidRDefault="009C0A1F" w:rsidP="00866038">
      <w:pPr>
        <w:pStyle w:val="ListParagraph"/>
        <w:ind w:left="0"/>
        <w:rPr>
          <w:lang w:val="en-US"/>
        </w:rPr>
      </w:pPr>
      <w:r w:rsidRPr="001F0F2B">
        <w:rPr>
          <w:lang w:val="en-US"/>
        </w:rPr>
        <w:t>The breakdown of this account is as follows:</w:t>
      </w:r>
    </w:p>
    <w:p w14:paraId="0F5CE91D" w14:textId="77777777" w:rsidR="00A577C0" w:rsidRPr="001F0F2B" w:rsidRDefault="00A577C0" w:rsidP="00866038">
      <w:pPr>
        <w:pStyle w:val="ListParagraph"/>
        <w:ind w:left="0"/>
        <w:rPr>
          <w:lang w:val="en-US"/>
        </w:rPr>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0"/>
        <w:gridCol w:w="1980"/>
      </w:tblGrid>
      <w:tr w:rsidR="00BE3463" w:rsidRPr="001F0F2B" w14:paraId="222495C0" w14:textId="77777777" w:rsidTr="00E45A96">
        <w:trPr>
          <w:tblHeader/>
        </w:trPr>
        <w:tc>
          <w:tcPr>
            <w:tcW w:w="4388" w:type="dxa"/>
            <w:shd w:val="clear" w:color="auto" w:fill="D9D9D9"/>
            <w:noWrap/>
            <w:vAlign w:val="bottom"/>
          </w:tcPr>
          <w:p w14:paraId="7A67C1A4" w14:textId="77777777" w:rsidR="00BE3463" w:rsidRPr="001F0F2B" w:rsidRDefault="00BE3463" w:rsidP="00866038">
            <w:pPr>
              <w:jc w:val="center"/>
              <w:rPr>
                <w:b/>
                <w:bCs/>
                <w:lang w:val="en-US"/>
              </w:rPr>
            </w:pPr>
            <w:r w:rsidRPr="001F0F2B">
              <w:rPr>
                <w:b/>
                <w:bCs/>
              </w:rPr>
              <w:t>Accounts</w:t>
            </w:r>
          </w:p>
        </w:tc>
        <w:tc>
          <w:tcPr>
            <w:tcW w:w="1980" w:type="dxa"/>
            <w:shd w:val="clear" w:color="auto" w:fill="D9D9D9"/>
          </w:tcPr>
          <w:p w14:paraId="797CB50C" w14:textId="3DE73AA5" w:rsidR="00BE3463" w:rsidRPr="001F0F2B" w:rsidRDefault="00BE3463" w:rsidP="00BE5CA4">
            <w:pPr>
              <w:autoSpaceDE w:val="0"/>
              <w:autoSpaceDN w:val="0"/>
              <w:adjustRightInd w:val="0"/>
              <w:jc w:val="center"/>
              <w:rPr>
                <w:b/>
                <w:bCs/>
                <w:lang w:val="en-PH" w:eastAsia="en-PH"/>
              </w:rPr>
            </w:pPr>
            <w:r w:rsidRPr="001F0F2B">
              <w:rPr>
                <w:b/>
                <w:bCs/>
                <w:lang w:val="en-PH" w:eastAsia="en-PH"/>
              </w:rPr>
              <w:t>20</w:t>
            </w:r>
            <w:r w:rsidR="00F0074A">
              <w:rPr>
                <w:b/>
                <w:bCs/>
                <w:lang w:val="en-PH" w:eastAsia="en-PH"/>
              </w:rPr>
              <w:t>20</w:t>
            </w:r>
          </w:p>
        </w:tc>
        <w:tc>
          <w:tcPr>
            <w:tcW w:w="1980" w:type="dxa"/>
            <w:shd w:val="clear" w:color="auto" w:fill="D9D9D9"/>
          </w:tcPr>
          <w:p w14:paraId="403A92F5" w14:textId="05F85DBF" w:rsidR="00BE3463" w:rsidRPr="001F0F2B" w:rsidRDefault="00BE3463" w:rsidP="0014476D">
            <w:pPr>
              <w:autoSpaceDE w:val="0"/>
              <w:autoSpaceDN w:val="0"/>
              <w:adjustRightInd w:val="0"/>
              <w:jc w:val="center"/>
              <w:rPr>
                <w:b/>
                <w:bCs/>
                <w:lang w:val="en-PH" w:eastAsia="en-PH"/>
              </w:rPr>
            </w:pPr>
            <w:r w:rsidRPr="001F0F2B">
              <w:rPr>
                <w:b/>
                <w:bCs/>
                <w:lang w:val="en-PH" w:eastAsia="en-PH"/>
              </w:rPr>
              <w:t>20</w:t>
            </w:r>
            <w:r w:rsidR="00F0074A">
              <w:rPr>
                <w:b/>
                <w:bCs/>
                <w:lang w:val="en-PH" w:eastAsia="en-PH"/>
              </w:rPr>
              <w:t>19</w:t>
            </w:r>
          </w:p>
        </w:tc>
      </w:tr>
      <w:tr w:rsidR="00F0074A" w:rsidRPr="001F0F2B" w14:paraId="7ECD4BD1" w14:textId="77777777" w:rsidTr="00E45A96">
        <w:trPr>
          <w:trHeight w:val="225"/>
        </w:trPr>
        <w:tc>
          <w:tcPr>
            <w:tcW w:w="4388" w:type="dxa"/>
            <w:noWrap/>
            <w:vAlign w:val="bottom"/>
          </w:tcPr>
          <w:p w14:paraId="7091AAEF" w14:textId="77777777" w:rsidR="00F0074A" w:rsidRPr="001F0F2B" w:rsidRDefault="00F0074A" w:rsidP="00F0074A">
            <w:pPr>
              <w:rPr>
                <w:lang w:val="en-US"/>
              </w:rPr>
            </w:pPr>
            <w:r w:rsidRPr="001F0F2B">
              <w:rPr>
                <w:lang w:val="en-US"/>
              </w:rPr>
              <w:t xml:space="preserve">Office Supplies Expenses </w:t>
            </w:r>
          </w:p>
        </w:tc>
        <w:tc>
          <w:tcPr>
            <w:tcW w:w="1980" w:type="dxa"/>
            <w:vAlign w:val="bottom"/>
          </w:tcPr>
          <w:p w14:paraId="1F5777E8" w14:textId="66ECE40A" w:rsidR="00F0074A" w:rsidRPr="001F0F2B" w:rsidRDefault="00DF6796" w:rsidP="00F0074A">
            <w:pPr>
              <w:ind w:left="72"/>
              <w:jc w:val="right"/>
              <w:rPr>
                <w:lang w:val="en-US"/>
              </w:rPr>
            </w:pPr>
            <w:r w:rsidRPr="001F0F2B">
              <w:rPr>
                <w:b/>
                <w:bCs/>
              </w:rPr>
              <w:t>₱</w:t>
            </w:r>
            <w:r w:rsidR="00C960F9" w:rsidRPr="00C960F9">
              <w:rPr>
                <w:bCs/>
              </w:rPr>
              <w:t>1,457,883.91</w:t>
            </w:r>
          </w:p>
        </w:tc>
        <w:tc>
          <w:tcPr>
            <w:tcW w:w="1980" w:type="dxa"/>
            <w:vAlign w:val="bottom"/>
          </w:tcPr>
          <w:p w14:paraId="799FB41A" w14:textId="6976689B" w:rsidR="00F0074A" w:rsidRPr="001F0F2B" w:rsidRDefault="00F0074A" w:rsidP="00F0074A">
            <w:pPr>
              <w:ind w:left="72"/>
              <w:jc w:val="right"/>
              <w:rPr>
                <w:lang w:val="en-US"/>
              </w:rPr>
            </w:pPr>
            <w:r w:rsidRPr="001F0F2B">
              <w:rPr>
                <w:lang w:val="en-US"/>
              </w:rPr>
              <w:t>₱   1,314,584.60</w:t>
            </w:r>
          </w:p>
        </w:tc>
      </w:tr>
      <w:tr w:rsidR="00F0074A" w:rsidRPr="001F0F2B" w14:paraId="04CE08D1" w14:textId="77777777" w:rsidTr="00E45A96">
        <w:tc>
          <w:tcPr>
            <w:tcW w:w="4388" w:type="dxa"/>
            <w:noWrap/>
            <w:vAlign w:val="bottom"/>
          </w:tcPr>
          <w:p w14:paraId="24E2933A" w14:textId="77777777" w:rsidR="00F0074A" w:rsidRPr="001F0F2B" w:rsidRDefault="00F0074A" w:rsidP="00F0074A">
            <w:pPr>
              <w:rPr>
                <w:lang w:val="en-US"/>
              </w:rPr>
            </w:pPr>
            <w:r w:rsidRPr="001F0F2B">
              <w:rPr>
                <w:lang w:val="en-US"/>
              </w:rPr>
              <w:t>Accountable Forms Expenses</w:t>
            </w:r>
          </w:p>
        </w:tc>
        <w:tc>
          <w:tcPr>
            <w:tcW w:w="1980" w:type="dxa"/>
            <w:vAlign w:val="bottom"/>
          </w:tcPr>
          <w:p w14:paraId="2336ED1E" w14:textId="4B5D396F" w:rsidR="00F0074A" w:rsidRPr="001F0F2B" w:rsidRDefault="00C960F9" w:rsidP="00F0074A">
            <w:pPr>
              <w:jc w:val="right"/>
              <w:rPr>
                <w:lang w:val="en-US"/>
              </w:rPr>
            </w:pPr>
            <w:r>
              <w:rPr>
                <w:lang w:val="en-US"/>
              </w:rPr>
              <w:t>50,150.00</w:t>
            </w:r>
          </w:p>
        </w:tc>
        <w:tc>
          <w:tcPr>
            <w:tcW w:w="1980" w:type="dxa"/>
            <w:vAlign w:val="bottom"/>
          </w:tcPr>
          <w:p w14:paraId="0D335199" w14:textId="2785BA32" w:rsidR="00F0074A" w:rsidRPr="001F0F2B" w:rsidRDefault="00F0074A" w:rsidP="00F0074A">
            <w:pPr>
              <w:jc w:val="right"/>
              <w:rPr>
                <w:lang w:val="en-US"/>
              </w:rPr>
            </w:pPr>
            <w:r w:rsidRPr="001F0F2B">
              <w:rPr>
                <w:lang w:val="en-US"/>
              </w:rPr>
              <w:t>52,300.00</w:t>
            </w:r>
          </w:p>
        </w:tc>
      </w:tr>
      <w:tr w:rsidR="000E72B0" w:rsidRPr="001F0F2B" w14:paraId="631C6DC8" w14:textId="77777777" w:rsidTr="00E45A96">
        <w:tc>
          <w:tcPr>
            <w:tcW w:w="4388" w:type="dxa"/>
            <w:noWrap/>
            <w:vAlign w:val="bottom"/>
          </w:tcPr>
          <w:p w14:paraId="2E0F3C47" w14:textId="1521C1EB" w:rsidR="000E72B0" w:rsidRPr="001F0F2B" w:rsidRDefault="000E72B0" w:rsidP="00F0074A">
            <w:pPr>
              <w:rPr>
                <w:lang w:val="en-US"/>
              </w:rPr>
            </w:pPr>
            <w:r>
              <w:rPr>
                <w:lang w:val="en-US"/>
              </w:rPr>
              <w:t xml:space="preserve">Food Supply Expense </w:t>
            </w:r>
          </w:p>
        </w:tc>
        <w:tc>
          <w:tcPr>
            <w:tcW w:w="1980" w:type="dxa"/>
            <w:vAlign w:val="bottom"/>
          </w:tcPr>
          <w:p w14:paraId="1988424B" w14:textId="4DE5171C" w:rsidR="000E72B0" w:rsidRDefault="000E72B0" w:rsidP="00F0074A">
            <w:pPr>
              <w:jc w:val="right"/>
              <w:rPr>
                <w:lang w:val="en-US"/>
              </w:rPr>
            </w:pPr>
            <w:r>
              <w:rPr>
                <w:lang w:val="en-US"/>
              </w:rPr>
              <w:t>328,200.00</w:t>
            </w:r>
          </w:p>
        </w:tc>
        <w:tc>
          <w:tcPr>
            <w:tcW w:w="1980" w:type="dxa"/>
            <w:vAlign w:val="bottom"/>
          </w:tcPr>
          <w:p w14:paraId="1B63EA33" w14:textId="77777777" w:rsidR="000E72B0" w:rsidRPr="001F0F2B" w:rsidRDefault="000E72B0" w:rsidP="00F0074A">
            <w:pPr>
              <w:jc w:val="right"/>
              <w:rPr>
                <w:lang w:val="en-US"/>
              </w:rPr>
            </w:pPr>
          </w:p>
        </w:tc>
      </w:tr>
      <w:tr w:rsidR="00F0074A" w:rsidRPr="001F0F2B" w14:paraId="559DCDFC" w14:textId="77777777" w:rsidTr="00E45A96">
        <w:tc>
          <w:tcPr>
            <w:tcW w:w="4388" w:type="dxa"/>
            <w:noWrap/>
            <w:vAlign w:val="bottom"/>
          </w:tcPr>
          <w:p w14:paraId="6F34F02C" w14:textId="77777777" w:rsidR="00F0074A" w:rsidRPr="001F0F2B" w:rsidRDefault="00F0074A" w:rsidP="00F0074A">
            <w:pPr>
              <w:rPr>
                <w:lang w:val="en-US"/>
              </w:rPr>
            </w:pPr>
            <w:r w:rsidRPr="001F0F2B">
              <w:rPr>
                <w:lang w:val="en-US"/>
              </w:rPr>
              <w:t>Drugs and Medicines Expenses</w:t>
            </w:r>
          </w:p>
        </w:tc>
        <w:tc>
          <w:tcPr>
            <w:tcW w:w="1980" w:type="dxa"/>
            <w:vAlign w:val="bottom"/>
          </w:tcPr>
          <w:p w14:paraId="5CEEB54E" w14:textId="0EBA0239" w:rsidR="00F0074A" w:rsidRPr="001F0F2B" w:rsidRDefault="00C960F9" w:rsidP="00F0074A">
            <w:pPr>
              <w:jc w:val="right"/>
              <w:rPr>
                <w:lang w:val="en-US"/>
              </w:rPr>
            </w:pPr>
            <w:r>
              <w:rPr>
                <w:lang w:val="en-US"/>
              </w:rPr>
              <w:t>456,630.00</w:t>
            </w:r>
          </w:p>
        </w:tc>
        <w:tc>
          <w:tcPr>
            <w:tcW w:w="1980" w:type="dxa"/>
            <w:vAlign w:val="bottom"/>
          </w:tcPr>
          <w:p w14:paraId="4CAE4BC6" w14:textId="7D4B0B9F" w:rsidR="00F0074A" w:rsidRPr="001F0F2B" w:rsidRDefault="00F0074A" w:rsidP="00F0074A">
            <w:pPr>
              <w:jc w:val="right"/>
              <w:rPr>
                <w:lang w:val="en-US"/>
              </w:rPr>
            </w:pPr>
            <w:r w:rsidRPr="001F0F2B">
              <w:rPr>
                <w:lang w:val="en-US"/>
              </w:rPr>
              <w:t>38,885.65</w:t>
            </w:r>
          </w:p>
        </w:tc>
      </w:tr>
      <w:tr w:rsidR="00F0074A" w:rsidRPr="001F0F2B" w14:paraId="22B4B0EB" w14:textId="77777777" w:rsidTr="00E45A96">
        <w:tc>
          <w:tcPr>
            <w:tcW w:w="4388" w:type="dxa"/>
            <w:noWrap/>
            <w:vAlign w:val="bottom"/>
          </w:tcPr>
          <w:p w14:paraId="21F41B55" w14:textId="77777777" w:rsidR="00F0074A" w:rsidRPr="001F0F2B" w:rsidRDefault="00F0074A" w:rsidP="00F0074A">
            <w:pPr>
              <w:rPr>
                <w:lang w:val="en-US"/>
              </w:rPr>
            </w:pPr>
            <w:r w:rsidRPr="001F0F2B">
              <w:rPr>
                <w:lang w:val="en-US"/>
              </w:rPr>
              <w:t>Medical, Dental and Laboratory Supplies Expenses</w:t>
            </w:r>
          </w:p>
        </w:tc>
        <w:tc>
          <w:tcPr>
            <w:tcW w:w="1980" w:type="dxa"/>
            <w:vAlign w:val="bottom"/>
          </w:tcPr>
          <w:p w14:paraId="2CC95D1A" w14:textId="1B5587BB" w:rsidR="00F0074A" w:rsidRPr="001F0F2B" w:rsidRDefault="00F0074A" w:rsidP="00F0074A">
            <w:pPr>
              <w:jc w:val="right"/>
              <w:rPr>
                <w:lang w:val="en-US"/>
              </w:rPr>
            </w:pPr>
          </w:p>
        </w:tc>
        <w:tc>
          <w:tcPr>
            <w:tcW w:w="1980" w:type="dxa"/>
            <w:vAlign w:val="bottom"/>
          </w:tcPr>
          <w:p w14:paraId="44058463" w14:textId="689EFA1E" w:rsidR="00F0074A" w:rsidRPr="001F0F2B" w:rsidRDefault="00F0074A" w:rsidP="00F0074A">
            <w:pPr>
              <w:jc w:val="right"/>
              <w:rPr>
                <w:lang w:val="en-US"/>
              </w:rPr>
            </w:pPr>
            <w:r w:rsidRPr="001F0F2B">
              <w:rPr>
                <w:lang w:val="en-US"/>
              </w:rPr>
              <w:t>11,000.00</w:t>
            </w:r>
          </w:p>
        </w:tc>
      </w:tr>
      <w:tr w:rsidR="00F0074A" w:rsidRPr="001F0F2B" w14:paraId="5C692573" w14:textId="77777777" w:rsidTr="00E45A96">
        <w:tc>
          <w:tcPr>
            <w:tcW w:w="4388" w:type="dxa"/>
            <w:noWrap/>
            <w:vAlign w:val="bottom"/>
          </w:tcPr>
          <w:p w14:paraId="08F3F0E1" w14:textId="77777777" w:rsidR="00F0074A" w:rsidRPr="001F0F2B" w:rsidRDefault="00F0074A" w:rsidP="00F0074A">
            <w:pPr>
              <w:rPr>
                <w:lang w:val="en-US"/>
              </w:rPr>
            </w:pPr>
            <w:r w:rsidRPr="001F0F2B">
              <w:rPr>
                <w:lang w:val="en-US"/>
              </w:rPr>
              <w:t>Fuel, Oil and Lubricants Expenses</w:t>
            </w:r>
          </w:p>
        </w:tc>
        <w:tc>
          <w:tcPr>
            <w:tcW w:w="1980" w:type="dxa"/>
            <w:vAlign w:val="bottom"/>
          </w:tcPr>
          <w:p w14:paraId="116CA27C" w14:textId="2C27FE57" w:rsidR="00F0074A" w:rsidRPr="001F0F2B" w:rsidRDefault="00C960F9" w:rsidP="00F0074A">
            <w:pPr>
              <w:jc w:val="right"/>
              <w:rPr>
                <w:lang w:val="en-US"/>
              </w:rPr>
            </w:pPr>
            <w:r>
              <w:rPr>
                <w:lang w:val="en-US"/>
              </w:rPr>
              <w:t>454,313.35</w:t>
            </w:r>
          </w:p>
        </w:tc>
        <w:tc>
          <w:tcPr>
            <w:tcW w:w="1980" w:type="dxa"/>
            <w:vAlign w:val="bottom"/>
          </w:tcPr>
          <w:p w14:paraId="0FA2321C" w14:textId="0EA2328C" w:rsidR="00F0074A" w:rsidRPr="001F0F2B" w:rsidRDefault="00F0074A" w:rsidP="00F0074A">
            <w:pPr>
              <w:jc w:val="right"/>
              <w:rPr>
                <w:lang w:val="en-US"/>
              </w:rPr>
            </w:pPr>
            <w:r w:rsidRPr="001F0F2B">
              <w:rPr>
                <w:lang w:val="en-US"/>
              </w:rPr>
              <w:t>666,134.10</w:t>
            </w:r>
          </w:p>
        </w:tc>
      </w:tr>
      <w:tr w:rsidR="00F0074A" w:rsidRPr="001F0F2B" w14:paraId="37FAAF9A" w14:textId="77777777" w:rsidTr="00E45A96">
        <w:tc>
          <w:tcPr>
            <w:tcW w:w="4388" w:type="dxa"/>
            <w:noWrap/>
            <w:vAlign w:val="bottom"/>
          </w:tcPr>
          <w:p w14:paraId="48CE9F58" w14:textId="77777777" w:rsidR="00F0074A" w:rsidRPr="001F0F2B" w:rsidRDefault="00F0074A" w:rsidP="00F0074A">
            <w:pPr>
              <w:rPr>
                <w:lang w:val="en-US"/>
              </w:rPr>
            </w:pPr>
            <w:r w:rsidRPr="001F0F2B">
              <w:rPr>
                <w:lang w:val="en-US"/>
              </w:rPr>
              <w:t>Agricultural and Marine Supplies Expenses</w:t>
            </w:r>
          </w:p>
        </w:tc>
        <w:tc>
          <w:tcPr>
            <w:tcW w:w="1980" w:type="dxa"/>
            <w:vAlign w:val="bottom"/>
          </w:tcPr>
          <w:p w14:paraId="39C3C265" w14:textId="52FC331D" w:rsidR="00F0074A" w:rsidRPr="001F0F2B" w:rsidRDefault="00C960F9" w:rsidP="00F0074A">
            <w:pPr>
              <w:jc w:val="right"/>
              <w:rPr>
                <w:lang w:val="en-US"/>
              </w:rPr>
            </w:pPr>
            <w:r>
              <w:rPr>
                <w:lang w:val="en-US"/>
              </w:rPr>
              <w:t>367,797.50</w:t>
            </w:r>
          </w:p>
        </w:tc>
        <w:tc>
          <w:tcPr>
            <w:tcW w:w="1980" w:type="dxa"/>
            <w:vAlign w:val="bottom"/>
          </w:tcPr>
          <w:p w14:paraId="260564D9" w14:textId="039AA852" w:rsidR="00F0074A" w:rsidRPr="001F0F2B" w:rsidRDefault="00F0074A" w:rsidP="00F0074A">
            <w:pPr>
              <w:jc w:val="right"/>
              <w:rPr>
                <w:lang w:val="en-US"/>
              </w:rPr>
            </w:pPr>
            <w:r w:rsidRPr="001F0F2B">
              <w:rPr>
                <w:lang w:val="en-US"/>
              </w:rPr>
              <w:t>581,554.00</w:t>
            </w:r>
          </w:p>
        </w:tc>
      </w:tr>
      <w:tr w:rsidR="00F0074A" w:rsidRPr="001F0F2B" w14:paraId="6DA0E2FD" w14:textId="77777777" w:rsidTr="00E45A96">
        <w:trPr>
          <w:trHeight w:val="450"/>
        </w:trPr>
        <w:tc>
          <w:tcPr>
            <w:tcW w:w="4388" w:type="dxa"/>
            <w:noWrap/>
            <w:vAlign w:val="bottom"/>
          </w:tcPr>
          <w:p w14:paraId="272F6776" w14:textId="77777777" w:rsidR="00F0074A" w:rsidRPr="001F0F2B" w:rsidRDefault="00F0074A" w:rsidP="00F0074A">
            <w:pPr>
              <w:rPr>
                <w:lang w:val="en-US"/>
              </w:rPr>
            </w:pPr>
            <w:r w:rsidRPr="001F0F2B">
              <w:rPr>
                <w:lang w:val="en-US"/>
              </w:rPr>
              <w:t>Textbooks and Instructional Materials Expenses</w:t>
            </w:r>
          </w:p>
        </w:tc>
        <w:tc>
          <w:tcPr>
            <w:tcW w:w="1980" w:type="dxa"/>
            <w:vAlign w:val="bottom"/>
          </w:tcPr>
          <w:p w14:paraId="60A0DC67" w14:textId="1D298608" w:rsidR="00F0074A" w:rsidRPr="001F0F2B" w:rsidRDefault="00C960F9" w:rsidP="00F0074A">
            <w:pPr>
              <w:jc w:val="right"/>
              <w:rPr>
                <w:lang w:val="en-US"/>
              </w:rPr>
            </w:pPr>
            <w:r>
              <w:rPr>
                <w:lang w:val="en-US"/>
              </w:rPr>
              <w:t>130,685.04</w:t>
            </w:r>
          </w:p>
        </w:tc>
        <w:tc>
          <w:tcPr>
            <w:tcW w:w="1980" w:type="dxa"/>
            <w:vAlign w:val="bottom"/>
          </w:tcPr>
          <w:p w14:paraId="163440A6" w14:textId="00D32E8A" w:rsidR="00F0074A" w:rsidRPr="001F0F2B" w:rsidRDefault="00F0074A" w:rsidP="00F0074A">
            <w:pPr>
              <w:jc w:val="right"/>
              <w:rPr>
                <w:lang w:val="en-US"/>
              </w:rPr>
            </w:pPr>
            <w:r w:rsidRPr="001F0F2B">
              <w:rPr>
                <w:lang w:val="en-US"/>
              </w:rPr>
              <w:t>141,995.00</w:t>
            </w:r>
          </w:p>
        </w:tc>
      </w:tr>
      <w:tr w:rsidR="00F0074A" w:rsidRPr="001F0F2B" w14:paraId="22A7DEC7" w14:textId="77777777" w:rsidTr="00E45A96">
        <w:trPr>
          <w:trHeight w:val="252"/>
        </w:trPr>
        <w:tc>
          <w:tcPr>
            <w:tcW w:w="4388" w:type="dxa"/>
            <w:noWrap/>
            <w:vAlign w:val="bottom"/>
          </w:tcPr>
          <w:p w14:paraId="5030F713" w14:textId="77777777" w:rsidR="00F0074A" w:rsidRPr="001F0F2B" w:rsidRDefault="00F0074A" w:rsidP="00F0074A">
            <w:pPr>
              <w:rPr>
                <w:lang w:val="en-US"/>
              </w:rPr>
            </w:pPr>
            <w:r w:rsidRPr="001F0F2B">
              <w:rPr>
                <w:lang w:val="en-US"/>
              </w:rPr>
              <w:t>Other Supplies and Materials Expenses</w:t>
            </w:r>
          </w:p>
        </w:tc>
        <w:tc>
          <w:tcPr>
            <w:tcW w:w="1980" w:type="dxa"/>
            <w:vAlign w:val="bottom"/>
          </w:tcPr>
          <w:p w14:paraId="018374CA" w14:textId="387A7A22" w:rsidR="00F0074A" w:rsidRPr="001F0F2B" w:rsidRDefault="00C960F9" w:rsidP="00F0074A">
            <w:pPr>
              <w:jc w:val="right"/>
              <w:rPr>
                <w:lang w:val="en-US"/>
              </w:rPr>
            </w:pPr>
            <w:r>
              <w:rPr>
                <w:lang w:val="en-US"/>
              </w:rPr>
              <w:t>1,573,775.88</w:t>
            </w:r>
          </w:p>
        </w:tc>
        <w:tc>
          <w:tcPr>
            <w:tcW w:w="1980" w:type="dxa"/>
            <w:vAlign w:val="bottom"/>
          </w:tcPr>
          <w:p w14:paraId="2B24178A" w14:textId="48D4AB59" w:rsidR="00F0074A" w:rsidRPr="001F0F2B" w:rsidRDefault="00F0074A" w:rsidP="00F0074A">
            <w:pPr>
              <w:jc w:val="right"/>
              <w:rPr>
                <w:lang w:val="en-US"/>
              </w:rPr>
            </w:pPr>
            <w:r w:rsidRPr="001F0F2B">
              <w:rPr>
                <w:lang w:val="en-US"/>
              </w:rPr>
              <w:t>2,229,026.35</w:t>
            </w:r>
          </w:p>
        </w:tc>
      </w:tr>
      <w:tr w:rsidR="00F0074A" w:rsidRPr="001F0F2B" w14:paraId="7269C571" w14:textId="77777777" w:rsidTr="00E45A96">
        <w:trPr>
          <w:trHeight w:val="305"/>
        </w:trPr>
        <w:tc>
          <w:tcPr>
            <w:tcW w:w="4388" w:type="dxa"/>
            <w:shd w:val="clear" w:color="auto" w:fill="D9D9D9"/>
            <w:noWrap/>
            <w:vAlign w:val="bottom"/>
          </w:tcPr>
          <w:p w14:paraId="1D1A4EE0" w14:textId="77777777" w:rsidR="00F0074A" w:rsidRPr="001F0F2B" w:rsidRDefault="00F0074A" w:rsidP="00F0074A">
            <w:pPr>
              <w:rPr>
                <w:b/>
                <w:bCs/>
                <w:lang w:val="en-US"/>
              </w:rPr>
            </w:pPr>
            <w:r w:rsidRPr="001F0F2B">
              <w:rPr>
                <w:b/>
                <w:bCs/>
                <w:lang w:val="en-US"/>
              </w:rPr>
              <w:t>Total Supplies and Materials Expenses</w:t>
            </w:r>
          </w:p>
        </w:tc>
        <w:tc>
          <w:tcPr>
            <w:tcW w:w="1980" w:type="dxa"/>
            <w:shd w:val="clear" w:color="auto" w:fill="D9D9D9"/>
            <w:vAlign w:val="bottom"/>
          </w:tcPr>
          <w:p w14:paraId="1550A9A7" w14:textId="3DF10582" w:rsidR="00F0074A" w:rsidRPr="00180589" w:rsidRDefault="00DF6796" w:rsidP="00F0074A">
            <w:pPr>
              <w:tabs>
                <w:tab w:val="left" w:pos="162"/>
              </w:tabs>
              <w:jc w:val="right"/>
              <w:rPr>
                <w:b/>
                <w:bCs/>
                <w:lang w:val="en-US"/>
              </w:rPr>
            </w:pPr>
            <w:r w:rsidRPr="00586338">
              <w:rPr>
                <w:b/>
                <w:bCs/>
              </w:rPr>
              <w:t>₱</w:t>
            </w:r>
            <w:r w:rsidR="00C960F9" w:rsidRPr="00586338">
              <w:rPr>
                <w:b/>
                <w:bCs/>
              </w:rPr>
              <w:t>4,</w:t>
            </w:r>
            <w:r w:rsidR="000E72B0" w:rsidRPr="00586338">
              <w:rPr>
                <w:b/>
                <w:bCs/>
              </w:rPr>
              <w:t>491</w:t>
            </w:r>
            <w:r w:rsidR="00C960F9" w:rsidRPr="00586338">
              <w:rPr>
                <w:b/>
                <w:bCs/>
              </w:rPr>
              <w:t>,</w:t>
            </w:r>
            <w:r w:rsidR="000E72B0" w:rsidRPr="00586338">
              <w:rPr>
                <w:b/>
                <w:bCs/>
              </w:rPr>
              <w:t>2</w:t>
            </w:r>
            <w:r w:rsidR="00C960F9" w:rsidRPr="00586338">
              <w:rPr>
                <w:b/>
                <w:bCs/>
              </w:rPr>
              <w:t>35.68</w:t>
            </w:r>
          </w:p>
        </w:tc>
        <w:tc>
          <w:tcPr>
            <w:tcW w:w="1980" w:type="dxa"/>
            <w:shd w:val="clear" w:color="auto" w:fill="D9D9D9"/>
            <w:vAlign w:val="bottom"/>
          </w:tcPr>
          <w:p w14:paraId="52892553" w14:textId="48669096" w:rsidR="00F0074A" w:rsidRPr="00586338" w:rsidRDefault="00971522" w:rsidP="00F0074A">
            <w:pPr>
              <w:tabs>
                <w:tab w:val="left" w:pos="162"/>
              </w:tabs>
              <w:jc w:val="right"/>
              <w:rPr>
                <w:b/>
                <w:bCs/>
                <w:lang w:val="en-US"/>
              </w:rPr>
            </w:pPr>
            <w:r w:rsidRPr="00586338">
              <w:rPr>
                <w:b/>
                <w:bCs/>
                <w:lang w:val="en-PH" w:eastAsia="en-PH"/>
              </w:rPr>
              <w:t>₱ 5,035,479.70</w:t>
            </w:r>
          </w:p>
        </w:tc>
      </w:tr>
    </w:tbl>
    <w:p w14:paraId="3DEEFB07" w14:textId="77777777" w:rsidR="00586338" w:rsidRPr="005B2688" w:rsidRDefault="00586338" w:rsidP="005B2688">
      <w:pPr>
        <w:rPr>
          <w:b/>
          <w:bCs/>
        </w:rPr>
      </w:pPr>
    </w:p>
    <w:p w14:paraId="4AC807FC" w14:textId="77777777" w:rsidR="009C0A1F" w:rsidRPr="001F0F2B" w:rsidRDefault="009C0A1F" w:rsidP="00211F41">
      <w:pPr>
        <w:pStyle w:val="ListParagraph"/>
        <w:numPr>
          <w:ilvl w:val="1"/>
          <w:numId w:val="3"/>
        </w:numPr>
        <w:tabs>
          <w:tab w:val="left" w:pos="540"/>
        </w:tabs>
        <w:ind w:left="0" w:firstLine="0"/>
        <w:rPr>
          <w:b/>
          <w:bCs/>
          <w:lang w:val="en-US"/>
        </w:rPr>
      </w:pPr>
      <w:r w:rsidRPr="001F0F2B">
        <w:rPr>
          <w:b/>
          <w:bCs/>
          <w:lang w:val="en-US"/>
        </w:rPr>
        <w:t>Utility Expenses</w:t>
      </w:r>
    </w:p>
    <w:p w14:paraId="76E73BCA" w14:textId="77777777" w:rsidR="009C0A1F" w:rsidRPr="001F0F2B" w:rsidRDefault="009C0A1F" w:rsidP="00866038">
      <w:pPr>
        <w:pStyle w:val="ListParagraph"/>
        <w:tabs>
          <w:tab w:val="left" w:pos="720"/>
        </w:tabs>
        <w:ind w:left="0"/>
        <w:rPr>
          <w:b/>
          <w:bCs/>
          <w:lang w:val="en-US"/>
        </w:rPr>
      </w:pPr>
    </w:p>
    <w:p w14:paraId="1FEDAE25" w14:textId="77777777" w:rsidR="009C0A1F" w:rsidRPr="001F0F2B" w:rsidRDefault="009C0A1F" w:rsidP="00866038">
      <w:pPr>
        <w:autoSpaceDE w:val="0"/>
        <w:autoSpaceDN w:val="0"/>
        <w:adjustRightInd w:val="0"/>
        <w:jc w:val="both"/>
      </w:pPr>
      <w:r w:rsidRPr="001F0F2B">
        <w:t>This account consists of the following:</w:t>
      </w:r>
    </w:p>
    <w:p w14:paraId="7C3E7B5C" w14:textId="77777777" w:rsidR="00A577C0" w:rsidRPr="001F0F2B" w:rsidRDefault="00A577C0" w:rsidP="00866038">
      <w:pPr>
        <w:autoSpaceDE w:val="0"/>
        <w:autoSpaceDN w:val="0"/>
        <w:adjustRightInd w:val="0"/>
        <w:jc w:val="both"/>
      </w:pPr>
    </w:p>
    <w:tbl>
      <w:tblPr>
        <w:tblW w:w="8348" w:type="dxa"/>
        <w:tblInd w:w="2" w:type="dxa"/>
        <w:tblLook w:val="00A0" w:firstRow="1" w:lastRow="0" w:firstColumn="1" w:lastColumn="0" w:noHBand="0" w:noVBand="0"/>
      </w:tblPr>
      <w:tblGrid>
        <w:gridCol w:w="4388"/>
        <w:gridCol w:w="2034"/>
        <w:gridCol w:w="1926"/>
      </w:tblGrid>
      <w:tr w:rsidR="000D2E14" w:rsidRPr="001F0F2B" w14:paraId="0544A94A" w14:textId="77777777" w:rsidTr="00E45A96">
        <w:trPr>
          <w:tblHeader/>
        </w:trPr>
        <w:tc>
          <w:tcPr>
            <w:tcW w:w="4388"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040F61ED" w14:textId="77777777" w:rsidR="000D2E14" w:rsidRPr="001F0F2B" w:rsidRDefault="000D2E14" w:rsidP="002E6189">
            <w:pPr>
              <w:tabs>
                <w:tab w:val="left" w:pos="720"/>
              </w:tabs>
              <w:jc w:val="center"/>
              <w:rPr>
                <w:b/>
                <w:bCs/>
                <w:lang w:val="en-US"/>
              </w:rPr>
            </w:pPr>
            <w:r w:rsidRPr="001F0F2B">
              <w:rPr>
                <w:b/>
                <w:bCs/>
              </w:rPr>
              <w:t>Accounts</w:t>
            </w:r>
          </w:p>
        </w:tc>
        <w:tc>
          <w:tcPr>
            <w:tcW w:w="2034" w:type="dxa"/>
            <w:tcBorders>
              <w:top w:val="single" w:sz="4" w:space="0" w:color="auto"/>
              <w:left w:val="single" w:sz="4" w:space="0" w:color="auto"/>
              <w:bottom w:val="single" w:sz="4" w:space="0" w:color="auto"/>
              <w:right w:val="single" w:sz="4" w:space="0" w:color="auto"/>
            </w:tcBorders>
            <w:shd w:val="clear" w:color="auto" w:fill="D9D9D9"/>
          </w:tcPr>
          <w:p w14:paraId="5D2C6AFB" w14:textId="52B42269" w:rsidR="000D2E14" w:rsidRPr="001F0F2B" w:rsidRDefault="000D2E14" w:rsidP="00BE5CA4">
            <w:pPr>
              <w:autoSpaceDE w:val="0"/>
              <w:autoSpaceDN w:val="0"/>
              <w:adjustRightInd w:val="0"/>
              <w:jc w:val="center"/>
              <w:rPr>
                <w:b/>
                <w:bCs/>
                <w:lang w:val="en-PH" w:eastAsia="en-PH"/>
              </w:rPr>
            </w:pPr>
            <w:r w:rsidRPr="001F0F2B">
              <w:rPr>
                <w:b/>
                <w:bCs/>
                <w:lang w:val="en-PH" w:eastAsia="en-PH"/>
              </w:rPr>
              <w:t>20</w:t>
            </w:r>
            <w:r w:rsidR="007C1D5B">
              <w:rPr>
                <w:b/>
                <w:bCs/>
                <w:lang w:val="en-PH" w:eastAsia="en-PH"/>
              </w:rPr>
              <w:t>20</w:t>
            </w:r>
          </w:p>
        </w:tc>
        <w:tc>
          <w:tcPr>
            <w:tcW w:w="1926" w:type="dxa"/>
            <w:tcBorders>
              <w:top w:val="single" w:sz="4" w:space="0" w:color="auto"/>
              <w:left w:val="single" w:sz="4" w:space="0" w:color="auto"/>
              <w:bottom w:val="single" w:sz="4" w:space="0" w:color="auto"/>
              <w:right w:val="single" w:sz="4" w:space="0" w:color="auto"/>
            </w:tcBorders>
            <w:shd w:val="clear" w:color="auto" w:fill="D9D9D9"/>
          </w:tcPr>
          <w:p w14:paraId="0C110DA2" w14:textId="34AF4864" w:rsidR="000D2E14" w:rsidRPr="001F0F2B" w:rsidRDefault="000D2E14" w:rsidP="0014476D">
            <w:pPr>
              <w:autoSpaceDE w:val="0"/>
              <w:autoSpaceDN w:val="0"/>
              <w:adjustRightInd w:val="0"/>
              <w:jc w:val="center"/>
              <w:rPr>
                <w:b/>
                <w:bCs/>
                <w:lang w:val="en-PH" w:eastAsia="en-PH"/>
              </w:rPr>
            </w:pPr>
            <w:r w:rsidRPr="001F0F2B">
              <w:rPr>
                <w:b/>
                <w:bCs/>
                <w:lang w:val="en-PH" w:eastAsia="en-PH"/>
              </w:rPr>
              <w:t>20</w:t>
            </w:r>
            <w:r w:rsidR="007C1D5B">
              <w:rPr>
                <w:b/>
                <w:bCs/>
                <w:lang w:val="en-PH" w:eastAsia="en-PH"/>
              </w:rPr>
              <w:t>19</w:t>
            </w:r>
          </w:p>
        </w:tc>
      </w:tr>
      <w:tr w:rsidR="007C1D5B" w:rsidRPr="001F0F2B" w14:paraId="0DE0C6D5" w14:textId="77777777" w:rsidTr="00E45A96">
        <w:trPr>
          <w:trHeight w:val="315"/>
        </w:trPr>
        <w:tc>
          <w:tcPr>
            <w:tcW w:w="4388" w:type="dxa"/>
            <w:tcBorders>
              <w:top w:val="single" w:sz="4" w:space="0" w:color="auto"/>
              <w:left w:val="single" w:sz="4" w:space="0" w:color="auto"/>
              <w:bottom w:val="single" w:sz="4" w:space="0" w:color="auto"/>
              <w:right w:val="single" w:sz="4" w:space="0" w:color="auto"/>
            </w:tcBorders>
            <w:noWrap/>
            <w:vAlign w:val="bottom"/>
          </w:tcPr>
          <w:p w14:paraId="361F4085" w14:textId="77777777" w:rsidR="007C1D5B" w:rsidRPr="001F0F2B" w:rsidRDefault="007C1D5B" w:rsidP="007C1D5B">
            <w:pPr>
              <w:tabs>
                <w:tab w:val="left" w:pos="720"/>
              </w:tabs>
              <w:rPr>
                <w:lang w:val="en-US"/>
              </w:rPr>
            </w:pPr>
            <w:r w:rsidRPr="001F0F2B">
              <w:rPr>
                <w:lang w:val="en-US"/>
              </w:rPr>
              <w:t>Water Expenses</w:t>
            </w:r>
          </w:p>
        </w:tc>
        <w:tc>
          <w:tcPr>
            <w:tcW w:w="2034" w:type="dxa"/>
            <w:tcBorders>
              <w:top w:val="single" w:sz="4" w:space="0" w:color="auto"/>
              <w:left w:val="single" w:sz="4" w:space="0" w:color="auto"/>
              <w:bottom w:val="single" w:sz="4" w:space="0" w:color="auto"/>
              <w:right w:val="single" w:sz="4" w:space="0" w:color="auto"/>
            </w:tcBorders>
            <w:vAlign w:val="bottom"/>
          </w:tcPr>
          <w:p w14:paraId="67FAF07A" w14:textId="5FAFC85B" w:rsidR="007C1D5B" w:rsidRPr="001F0F2B" w:rsidRDefault="00DF6796" w:rsidP="007C1D5B">
            <w:pPr>
              <w:tabs>
                <w:tab w:val="left" w:pos="720"/>
              </w:tabs>
              <w:jc w:val="right"/>
              <w:rPr>
                <w:lang w:val="en-US"/>
              </w:rPr>
            </w:pPr>
            <w:r w:rsidRPr="001F0F2B">
              <w:rPr>
                <w:b/>
                <w:bCs/>
              </w:rPr>
              <w:t>₱</w:t>
            </w:r>
            <w:r w:rsidR="00D607F5" w:rsidRPr="00D607F5">
              <w:rPr>
                <w:bCs/>
              </w:rPr>
              <w:t>295,135.61</w:t>
            </w:r>
          </w:p>
        </w:tc>
        <w:tc>
          <w:tcPr>
            <w:tcW w:w="1926" w:type="dxa"/>
            <w:tcBorders>
              <w:top w:val="single" w:sz="4" w:space="0" w:color="auto"/>
              <w:left w:val="single" w:sz="4" w:space="0" w:color="auto"/>
              <w:bottom w:val="single" w:sz="4" w:space="0" w:color="auto"/>
              <w:right w:val="single" w:sz="4" w:space="0" w:color="auto"/>
            </w:tcBorders>
            <w:vAlign w:val="bottom"/>
          </w:tcPr>
          <w:p w14:paraId="20E86113" w14:textId="652D148E" w:rsidR="007C1D5B" w:rsidRPr="001F0F2B" w:rsidRDefault="007C1D5B" w:rsidP="007C1D5B">
            <w:pPr>
              <w:tabs>
                <w:tab w:val="left" w:pos="720"/>
              </w:tabs>
              <w:jc w:val="right"/>
              <w:rPr>
                <w:lang w:val="en-US"/>
              </w:rPr>
            </w:pPr>
            <w:r w:rsidRPr="001F0F2B">
              <w:rPr>
                <w:lang w:val="en-US"/>
              </w:rPr>
              <w:t>₱      445,627.03</w:t>
            </w:r>
          </w:p>
        </w:tc>
      </w:tr>
      <w:tr w:rsidR="007C1D5B" w:rsidRPr="001F0F2B" w14:paraId="79223A58" w14:textId="77777777" w:rsidTr="00E45A96">
        <w:tc>
          <w:tcPr>
            <w:tcW w:w="4388" w:type="dxa"/>
            <w:tcBorders>
              <w:top w:val="single" w:sz="4" w:space="0" w:color="auto"/>
              <w:left w:val="single" w:sz="4" w:space="0" w:color="auto"/>
              <w:bottom w:val="single" w:sz="4" w:space="0" w:color="auto"/>
              <w:right w:val="single" w:sz="4" w:space="0" w:color="auto"/>
            </w:tcBorders>
            <w:noWrap/>
            <w:vAlign w:val="bottom"/>
          </w:tcPr>
          <w:p w14:paraId="0338A450" w14:textId="77777777" w:rsidR="007C1D5B" w:rsidRPr="001F0F2B" w:rsidRDefault="007C1D5B" w:rsidP="007C1D5B">
            <w:pPr>
              <w:tabs>
                <w:tab w:val="left" w:pos="720"/>
              </w:tabs>
              <w:rPr>
                <w:lang w:val="en-US"/>
              </w:rPr>
            </w:pPr>
            <w:r w:rsidRPr="001F0F2B">
              <w:rPr>
                <w:lang w:val="en-US"/>
              </w:rPr>
              <w:t>Electricity Expenses</w:t>
            </w:r>
          </w:p>
        </w:tc>
        <w:tc>
          <w:tcPr>
            <w:tcW w:w="2034" w:type="dxa"/>
            <w:tcBorders>
              <w:top w:val="single" w:sz="4" w:space="0" w:color="auto"/>
              <w:left w:val="single" w:sz="4" w:space="0" w:color="auto"/>
              <w:bottom w:val="single" w:sz="4" w:space="0" w:color="auto"/>
              <w:right w:val="single" w:sz="4" w:space="0" w:color="auto"/>
            </w:tcBorders>
            <w:vAlign w:val="bottom"/>
          </w:tcPr>
          <w:p w14:paraId="2F0436C1" w14:textId="3CE50D8B" w:rsidR="007C1D5B" w:rsidRPr="001F0F2B" w:rsidRDefault="00D607F5" w:rsidP="007C1D5B">
            <w:pPr>
              <w:tabs>
                <w:tab w:val="left" w:pos="720"/>
              </w:tabs>
              <w:jc w:val="right"/>
              <w:rPr>
                <w:lang w:val="en-US"/>
              </w:rPr>
            </w:pPr>
            <w:r>
              <w:rPr>
                <w:lang w:val="en-US"/>
              </w:rPr>
              <w:t>2,593,845.71</w:t>
            </w:r>
          </w:p>
        </w:tc>
        <w:tc>
          <w:tcPr>
            <w:tcW w:w="1926" w:type="dxa"/>
            <w:tcBorders>
              <w:top w:val="single" w:sz="4" w:space="0" w:color="auto"/>
              <w:left w:val="single" w:sz="4" w:space="0" w:color="auto"/>
              <w:bottom w:val="single" w:sz="4" w:space="0" w:color="auto"/>
              <w:right w:val="single" w:sz="4" w:space="0" w:color="auto"/>
            </w:tcBorders>
            <w:vAlign w:val="bottom"/>
          </w:tcPr>
          <w:p w14:paraId="4FB54B9A" w14:textId="2E189B2C" w:rsidR="007C1D5B" w:rsidRPr="001F0F2B" w:rsidRDefault="007C1D5B" w:rsidP="007C1D5B">
            <w:pPr>
              <w:tabs>
                <w:tab w:val="left" w:pos="720"/>
              </w:tabs>
              <w:jc w:val="right"/>
              <w:rPr>
                <w:lang w:val="en-US"/>
              </w:rPr>
            </w:pPr>
            <w:r w:rsidRPr="001F0F2B">
              <w:rPr>
                <w:lang w:val="en-US"/>
              </w:rPr>
              <w:t>3,917,535.07</w:t>
            </w:r>
          </w:p>
        </w:tc>
      </w:tr>
      <w:tr w:rsidR="007C1D5B" w:rsidRPr="001F0F2B" w14:paraId="38DE6DA0" w14:textId="77777777" w:rsidTr="00E45A96">
        <w:tc>
          <w:tcPr>
            <w:tcW w:w="4388"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31253549" w14:textId="77777777" w:rsidR="007C1D5B" w:rsidRPr="001F0F2B" w:rsidRDefault="007C1D5B" w:rsidP="007C1D5B">
            <w:pPr>
              <w:tabs>
                <w:tab w:val="left" w:pos="720"/>
              </w:tabs>
              <w:rPr>
                <w:b/>
                <w:bCs/>
                <w:lang w:val="en-US"/>
              </w:rPr>
            </w:pPr>
            <w:r w:rsidRPr="001F0F2B">
              <w:rPr>
                <w:b/>
                <w:bCs/>
                <w:lang w:val="en-US"/>
              </w:rPr>
              <w:t>Total Utility Expenses</w:t>
            </w:r>
          </w:p>
        </w:tc>
        <w:tc>
          <w:tcPr>
            <w:tcW w:w="2034" w:type="dxa"/>
            <w:tcBorders>
              <w:top w:val="single" w:sz="4" w:space="0" w:color="auto"/>
              <w:left w:val="single" w:sz="4" w:space="0" w:color="auto"/>
              <w:bottom w:val="single" w:sz="4" w:space="0" w:color="auto"/>
              <w:right w:val="single" w:sz="4" w:space="0" w:color="auto"/>
            </w:tcBorders>
            <w:shd w:val="clear" w:color="auto" w:fill="D9D9D9"/>
            <w:vAlign w:val="bottom"/>
          </w:tcPr>
          <w:p w14:paraId="7B79F9F9" w14:textId="27C9B367" w:rsidR="007C1D5B" w:rsidRPr="001F0F2B" w:rsidRDefault="00DF6796" w:rsidP="007C1D5B">
            <w:pPr>
              <w:tabs>
                <w:tab w:val="left" w:pos="720"/>
              </w:tabs>
              <w:jc w:val="right"/>
              <w:rPr>
                <w:b/>
                <w:bCs/>
                <w:lang w:val="en-US"/>
              </w:rPr>
            </w:pPr>
            <w:r w:rsidRPr="001F0F2B">
              <w:rPr>
                <w:b/>
                <w:bCs/>
              </w:rPr>
              <w:t>₱</w:t>
            </w:r>
            <w:r w:rsidR="00D607F5">
              <w:rPr>
                <w:b/>
                <w:bCs/>
              </w:rPr>
              <w:t>2,888,981.32</w:t>
            </w:r>
          </w:p>
        </w:tc>
        <w:tc>
          <w:tcPr>
            <w:tcW w:w="1926" w:type="dxa"/>
            <w:tcBorders>
              <w:top w:val="single" w:sz="4" w:space="0" w:color="auto"/>
              <w:left w:val="single" w:sz="4" w:space="0" w:color="auto"/>
              <w:bottom w:val="single" w:sz="4" w:space="0" w:color="auto"/>
              <w:right w:val="single" w:sz="4" w:space="0" w:color="auto"/>
            </w:tcBorders>
            <w:shd w:val="clear" w:color="auto" w:fill="D9D9D9"/>
            <w:vAlign w:val="bottom"/>
          </w:tcPr>
          <w:p w14:paraId="1177B81A" w14:textId="3E2B5128" w:rsidR="007C1D5B" w:rsidRPr="001F0F2B" w:rsidRDefault="00971522" w:rsidP="007C1D5B">
            <w:pPr>
              <w:tabs>
                <w:tab w:val="left" w:pos="720"/>
              </w:tabs>
              <w:jc w:val="right"/>
              <w:rPr>
                <w:b/>
                <w:bCs/>
                <w:lang w:val="en-US"/>
              </w:rPr>
            </w:pPr>
            <w:r w:rsidRPr="001F0F2B">
              <w:rPr>
                <w:b/>
                <w:bCs/>
                <w:lang w:val="en-US"/>
              </w:rPr>
              <w:t>₱ 4,363,162.10</w:t>
            </w:r>
          </w:p>
        </w:tc>
      </w:tr>
    </w:tbl>
    <w:p w14:paraId="2D088C6A" w14:textId="77777777" w:rsidR="005B2688" w:rsidRPr="001F0F2B" w:rsidRDefault="005B2688" w:rsidP="00792135">
      <w:pPr>
        <w:pStyle w:val="ListParagraph"/>
        <w:tabs>
          <w:tab w:val="left" w:pos="540"/>
        </w:tabs>
        <w:ind w:left="0"/>
        <w:rPr>
          <w:b/>
          <w:bCs/>
          <w:lang w:val="en-US"/>
        </w:rPr>
      </w:pPr>
    </w:p>
    <w:p w14:paraId="4C24074A" w14:textId="77777777" w:rsidR="009C0A1F" w:rsidRPr="001F0F2B" w:rsidRDefault="009C0A1F" w:rsidP="00211F41">
      <w:pPr>
        <w:pStyle w:val="ListParagraph"/>
        <w:numPr>
          <w:ilvl w:val="1"/>
          <w:numId w:val="3"/>
        </w:numPr>
        <w:tabs>
          <w:tab w:val="left" w:pos="540"/>
        </w:tabs>
        <w:ind w:left="0" w:firstLine="0"/>
        <w:rPr>
          <w:b/>
          <w:bCs/>
          <w:lang w:val="en-US"/>
        </w:rPr>
      </w:pPr>
      <w:r w:rsidRPr="001F0F2B">
        <w:rPr>
          <w:b/>
          <w:bCs/>
          <w:lang w:val="en-US"/>
        </w:rPr>
        <w:t>Communication Expenses</w:t>
      </w:r>
    </w:p>
    <w:p w14:paraId="1D386F23" w14:textId="77777777" w:rsidR="009C0A1F" w:rsidRPr="001F0F2B" w:rsidRDefault="009C0A1F" w:rsidP="00866038">
      <w:pPr>
        <w:autoSpaceDE w:val="0"/>
        <w:autoSpaceDN w:val="0"/>
        <w:adjustRightInd w:val="0"/>
        <w:jc w:val="both"/>
      </w:pPr>
    </w:p>
    <w:p w14:paraId="190C4F9C" w14:textId="77777777" w:rsidR="009C0A1F" w:rsidRPr="001F0F2B" w:rsidRDefault="009C0A1F" w:rsidP="00866038">
      <w:pPr>
        <w:autoSpaceDE w:val="0"/>
        <w:autoSpaceDN w:val="0"/>
        <w:adjustRightInd w:val="0"/>
        <w:jc w:val="both"/>
      </w:pPr>
      <w:r w:rsidRPr="001F0F2B">
        <w:t>This account consists of the following:</w:t>
      </w:r>
    </w:p>
    <w:p w14:paraId="0856C880" w14:textId="77777777" w:rsidR="00FF184A" w:rsidRPr="001F0F2B" w:rsidRDefault="00FF184A" w:rsidP="00866038">
      <w:pPr>
        <w:autoSpaceDE w:val="0"/>
        <w:autoSpaceDN w:val="0"/>
        <w:adjustRightInd w:val="0"/>
        <w:jc w:val="both"/>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0"/>
        <w:gridCol w:w="1980"/>
      </w:tblGrid>
      <w:tr w:rsidR="000D2E14" w:rsidRPr="001F0F2B" w14:paraId="585C535D" w14:textId="77777777" w:rsidTr="00E45A96">
        <w:trPr>
          <w:trHeight w:val="260"/>
          <w:tblHeader/>
        </w:trPr>
        <w:tc>
          <w:tcPr>
            <w:tcW w:w="4388" w:type="dxa"/>
            <w:shd w:val="clear" w:color="auto" w:fill="D9D9D9"/>
            <w:noWrap/>
            <w:vAlign w:val="bottom"/>
          </w:tcPr>
          <w:p w14:paraId="04568C27" w14:textId="77777777" w:rsidR="000D2E14" w:rsidRPr="001F0F2B" w:rsidRDefault="000D2E14" w:rsidP="00866038">
            <w:pPr>
              <w:tabs>
                <w:tab w:val="left" w:pos="720"/>
              </w:tabs>
              <w:jc w:val="center"/>
              <w:rPr>
                <w:b/>
                <w:bCs/>
                <w:lang w:val="en-US"/>
              </w:rPr>
            </w:pPr>
            <w:r w:rsidRPr="001F0F2B">
              <w:rPr>
                <w:b/>
                <w:bCs/>
              </w:rPr>
              <w:t>Accounts</w:t>
            </w:r>
          </w:p>
        </w:tc>
        <w:tc>
          <w:tcPr>
            <w:tcW w:w="1980" w:type="dxa"/>
            <w:shd w:val="clear" w:color="auto" w:fill="D9D9D9"/>
          </w:tcPr>
          <w:p w14:paraId="074B69BF" w14:textId="08C6F664" w:rsidR="000D2E14" w:rsidRPr="001F0F2B" w:rsidRDefault="000D2E14" w:rsidP="00BE5CA4">
            <w:pPr>
              <w:autoSpaceDE w:val="0"/>
              <w:autoSpaceDN w:val="0"/>
              <w:adjustRightInd w:val="0"/>
              <w:jc w:val="center"/>
              <w:rPr>
                <w:b/>
                <w:bCs/>
                <w:lang w:val="en-PH" w:eastAsia="en-PH"/>
              </w:rPr>
            </w:pPr>
            <w:r w:rsidRPr="001F0F2B">
              <w:rPr>
                <w:b/>
                <w:bCs/>
                <w:lang w:val="en-PH" w:eastAsia="en-PH"/>
              </w:rPr>
              <w:t>20</w:t>
            </w:r>
            <w:r w:rsidR="007C1D5B">
              <w:rPr>
                <w:b/>
                <w:bCs/>
                <w:lang w:val="en-PH" w:eastAsia="en-PH"/>
              </w:rPr>
              <w:t>20</w:t>
            </w:r>
          </w:p>
        </w:tc>
        <w:tc>
          <w:tcPr>
            <w:tcW w:w="1980" w:type="dxa"/>
            <w:shd w:val="clear" w:color="auto" w:fill="D9D9D9"/>
          </w:tcPr>
          <w:p w14:paraId="732472FD" w14:textId="07C45042" w:rsidR="000D2E14" w:rsidRPr="001F0F2B" w:rsidRDefault="000D2E14" w:rsidP="0014476D">
            <w:pPr>
              <w:autoSpaceDE w:val="0"/>
              <w:autoSpaceDN w:val="0"/>
              <w:adjustRightInd w:val="0"/>
              <w:jc w:val="center"/>
              <w:rPr>
                <w:b/>
                <w:bCs/>
                <w:lang w:val="en-PH" w:eastAsia="en-PH"/>
              </w:rPr>
            </w:pPr>
            <w:r w:rsidRPr="001F0F2B">
              <w:rPr>
                <w:b/>
                <w:bCs/>
                <w:lang w:val="en-PH" w:eastAsia="en-PH"/>
              </w:rPr>
              <w:t>20</w:t>
            </w:r>
            <w:r w:rsidR="007C1D5B">
              <w:rPr>
                <w:b/>
                <w:bCs/>
                <w:lang w:val="en-PH" w:eastAsia="en-PH"/>
              </w:rPr>
              <w:t>19</w:t>
            </w:r>
          </w:p>
        </w:tc>
      </w:tr>
      <w:tr w:rsidR="007C1D5B" w:rsidRPr="001F0F2B" w14:paraId="74B08BE2" w14:textId="77777777" w:rsidTr="00E45A96">
        <w:trPr>
          <w:trHeight w:val="243"/>
        </w:trPr>
        <w:tc>
          <w:tcPr>
            <w:tcW w:w="4388" w:type="dxa"/>
            <w:noWrap/>
            <w:vAlign w:val="bottom"/>
          </w:tcPr>
          <w:p w14:paraId="68F6EF93" w14:textId="77777777" w:rsidR="007C1D5B" w:rsidRPr="001F0F2B" w:rsidRDefault="007C1D5B" w:rsidP="007C1D5B">
            <w:pPr>
              <w:tabs>
                <w:tab w:val="left" w:pos="720"/>
              </w:tabs>
              <w:rPr>
                <w:lang w:val="en-US"/>
              </w:rPr>
            </w:pPr>
            <w:r w:rsidRPr="001F0F2B">
              <w:rPr>
                <w:lang w:val="en-US"/>
              </w:rPr>
              <w:t xml:space="preserve">Postage and Courier Services </w:t>
            </w:r>
          </w:p>
        </w:tc>
        <w:tc>
          <w:tcPr>
            <w:tcW w:w="1980" w:type="dxa"/>
            <w:vAlign w:val="bottom"/>
          </w:tcPr>
          <w:p w14:paraId="6451BD9B" w14:textId="730F8940" w:rsidR="007C1D5B" w:rsidRPr="001F0F2B" w:rsidRDefault="00DF6796" w:rsidP="007C1D5B">
            <w:pPr>
              <w:tabs>
                <w:tab w:val="left" w:pos="252"/>
              </w:tabs>
              <w:jc w:val="right"/>
              <w:rPr>
                <w:lang w:val="en-US"/>
              </w:rPr>
            </w:pPr>
            <w:r w:rsidRPr="001F0F2B">
              <w:rPr>
                <w:b/>
                <w:bCs/>
              </w:rPr>
              <w:t>₱</w:t>
            </w:r>
            <w:r w:rsidR="00D607F5" w:rsidRPr="00D607F5">
              <w:rPr>
                <w:bCs/>
              </w:rPr>
              <w:t>6,304.65</w:t>
            </w:r>
          </w:p>
        </w:tc>
        <w:tc>
          <w:tcPr>
            <w:tcW w:w="1980" w:type="dxa"/>
            <w:vAlign w:val="bottom"/>
          </w:tcPr>
          <w:p w14:paraId="2EE3D008" w14:textId="5E447B7F" w:rsidR="007C1D5B" w:rsidRPr="001F0F2B" w:rsidRDefault="007C1D5B" w:rsidP="007C1D5B">
            <w:pPr>
              <w:tabs>
                <w:tab w:val="left" w:pos="252"/>
              </w:tabs>
              <w:jc w:val="right"/>
              <w:rPr>
                <w:lang w:val="en-US"/>
              </w:rPr>
            </w:pPr>
            <w:r w:rsidRPr="001F0F2B">
              <w:rPr>
                <w:lang w:val="en-US"/>
              </w:rPr>
              <w:t>₱            989.00</w:t>
            </w:r>
          </w:p>
        </w:tc>
      </w:tr>
      <w:tr w:rsidR="007C1D5B" w:rsidRPr="001F0F2B" w14:paraId="6DDE3F7F" w14:textId="77777777" w:rsidTr="00E45A96">
        <w:tc>
          <w:tcPr>
            <w:tcW w:w="4388" w:type="dxa"/>
            <w:noWrap/>
            <w:vAlign w:val="bottom"/>
          </w:tcPr>
          <w:p w14:paraId="33F35A28" w14:textId="77777777" w:rsidR="007C1D5B" w:rsidRPr="001F0F2B" w:rsidRDefault="007C1D5B" w:rsidP="007C1D5B">
            <w:pPr>
              <w:tabs>
                <w:tab w:val="left" w:pos="720"/>
              </w:tabs>
              <w:rPr>
                <w:lang w:val="en-US"/>
              </w:rPr>
            </w:pPr>
            <w:r w:rsidRPr="001F0F2B">
              <w:rPr>
                <w:lang w:val="en-US"/>
              </w:rPr>
              <w:t>Telephone Expenses</w:t>
            </w:r>
          </w:p>
        </w:tc>
        <w:tc>
          <w:tcPr>
            <w:tcW w:w="1980" w:type="dxa"/>
            <w:vAlign w:val="bottom"/>
          </w:tcPr>
          <w:p w14:paraId="19D69084" w14:textId="57E09DBE" w:rsidR="007C1D5B" w:rsidRPr="001F0F2B" w:rsidRDefault="00D607F5" w:rsidP="007C1D5B">
            <w:pPr>
              <w:tabs>
                <w:tab w:val="left" w:pos="720"/>
              </w:tabs>
              <w:jc w:val="right"/>
              <w:rPr>
                <w:lang w:val="en-US"/>
              </w:rPr>
            </w:pPr>
            <w:r>
              <w:rPr>
                <w:lang w:val="en-US"/>
              </w:rPr>
              <w:t>85,855.79</w:t>
            </w:r>
          </w:p>
        </w:tc>
        <w:tc>
          <w:tcPr>
            <w:tcW w:w="1980" w:type="dxa"/>
            <w:vAlign w:val="bottom"/>
          </w:tcPr>
          <w:p w14:paraId="5772E594" w14:textId="0AD180B3" w:rsidR="007C1D5B" w:rsidRPr="001F0F2B" w:rsidRDefault="007C1D5B" w:rsidP="007C1D5B">
            <w:pPr>
              <w:tabs>
                <w:tab w:val="left" w:pos="720"/>
              </w:tabs>
              <w:jc w:val="right"/>
              <w:rPr>
                <w:lang w:val="en-US"/>
              </w:rPr>
            </w:pPr>
            <w:r w:rsidRPr="001F0F2B">
              <w:rPr>
                <w:lang w:val="en-US"/>
              </w:rPr>
              <w:t>81,260.65</w:t>
            </w:r>
          </w:p>
        </w:tc>
      </w:tr>
      <w:tr w:rsidR="007C1D5B" w:rsidRPr="001F0F2B" w14:paraId="62C132F6" w14:textId="77777777" w:rsidTr="00E45A96">
        <w:tc>
          <w:tcPr>
            <w:tcW w:w="4388" w:type="dxa"/>
            <w:noWrap/>
            <w:vAlign w:val="bottom"/>
          </w:tcPr>
          <w:p w14:paraId="0236D816" w14:textId="77777777" w:rsidR="007C1D5B" w:rsidRPr="001F0F2B" w:rsidRDefault="007C1D5B" w:rsidP="007C1D5B">
            <w:pPr>
              <w:tabs>
                <w:tab w:val="left" w:pos="720"/>
              </w:tabs>
              <w:rPr>
                <w:lang w:val="en-US"/>
              </w:rPr>
            </w:pPr>
            <w:r w:rsidRPr="001F0F2B">
              <w:rPr>
                <w:lang w:val="en-US"/>
              </w:rPr>
              <w:t>Internet Subscription Expenses</w:t>
            </w:r>
          </w:p>
        </w:tc>
        <w:tc>
          <w:tcPr>
            <w:tcW w:w="1980" w:type="dxa"/>
            <w:vAlign w:val="bottom"/>
          </w:tcPr>
          <w:p w14:paraId="0D0C7BAB" w14:textId="6AE4F3C3" w:rsidR="007C1D5B" w:rsidRPr="001F0F2B" w:rsidRDefault="00D607F5" w:rsidP="007C1D5B">
            <w:pPr>
              <w:tabs>
                <w:tab w:val="left" w:pos="720"/>
              </w:tabs>
              <w:jc w:val="right"/>
              <w:rPr>
                <w:lang w:val="en-US"/>
              </w:rPr>
            </w:pPr>
            <w:r>
              <w:rPr>
                <w:lang w:val="en-US"/>
              </w:rPr>
              <w:t>1,328,887.52</w:t>
            </w:r>
          </w:p>
        </w:tc>
        <w:tc>
          <w:tcPr>
            <w:tcW w:w="1980" w:type="dxa"/>
            <w:vAlign w:val="bottom"/>
          </w:tcPr>
          <w:p w14:paraId="32F10107" w14:textId="01A505CC" w:rsidR="007C1D5B" w:rsidRPr="001F0F2B" w:rsidRDefault="007C1D5B" w:rsidP="007C1D5B">
            <w:pPr>
              <w:tabs>
                <w:tab w:val="left" w:pos="720"/>
              </w:tabs>
              <w:jc w:val="right"/>
              <w:rPr>
                <w:lang w:val="en-US"/>
              </w:rPr>
            </w:pPr>
            <w:r w:rsidRPr="001F0F2B">
              <w:rPr>
                <w:lang w:val="en-US"/>
              </w:rPr>
              <w:t>722,393.47</w:t>
            </w:r>
          </w:p>
        </w:tc>
      </w:tr>
      <w:tr w:rsidR="007C1D5B" w:rsidRPr="001F0F2B" w14:paraId="5C52BC0E" w14:textId="77777777" w:rsidTr="00E45A96">
        <w:trPr>
          <w:trHeight w:val="198"/>
        </w:trPr>
        <w:tc>
          <w:tcPr>
            <w:tcW w:w="4388" w:type="dxa"/>
            <w:noWrap/>
            <w:vAlign w:val="bottom"/>
          </w:tcPr>
          <w:p w14:paraId="28CCF89F" w14:textId="77777777" w:rsidR="007C1D5B" w:rsidRPr="001F0F2B" w:rsidRDefault="007C1D5B" w:rsidP="007C1D5B">
            <w:pPr>
              <w:tabs>
                <w:tab w:val="left" w:pos="720"/>
              </w:tabs>
              <w:rPr>
                <w:lang w:val="en-US"/>
              </w:rPr>
            </w:pPr>
            <w:r w:rsidRPr="001F0F2B">
              <w:rPr>
                <w:lang w:val="en-US"/>
              </w:rPr>
              <w:t>Cable, Satellite, Telegraph and Radio Expenses</w:t>
            </w:r>
          </w:p>
        </w:tc>
        <w:tc>
          <w:tcPr>
            <w:tcW w:w="1980" w:type="dxa"/>
            <w:vAlign w:val="bottom"/>
          </w:tcPr>
          <w:p w14:paraId="5A6AC779" w14:textId="207ADED7" w:rsidR="007C1D5B" w:rsidRPr="001F0F2B" w:rsidRDefault="00D607F5" w:rsidP="007C1D5B">
            <w:pPr>
              <w:tabs>
                <w:tab w:val="left" w:pos="720"/>
              </w:tabs>
              <w:jc w:val="right"/>
              <w:rPr>
                <w:lang w:val="en-US"/>
              </w:rPr>
            </w:pPr>
            <w:r>
              <w:rPr>
                <w:lang w:val="en-US"/>
              </w:rPr>
              <w:t>3,275.05</w:t>
            </w:r>
          </w:p>
        </w:tc>
        <w:tc>
          <w:tcPr>
            <w:tcW w:w="1980" w:type="dxa"/>
            <w:vAlign w:val="bottom"/>
          </w:tcPr>
          <w:p w14:paraId="4D735362" w14:textId="3EDFDB3D" w:rsidR="007C1D5B" w:rsidRPr="001F0F2B" w:rsidRDefault="007C1D5B" w:rsidP="007C1D5B">
            <w:pPr>
              <w:tabs>
                <w:tab w:val="left" w:pos="720"/>
              </w:tabs>
              <w:jc w:val="right"/>
              <w:rPr>
                <w:lang w:val="en-US"/>
              </w:rPr>
            </w:pPr>
            <w:r w:rsidRPr="001F0F2B">
              <w:rPr>
                <w:lang w:val="en-US"/>
              </w:rPr>
              <w:t>0.00</w:t>
            </w:r>
          </w:p>
        </w:tc>
      </w:tr>
      <w:tr w:rsidR="007C1D5B" w:rsidRPr="001F0F2B" w14:paraId="26D63839" w14:textId="77777777" w:rsidTr="00E45A96">
        <w:tc>
          <w:tcPr>
            <w:tcW w:w="4388" w:type="dxa"/>
            <w:shd w:val="clear" w:color="auto" w:fill="D9D9D9"/>
            <w:noWrap/>
            <w:vAlign w:val="bottom"/>
          </w:tcPr>
          <w:p w14:paraId="6D053CAD" w14:textId="77777777" w:rsidR="007C1D5B" w:rsidRPr="001F0F2B" w:rsidRDefault="007C1D5B" w:rsidP="007C1D5B">
            <w:pPr>
              <w:tabs>
                <w:tab w:val="left" w:pos="720"/>
              </w:tabs>
              <w:rPr>
                <w:b/>
                <w:bCs/>
                <w:lang w:val="en-US"/>
              </w:rPr>
            </w:pPr>
            <w:r w:rsidRPr="001F0F2B">
              <w:rPr>
                <w:b/>
                <w:bCs/>
                <w:lang w:val="en-US"/>
              </w:rPr>
              <w:t>Total Communication Expenses</w:t>
            </w:r>
          </w:p>
        </w:tc>
        <w:tc>
          <w:tcPr>
            <w:tcW w:w="1980" w:type="dxa"/>
            <w:shd w:val="clear" w:color="auto" w:fill="D9D9D9"/>
            <w:vAlign w:val="bottom"/>
          </w:tcPr>
          <w:p w14:paraId="7CF59FA5" w14:textId="45B4F94B" w:rsidR="007C1D5B" w:rsidRPr="001F0F2B" w:rsidRDefault="00DF6796" w:rsidP="007C1D5B">
            <w:pPr>
              <w:tabs>
                <w:tab w:val="left" w:pos="342"/>
                <w:tab w:val="left" w:pos="720"/>
              </w:tabs>
              <w:jc w:val="right"/>
              <w:rPr>
                <w:b/>
                <w:bCs/>
                <w:lang w:val="en-US"/>
              </w:rPr>
            </w:pPr>
            <w:r w:rsidRPr="001F0F2B">
              <w:rPr>
                <w:b/>
                <w:bCs/>
              </w:rPr>
              <w:t>₱</w:t>
            </w:r>
            <w:r w:rsidR="00D607F5">
              <w:rPr>
                <w:b/>
                <w:bCs/>
              </w:rPr>
              <w:t>1,424,323.01</w:t>
            </w:r>
          </w:p>
        </w:tc>
        <w:tc>
          <w:tcPr>
            <w:tcW w:w="1980" w:type="dxa"/>
            <w:shd w:val="clear" w:color="auto" w:fill="D9D9D9"/>
            <w:vAlign w:val="bottom"/>
          </w:tcPr>
          <w:p w14:paraId="75FA853C" w14:textId="3A20BDF4" w:rsidR="007C1D5B" w:rsidRPr="001F0F2B" w:rsidRDefault="007C1D5B" w:rsidP="007C1D5B">
            <w:pPr>
              <w:tabs>
                <w:tab w:val="left" w:pos="342"/>
                <w:tab w:val="left" w:pos="720"/>
              </w:tabs>
              <w:jc w:val="right"/>
              <w:rPr>
                <w:b/>
                <w:bCs/>
                <w:lang w:val="en-US"/>
              </w:rPr>
            </w:pPr>
            <w:r w:rsidRPr="001F0F2B">
              <w:rPr>
                <w:b/>
                <w:bCs/>
                <w:lang w:val="en-US"/>
              </w:rPr>
              <w:t xml:space="preserve"> ₱     804,643.12</w:t>
            </w:r>
          </w:p>
        </w:tc>
      </w:tr>
    </w:tbl>
    <w:p w14:paraId="136074B9" w14:textId="7914BEA8" w:rsidR="006E6347" w:rsidRDefault="006E6347" w:rsidP="006D79A6">
      <w:pPr>
        <w:pStyle w:val="ListParagraph"/>
        <w:tabs>
          <w:tab w:val="left" w:pos="720"/>
        </w:tabs>
        <w:ind w:left="0"/>
        <w:rPr>
          <w:b/>
          <w:bCs/>
          <w:lang w:val="en-US"/>
        </w:rPr>
      </w:pPr>
    </w:p>
    <w:p w14:paraId="766A9823" w14:textId="77777777" w:rsidR="009C0A1F" w:rsidRPr="001F0F2B" w:rsidRDefault="009C0A1F" w:rsidP="00866038">
      <w:pPr>
        <w:pStyle w:val="ListParagraph"/>
        <w:numPr>
          <w:ilvl w:val="1"/>
          <w:numId w:val="3"/>
        </w:numPr>
        <w:tabs>
          <w:tab w:val="left" w:pos="720"/>
        </w:tabs>
        <w:ind w:left="0" w:firstLine="0"/>
        <w:rPr>
          <w:b/>
          <w:bCs/>
          <w:lang w:val="en-US"/>
        </w:rPr>
      </w:pPr>
      <w:r w:rsidRPr="001F0F2B">
        <w:rPr>
          <w:b/>
          <w:bCs/>
          <w:lang w:val="en-US"/>
        </w:rPr>
        <w:t>Confidential, Intelligence and Extraordinary Expenses</w:t>
      </w:r>
    </w:p>
    <w:p w14:paraId="725B5E60" w14:textId="77777777" w:rsidR="009C0A1F" w:rsidRPr="001F0F2B" w:rsidRDefault="009C0A1F" w:rsidP="00866038">
      <w:pPr>
        <w:pStyle w:val="ListParagraph"/>
        <w:tabs>
          <w:tab w:val="left" w:pos="720"/>
        </w:tabs>
        <w:ind w:left="0"/>
        <w:rPr>
          <w:b/>
          <w:bCs/>
          <w:lang w:val="en-US"/>
        </w:rPr>
      </w:pPr>
    </w:p>
    <w:p w14:paraId="63B26334" w14:textId="09770143" w:rsidR="00A577C0" w:rsidRDefault="009C0A1F" w:rsidP="00866038">
      <w:pPr>
        <w:autoSpaceDE w:val="0"/>
        <w:autoSpaceDN w:val="0"/>
        <w:adjustRightInd w:val="0"/>
        <w:jc w:val="both"/>
      </w:pPr>
      <w:r w:rsidRPr="001F0F2B">
        <w:t xml:space="preserve">This account </w:t>
      </w:r>
      <w:r w:rsidR="00E45A96" w:rsidRPr="001F0F2B">
        <w:t>represents</w:t>
      </w:r>
      <w:r w:rsidR="00792135" w:rsidRPr="001F0F2B">
        <w:t xml:space="preserve"> Extraordinary and Miscellaneous Expenses amounting to</w:t>
      </w:r>
      <w:r w:rsidR="00D607F5">
        <w:t xml:space="preserve"> ₱73,245.64 in 2020</w:t>
      </w:r>
      <w:r w:rsidR="006D4429" w:rsidRPr="001F0F2B">
        <w:t xml:space="preserve"> and </w:t>
      </w:r>
      <w:r w:rsidR="0094125B" w:rsidRPr="001F0F2B">
        <w:t>₱</w:t>
      </w:r>
      <w:r w:rsidR="00D607F5">
        <w:t>114,388.82 in 2019.</w:t>
      </w:r>
    </w:p>
    <w:p w14:paraId="4921348E" w14:textId="77777777" w:rsidR="007A2EF9" w:rsidRPr="001F0F2B" w:rsidRDefault="007A2EF9" w:rsidP="00866038">
      <w:pPr>
        <w:autoSpaceDE w:val="0"/>
        <w:autoSpaceDN w:val="0"/>
        <w:adjustRightInd w:val="0"/>
        <w:jc w:val="both"/>
      </w:pPr>
    </w:p>
    <w:p w14:paraId="4D94A099" w14:textId="77777777" w:rsidR="009C0A1F" w:rsidRPr="001F0F2B" w:rsidRDefault="009C0A1F" w:rsidP="00211F41">
      <w:pPr>
        <w:pStyle w:val="ListParagraph"/>
        <w:numPr>
          <w:ilvl w:val="1"/>
          <w:numId w:val="3"/>
        </w:numPr>
        <w:tabs>
          <w:tab w:val="left" w:pos="540"/>
        </w:tabs>
        <w:ind w:left="0" w:firstLine="0"/>
        <w:rPr>
          <w:b/>
          <w:bCs/>
          <w:lang w:val="en-US"/>
        </w:rPr>
      </w:pPr>
      <w:r w:rsidRPr="001F0F2B">
        <w:rPr>
          <w:b/>
          <w:bCs/>
          <w:lang w:val="en-US"/>
        </w:rPr>
        <w:t>Professional Services</w:t>
      </w:r>
      <w:r w:rsidR="000343A7" w:rsidRPr="001F0F2B">
        <w:rPr>
          <w:b/>
          <w:bCs/>
          <w:lang w:val="en-US"/>
        </w:rPr>
        <w:t xml:space="preserve"> and General Services</w:t>
      </w:r>
    </w:p>
    <w:p w14:paraId="59E1FE33" w14:textId="77777777" w:rsidR="009C0A1F" w:rsidRPr="001F0F2B" w:rsidRDefault="009C0A1F" w:rsidP="00866038">
      <w:pPr>
        <w:autoSpaceDE w:val="0"/>
        <w:autoSpaceDN w:val="0"/>
        <w:adjustRightInd w:val="0"/>
        <w:jc w:val="both"/>
      </w:pPr>
    </w:p>
    <w:p w14:paraId="4DE1C497" w14:textId="77777777" w:rsidR="009C0A1F" w:rsidRPr="001F0F2B" w:rsidRDefault="009C0A1F" w:rsidP="00866038">
      <w:pPr>
        <w:autoSpaceDE w:val="0"/>
        <w:autoSpaceDN w:val="0"/>
        <w:adjustRightInd w:val="0"/>
        <w:jc w:val="both"/>
      </w:pPr>
      <w:r w:rsidRPr="001F0F2B">
        <w:t>This account consists of the following:</w:t>
      </w:r>
      <w:r w:rsidR="00A577C0" w:rsidRPr="001F0F2B">
        <w:t xml:space="preserve"> </w:t>
      </w:r>
    </w:p>
    <w:p w14:paraId="693FBB6E" w14:textId="77777777" w:rsidR="00A577C0" w:rsidRPr="001F0F2B" w:rsidRDefault="00A577C0" w:rsidP="00866038">
      <w:pPr>
        <w:autoSpaceDE w:val="0"/>
        <w:autoSpaceDN w:val="0"/>
        <w:adjustRightInd w:val="0"/>
        <w:jc w:val="both"/>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1980"/>
        <w:gridCol w:w="1980"/>
      </w:tblGrid>
      <w:tr w:rsidR="006D4429" w:rsidRPr="001F0F2B" w14:paraId="72AA90BF" w14:textId="77777777" w:rsidTr="001E5466">
        <w:trPr>
          <w:trHeight w:val="222"/>
          <w:tblHeader/>
        </w:trPr>
        <w:tc>
          <w:tcPr>
            <w:tcW w:w="4388" w:type="dxa"/>
            <w:shd w:val="clear" w:color="auto" w:fill="D9D9D9"/>
            <w:noWrap/>
            <w:vAlign w:val="bottom"/>
          </w:tcPr>
          <w:p w14:paraId="4D065E5A" w14:textId="77777777" w:rsidR="006D4429" w:rsidRPr="001F0F2B" w:rsidRDefault="006D4429" w:rsidP="00866038">
            <w:pPr>
              <w:tabs>
                <w:tab w:val="left" w:pos="1170"/>
              </w:tabs>
              <w:jc w:val="center"/>
              <w:rPr>
                <w:b/>
                <w:bCs/>
                <w:lang w:val="en-US"/>
              </w:rPr>
            </w:pPr>
            <w:r w:rsidRPr="001F0F2B">
              <w:rPr>
                <w:b/>
                <w:bCs/>
              </w:rPr>
              <w:t>Accounts</w:t>
            </w:r>
          </w:p>
        </w:tc>
        <w:tc>
          <w:tcPr>
            <w:tcW w:w="1980" w:type="dxa"/>
            <w:shd w:val="clear" w:color="auto" w:fill="D9D9D9"/>
          </w:tcPr>
          <w:p w14:paraId="085E720C" w14:textId="22B79DAE" w:rsidR="006D4429" w:rsidRPr="001F0F2B" w:rsidRDefault="006D4429" w:rsidP="00BE5CA4">
            <w:pPr>
              <w:autoSpaceDE w:val="0"/>
              <w:autoSpaceDN w:val="0"/>
              <w:adjustRightInd w:val="0"/>
              <w:jc w:val="center"/>
              <w:rPr>
                <w:b/>
                <w:bCs/>
                <w:lang w:val="en-PH" w:eastAsia="en-PH"/>
              </w:rPr>
            </w:pPr>
            <w:r w:rsidRPr="001F0F2B">
              <w:rPr>
                <w:b/>
                <w:bCs/>
                <w:lang w:val="en-PH" w:eastAsia="en-PH"/>
              </w:rPr>
              <w:t>20</w:t>
            </w:r>
            <w:r w:rsidR="007C1D5B">
              <w:rPr>
                <w:b/>
                <w:bCs/>
                <w:lang w:val="en-PH" w:eastAsia="en-PH"/>
              </w:rPr>
              <w:t>20</w:t>
            </w:r>
          </w:p>
        </w:tc>
        <w:tc>
          <w:tcPr>
            <w:tcW w:w="1980" w:type="dxa"/>
            <w:shd w:val="clear" w:color="auto" w:fill="D9D9D9"/>
          </w:tcPr>
          <w:p w14:paraId="2A49F78C" w14:textId="1FEDBB7A" w:rsidR="006D4429" w:rsidRPr="001F0F2B" w:rsidRDefault="006D4429" w:rsidP="0014476D">
            <w:pPr>
              <w:autoSpaceDE w:val="0"/>
              <w:autoSpaceDN w:val="0"/>
              <w:adjustRightInd w:val="0"/>
              <w:jc w:val="center"/>
              <w:rPr>
                <w:b/>
                <w:bCs/>
                <w:lang w:val="en-PH" w:eastAsia="en-PH"/>
              </w:rPr>
            </w:pPr>
            <w:r w:rsidRPr="001F0F2B">
              <w:rPr>
                <w:b/>
                <w:bCs/>
                <w:lang w:val="en-PH" w:eastAsia="en-PH"/>
              </w:rPr>
              <w:t>20</w:t>
            </w:r>
            <w:r w:rsidR="007C1D5B">
              <w:rPr>
                <w:b/>
                <w:bCs/>
                <w:lang w:val="en-PH" w:eastAsia="en-PH"/>
              </w:rPr>
              <w:t>19</w:t>
            </w:r>
          </w:p>
        </w:tc>
      </w:tr>
      <w:tr w:rsidR="007C1D5B" w:rsidRPr="001F0F2B" w14:paraId="52106C00" w14:textId="77777777" w:rsidTr="001E5466">
        <w:trPr>
          <w:trHeight w:val="243"/>
        </w:trPr>
        <w:tc>
          <w:tcPr>
            <w:tcW w:w="4388" w:type="dxa"/>
            <w:noWrap/>
          </w:tcPr>
          <w:p w14:paraId="147FD5E4" w14:textId="77777777" w:rsidR="007C1D5B" w:rsidRPr="001F0F2B" w:rsidRDefault="007C1D5B" w:rsidP="007C1D5B">
            <w:pPr>
              <w:tabs>
                <w:tab w:val="left" w:pos="1170"/>
              </w:tabs>
              <w:rPr>
                <w:lang w:val="en-US"/>
              </w:rPr>
            </w:pPr>
            <w:r w:rsidRPr="001F0F2B">
              <w:rPr>
                <w:lang w:val="en-US"/>
              </w:rPr>
              <w:t>Auditing Services</w:t>
            </w:r>
          </w:p>
        </w:tc>
        <w:tc>
          <w:tcPr>
            <w:tcW w:w="1980" w:type="dxa"/>
            <w:vAlign w:val="bottom"/>
          </w:tcPr>
          <w:p w14:paraId="073D51E4" w14:textId="1EE5D621" w:rsidR="007C1D5B" w:rsidRPr="001F0F2B" w:rsidRDefault="00DF6796" w:rsidP="007C1D5B">
            <w:pPr>
              <w:tabs>
                <w:tab w:val="left" w:pos="1170"/>
              </w:tabs>
              <w:jc w:val="right"/>
              <w:rPr>
                <w:lang w:val="en-US"/>
              </w:rPr>
            </w:pPr>
            <w:r w:rsidRPr="001F0F2B">
              <w:rPr>
                <w:b/>
                <w:bCs/>
              </w:rPr>
              <w:t>₱</w:t>
            </w:r>
            <w:r w:rsidR="00331CF7" w:rsidRPr="00331CF7">
              <w:rPr>
                <w:bCs/>
              </w:rPr>
              <w:t>10,851.50</w:t>
            </w:r>
          </w:p>
        </w:tc>
        <w:tc>
          <w:tcPr>
            <w:tcW w:w="1980" w:type="dxa"/>
            <w:vAlign w:val="bottom"/>
          </w:tcPr>
          <w:p w14:paraId="567B44EF" w14:textId="21C87238" w:rsidR="007C1D5B" w:rsidRPr="001F0F2B" w:rsidRDefault="007C1D5B" w:rsidP="007C1D5B">
            <w:pPr>
              <w:tabs>
                <w:tab w:val="left" w:pos="1170"/>
              </w:tabs>
              <w:jc w:val="right"/>
              <w:rPr>
                <w:lang w:val="en-US"/>
              </w:rPr>
            </w:pPr>
            <w:r w:rsidRPr="001F0F2B">
              <w:rPr>
                <w:lang w:val="en-US"/>
              </w:rPr>
              <w:t>₱        28,385.50</w:t>
            </w:r>
          </w:p>
        </w:tc>
      </w:tr>
      <w:tr w:rsidR="007C1D5B" w:rsidRPr="001F0F2B" w14:paraId="6BDDBD51" w14:textId="77777777" w:rsidTr="001E5466">
        <w:trPr>
          <w:trHeight w:val="150"/>
        </w:trPr>
        <w:tc>
          <w:tcPr>
            <w:tcW w:w="4388" w:type="dxa"/>
            <w:noWrap/>
          </w:tcPr>
          <w:p w14:paraId="5B0C1A69" w14:textId="77777777" w:rsidR="007C1D5B" w:rsidRPr="001F0F2B" w:rsidRDefault="007C1D5B" w:rsidP="007C1D5B">
            <w:pPr>
              <w:tabs>
                <w:tab w:val="left" w:pos="1170"/>
              </w:tabs>
              <w:rPr>
                <w:bCs/>
                <w:lang w:val="en-US"/>
              </w:rPr>
            </w:pPr>
            <w:r w:rsidRPr="001F0F2B">
              <w:rPr>
                <w:bCs/>
                <w:lang w:val="en-US"/>
              </w:rPr>
              <w:t>Consultancy Services</w:t>
            </w:r>
          </w:p>
        </w:tc>
        <w:tc>
          <w:tcPr>
            <w:tcW w:w="1980" w:type="dxa"/>
            <w:vAlign w:val="bottom"/>
          </w:tcPr>
          <w:p w14:paraId="7A5E02E3" w14:textId="699001DD" w:rsidR="007C1D5B" w:rsidRPr="001F0F2B" w:rsidRDefault="00331CF7" w:rsidP="007C1D5B">
            <w:pPr>
              <w:tabs>
                <w:tab w:val="left" w:pos="1170"/>
              </w:tabs>
              <w:jc w:val="right"/>
              <w:rPr>
                <w:lang w:val="en-US"/>
              </w:rPr>
            </w:pPr>
            <w:r>
              <w:rPr>
                <w:lang w:val="en-US"/>
              </w:rPr>
              <w:t>0.00</w:t>
            </w:r>
          </w:p>
        </w:tc>
        <w:tc>
          <w:tcPr>
            <w:tcW w:w="1980" w:type="dxa"/>
            <w:vAlign w:val="bottom"/>
          </w:tcPr>
          <w:p w14:paraId="03A1A904" w14:textId="25F8CDE0" w:rsidR="007C1D5B" w:rsidRPr="001F0F2B" w:rsidRDefault="007C1D5B" w:rsidP="007C1D5B">
            <w:pPr>
              <w:tabs>
                <w:tab w:val="left" w:pos="1170"/>
              </w:tabs>
              <w:jc w:val="right"/>
              <w:rPr>
                <w:lang w:val="en-US"/>
              </w:rPr>
            </w:pPr>
            <w:r w:rsidRPr="001F0F2B">
              <w:rPr>
                <w:lang w:val="en-US"/>
              </w:rPr>
              <w:t>0.00</w:t>
            </w:r>
          </w:p>
        </w:tc>
      </w:tr>
      <w:tr w:rsidR="007C1D5B" w:rsidRPr="001F0F2B" w14:paraId="33B607DF" w14:textId="77777777" w:rsidTr="001E5466">
        <w:trPr>
          <w:trHeight w:val="150"/>
        </w:trPr>
        <w:tc>
          <w:tcPr>
            <w:tcW w:w="4388" w:type="dxa"/>
            <w:noWrap/>
          </w:tcPr>
          <w:p w14:paraId="34B4B57A" w14:textId="77777777" w:rsidR="007C1D5B" w:rsidRPr="001F0F2B" w:rsidRDefault="007C1D5B" w:rsidP="007C1D5B">
            <w:pPr>
              <w:tabs>
                <w:tab w:val="left" w:pos="1170"/>
              </w:tabs>
              <w:rPr>
                <w:bCs/>
                <w:lang w:val="en-US"/>
              </w:rPr>
            </w:pPr>
            <w:r w:rsidRPr="001F0F2B">
              <w:rPr>
                <w:bCs/>
                <w:lang w:val="en-US"/>
              </w:rPr>
              <w:t>Security Services</w:t>
            </w:r>
          </w:p>
        </w:tc>
        <w:tc>
          <w:tcPr>
            <w:tcW w:w="1980" w:type="dxa"/>
            <w:vAlign w:val="bottom"/>
          </w:tcPr>
          <w:p w14:paraId="13A2D646" w14:textId="4691F6BE" w:rsidR="007C1D5B" w:rsidRPr="001F0F2B" w:rsidRDefault="00331CF7" w:rsidP="007C1D5B">
            <w:pPr>
              <w:tabs>
                <w:tab w:val="left" w:pos="1170"/>
              </w:tabs>
              <w:jc w:val="right"/>
              <w:rPr>
                <w:lang w:val="en-US"/>
              </w:rPr>
            </w:pPr>
            <w:r>
              <w:rPr>
                <w:lang w:val="en-US"/>
              </w:rPr>
              <w:t>258,915.89</w:t>
            </w:r>
          </w:p>
        </w:tc>
        <w:tc>
          <w:tcPr>
            <w:tcW w:w="1980" w:type="dxa"/>
            <w:vAlign w:val="bottom"/>
          </w:tcPr>
          <w:p w14:paraId="690303CF" w14:textId="4CA09C0A" w:rsidR="007C1D5B" w:rsidRPr="001F0F2B" w:rsidRDefault="007C1D5B" w:rsidP="007C1D5B">
            <w:pPr>
              <w:tabs>
                <w:tab w:val="left" w:pos="1170"/>
              </w:tabs>
              <w:jc w:val="right"/>
              <w:rPr>
                <w:lang w:val="en-US"/>
              </w:rPr>
            </w:pPr>
            <w:r w:rsidRPr="001F0F2B">
              <w:rPr>
                <w:lang w:val="en-US"/>
              </w:rPr>
              <w:t>294,943.06</w:t>
            </w:r>
          </w:p>
        </w:tc>
      </w:tr>
      <w:tr w:rsidR="007C1D5B" w:rsidRPr="001F0F2B" w14:paraId="6DA86CAE" w14:textId="77777777" w:rsidTr="001E5466">
        <w:trPr>
          <w:trHeight w:val="150"/>
        </w:trPr>
        <w:tc>
          <w:tcPr>
            <w:tcW w:w="4388" w:type="dxa"/>
            <w:noWrap/>
          </w:tcPr>
          <w:p w14:paraId="6958D086" w14:textId="77777777" w:rsidR="007C1D5B" w:rsidRPr="001F0F2B" w:rsidRDefault="007C1D5B" w:rsidP="007C1D5B">
            <w:pPr>
              <w:tabs>
                <w:tab w:val="left" w:pos="1170"/>
              </w:tabs>
              <w:rPr>
                <w:bCs/>
                <w:lang w:val="en-US"/>
              </w:rPr>
            </w:pPr>
            <w:r w:rsidRPr="001F0F2B">
              <w:rPr>
                <w:bCs/>
                <w:lang w:val="en-US"/>
              </w:rPr>
              <w:t>Other General Services</w:t>
            </w:r>
          </w:p>
        </w:tc>
        <w:tc>
          <w:tcPr>
            <w:tcW w:w="1980" w:type="dxa"/>
            <w:vAlign w:val="bottom"/>
          </w:tcPr>
          <w:p w14:paraId="0F448EB5" w14:textId="4A27E826" w:rsidR="007C1D5B" w:rsidRPr="001F0F2B" w:rsidRDefault="00331CF7" w:rsidP="007C1D5B">
            <w:pPr>
              <w:tabs>
                <w:tab w:val="left" w:pos="1170"/>
              </w:tabs>
              <w:jc w:val="right"/>
              <w:rPr>
                <w:lang w:val="en-US"/>
              </w:rPr>
            </w:pPr>
            <w:r>
              <w:rPr>
                <w:lang w:val="en-US"/>
              </w:rPr>
              <w:t>11,862,388.79</w:t>
            </w:r>
          </w:p>
        </w:tc>
        <w:tc>
          <w:tcPr>
            <w:tcW w:w="1980" w:type="dxa"/>
            <w:vAlign w:val="bottom"/>
          </w:tcPr>
          <w:p w14:paraId="54236A0E" w14:textId="30CF1045" w:rsidR="007C1D5B" w:rsidRPr="001F0F2B" w:rsidRDefault="007C1D5B" w:rsidP="007C1D5B">
            <w:pPr>
              <w:tabs>
                <w:tab w:val="left" w:pos="1170"/>
              </w:tabs>
              <w:jc w:val="right"/>
              <w:rPr>
                <w:lang w:val="en-US"/>
              </w:rPr>
            </w:pPr>
            <w:r w:rsidRPr="001F0F2B">
              <w:rPr>
                <w:lang w:val="en-US"/>
              </w:rPr>
              <w:t>10,077,737.45</w:t>
            </w:r>
          </w:p>
        </w:tc>
      </w:tr>
      <w:tr w:rsidR="007C1D5B" w:rsidRPr="001F0F2B" w14:paraId="60ED7477" w14:textId="77777777" w:rsidTr="001E5466">
        <w:trPr>
          <w:trHeight w:val="213"/>
        </w:trPr>
        <w:tc>
          <w:tcPr>
            <w:tcW w:w="4388" w:type="dxa"/>
            <w:shd w:val="clear" w:color="auto" w:fill="D9D9D9"/>
            <w:noWrap/>
            <w:vAlign w:val="bottom"/>
          </w:tcPr>
          <w:p w14:paraId="715E47FE" w14:textId="77777777" w:rsidR="007C1D5B" w:rsidRPr="001F0F2B" w:rsidRDefault="007C1D5B" w:rsidP="007C1D5B">
            <w:pPr>
              <w:tabs>
                <w:tab w:val="left" w:pos="1170"/>
              </w:tabs>
              <w:rPr>
                <w:b/>
                <w:bCs/>
                <w:lang w:val="en-US"/>
              </w:rPr>
            </w:pPr>
            <w:r w:rsidRPr="001F0F2B">
              <w:rPr>
                <w:b/>
                <w:bCs/>
                <w:lang w:val="en-US"/>
              </w:rPr>
              <w:t>Total Professional &amp; General services</w:t>
            </w:r>
          </w:p>
        </w:tc>
        <w:tc>
          <w:tcPr>
            <w:tcW w:w="1980" w:type="dxa"/>
            <w:shd w:val="clear" w:color="auto" w:fill="D9D9D9"/>
            <w:vAlign w:val="bottom"/>
          </w:tcPr>
          <w:p w14:paraId="48FCD3FC" w14:textId="5759B6EB" w:rsidR="007C1D5B" w:rsidRPr="001F0F2B" w:rsidRDefault="00DF6796" w:rsidP="007C1D5B">
            <w:pPr>
              <w:tabs>
                <w:tab w:val="left" w:pos="1170"/>
              </w:tabs>
              <w:jc w:val="right"/>
              <w:rPr>
                <w:b/>
                <w:bCs/>
                <w:lang w:val="en-US"/>
              </w:rPr>
            </w:pPr>
            <w:r w:rsidRPr="001F0F2B">
              <w:rPr>
                <w:b/>
                <w:bCs/>
              </w:rPr>
              <w:t>₱</w:t>
            </w:r>
            <w:r w:rsidR="00331CF7">
              <w:rPr>
                <w:b/>
                <w:bCs/>
              </w:rPr>
              <w:t>12,132,156.18</w:t>
            </w:r>
          </w:p>
        </w:tc>
        <w:tc>
          <w:tcPr>
            <w:tcW w:w="1980" w:type="dxa"/>
            <w:shd w:val="clear" w:color="auto" w:fill="D9D9D9"/>
            <w:vAlign w:val="bottom"/>
          </w:tcPr>
          <w:p w14:paraId="265D3600" w14:textId="0325ACB8" w:rsidR="007C1D5B" w:rsidRPr="001F0F2B" w:rsidRDefault="007C1D5B" w:rsidP="007C1D5B">
            <w:pPr>
              <w:tabs>
                <w:tab w:val="left" w:pos="1170"/>
              </w:tabs>
              <w:jc w:val="right"/>
              <w:rPr>
                <w:b/>
                <w:bCs/>
                <w:lang w:val="en-US"/>
              </w:rPr>
            </w:pPr>
            <w:r w:rsidRPr="001F0F2B">
              <w:rPr>
                <w:b/>
                <w:bCs/>
                <w:lang w:val="en-US"/>
              </w:rPr>
              <w:t xml:space="preserve">₱ 10,401,066.01 </w:t>
            </w:r>
          </w:p>
        </w:tc>
      </w:tr>
    </w:tbl>
    <w:p w14:paraId="1099EA9A" w14:textId="77777777" w:rsidR="009C0A1F" w:rsidRPr="001F0F2B" w:rsidRDefault="009C0A1F" w:rsidP="00866038">
      <w:pPr>
        <w:pStyle w:val="ListParagraph"/>
        <w:tabs>
          <w:tab w:val="left" w:pos="1170"/>
        </w:tabs>
        <w:ind w:left="0"/>
        <w:rPr>
          <w:b/>
          <w:bCs/>
          <w:lang w:val="en-US"/>
        </w:rPr>
      </w:pPr>
    </w:p>
    <w:p w14:paraId="7BC9C299" w14:textId="77777777" w:rsidR="009C0A1F" w:rsidRPr="001F0F2B" w:rsidRDefault="009C0A1F" w:rsidP="00211F41">
      <w:pPr>
        <w:pStyle w:val="ListParagraph"/>
        <w:numPr>
          <w:ilvl w:val="1"/>
          <w:numId w:val="3"/>
        </w:numPr>
        <w:tabs>
          <w:tab w:val="left" w:pos="540"/>
        </w:tabs>
        <w:ind w:left="0" w:firstLine="0"/>
        <w:rPr>
          <w:b/>
          <w:bCs/>
          <w:lang w:val="en-US"/>
        </w:rPr>
      </w:pPr>
      <w:r w:rsidRPr="001F0F2B">
        <w:rPr>
          <w:b/>
          <w:bCs/>
          <w:lang w:val="en-US"/>
        </w:rPr>
        <w:t>Repairs and Maintenance</w:t>
      </w:r>
    </w:p>
    <w:p w14:paraId="063B71AE" w14:textId="77777777" w:rsidR="009C0A1F" w:rsidRPr="001F0F2B" w:rsidRDefault="009C0A1F" w:rsidP="00866038">
      <w:pPr>
        <w:rPr>
          <w:b/>
          <w:bCs/>
          <w:lang w:val="en-US"/>
        </w:rPr>
      </w:pPr>
    </w:p>
    <w:p w14:paraId="3184CAB2" w14:textId="77777777" w:rsidR="009C0A1F" w:rsidRPr="001F0F2B" w:rsidRDefault="009C0A1F" w:rsidP="00866038">
      <w:pPr>
        <w:autoSpaceDE w:val="0"/>
        <w:autoSpaceDN w:val="0"/>
        <w:adjustRightInd w:val="0"/>
        <w:jc w:val="both"/>
      </w:pPr>
      <w:r w:rsidRPr="001F0F2B">
        <w:t>This account consists of the following:</w:t>
      </w:r>
      <w:r w:rsidR="00A577C0" w:rsidRPr="001F0F2B">
        <w:t xml:space="preserve">  </w:t>
      </w:r>
    </w:p>
    <w:p w14:paraId="4E60E821" w14:textId="77777777" w:rsidR="00A577C0" w:rsidRPr="001F0F2B" w:rsidRDefault="00A577C0" w:rsidP="00866038">
      <w:pPr>
        <w:autoSpaceDE w:val="0"/>
        <w:autoSpaceDN w:val="0"/>
        <w:adjustRightInd w:val="0"/>
        <w:jc w:val="both"/>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0"/>
        <w:gridCol w:w="1980"/>
      </w:tblGrid>
      <w:tr w:rsidR="001240AC" w:rsidRPr="001F0F2B" w14:paraId="6279D22B" w14:textId="77777777" w:rsidTr="001E5466">
        <w:trPr>
          <w:tblHeader/>
        </w:trPr>
        <w:tc>
          <w:tcPr>
            <w:tcW w:w="4388" w:type="dxa"/>
            <w:shd w:val="clear" w:color="auto" w:fill="D9D9D9"/>
            <w:noWrap/>
            <w:vAlign w:val="bottom"/>
          </w:tcPr>
          <w:p w14:paraId="76B60F2E" w14:textId="77777777" w:rsidR="001240AC" w:rsidRPr="001F0F2B" w:rsidRDefault="001240AC" w:rsidP="00866038">
            <w:pPr>
              <w:jc w:val="center"/>
              <w:rPr>
                <w:b/>
                <w:bCs/>
                <w:lang w:val="en-US"/>
              </w:rPr>
            </w:pPr>
            <w:r w:rsidRPr="001F0F2B">
              <w:rPr>
                <w:b/>
                <w:bCs/>
              </w:rPr>
              <w:t>Accounts</w:t>
            </w:r>
            <w:r w:rsidRPr="001F0F2B">
              <w:rPr>
                <w:b/>
                <w:bCs/>
                <w:lang w:val="en-US"/>
              </w:rPr>
              <w:tab/>
            </w:r>
          </w:p>
        </w:tc>
        <w:tc>
          <w:tcPr>
            <w:tcW w:w="1980" w:type="dxa"/>
            <w:shd w:val="clear" w:color="auto" w:fill="D9D9D9"/>
          </w:tcPr>
          <w:p w14:paraId="417145B5" w14:textId="26A5F7B3" w:rsidR="001240AC" w:rsidRPr="001F0F2B" w:rsidRDefault="001240AC" w:rsidP="00BE5CA4">
            <w:pPr>
              <w:autoSpaceDE w:val="0"/>
              <w:autoSpaceDN w:val="0"/>
              <w:adjustRightInd w:val="0"/>
              <w:jc w:val="center"/>
              <w:rPr>
                <w:b/>
                <w:bCs/>
                <w:lang w:val="en-PH" w:eastAsia="en-PH"/>
              </w:rPr>
            </w:pPr>
            <w:r w:rsidRPr="001F0F2B">
              <w:rPr>
                <w:b/>
                <w:bCs/>
                <w:lang w:val="en-PH" w:eastAsia="en-PH"/>
              </w:rPr>
              <w:t>20</w:t>
            </w:r>
            <w:r w:rsidR="007C1D5B">
              <w:rPr>
                <w:b/>
                <w:bCs/>
                <w:lang w:val="en-PH" w:eastAsia="en-PH"/>
              </w:rPr>
              <w:t>20</w:t>
            </w:r>
          </w:p>
        </w:tc>
        <w:tc>
          <w:tcPr>
            <w:tcW w:w="1980" w:type="dxa"/>
            <w:shd w:val="clear" w:color="auto" w:fill="D9D9D9"/>
          </w:tcPr>
          <w:p w14:paraId="318BFD1B" w14:textId="5CC48184" w:rsidR="001240AC" w:rsidRPr="001F0F2B" w:rsidRDefault="001240AC" w:rsidP="0014476D">
            <w:pPr>
              <w:autoSpaceDE w:val="0"/>
              <w:autoSpaceDN w:val="0"/>
              <w:adjustRightInd w:val="0"/>
              <w:jc w:val="center"/>
              <w:rPr>
                <w:b/>
                <w:bCs/>
                <w:lang w:val="en-PH" w:eastAsia="en-PH"/>
              </w:rPr>
            </w:pPr>
            <w:r w:rsidRPr="001F0F2B">
              <w:rPr>
                <w:b/>
                <w:bCs/>
                <w:lang w:val="en-PH" w:eastAsia="en-PH"/>
              </w:rPr>
              <w:t>20</w:t>
            </w:r>
            <w:r w:rsidR="007C1D5B">
              <w:rPr>
                <w:b/>
                <w:bCs/>
                <w:lang w:val="en-PH" w:eastAsia="en-PH"/>
              </w:rPr>
              <w:t>19</w:t>
            </w:r>
          </w:p>
        </w:tc>
      </w:tr>
      <w:tr w:rsidR="007C1D5B" w:rsidRPr="001F0F2B" w14:paraId="77325890" w14:textId="77777777" w:rsidTr="001E5466">
        <w:trPr>
          <w:trHeight w:val="252"/>
        </w:trPr>
        <w:tc>
          <w:tcPr>
            <w:tcW w:w="4388" w:type="dxa"/>
            <w:noWrap/>
            <w:vAlign w:val="bottom"/>
          </w:tcPr>
          <w:p w14:paraId="7680A1E5" w14:textId="77777777" w:rsidR="007C1D5B" w:rsidRPr="001F0F2B" w:rsidRDefault="007C1D5B" w:rsidP="007C1D5B">
            <w:pPr>
              <w:rPr>
                <w:lang w:val="en-US"/>
              </w:rPr>
            </w:pPr>
            <w:r w:rsidRPr="001F0F2B">
              <w:rPr>
                <w:lang w:val="en-US"/>
              </w:rPr>
              <w:t>Land Improvements</w:t>
            </w:r>
          </w:p>
        </w:tc>
        <w:tc>
          <w:tcPr>
            <w:tcW w:w="1980" w:type="dxa"/>
            <w:vAlign w:val="bottom"/>
          </w:tcPr>
          <w:p w14:paraId="3FCFCC12" w14:textId="7FA26E63" w:rsidR="007C1D5B" w:rsidRPr="001F0F2B" w:rsidRDefault="00DF6796" w:rsidP="007C1D5B">
            <w:pPr>
              <w:jc w:val="right"/>
              <w:rPr>
                <w:lang w:val="en-US"/>
              </w:rPr>
            </w:pPr>
            <w:r w:rsidRPr="001F0F2B">
              <w:rPr>
                <w:b/>
                <w:bCs/>
              </w:rPr>
              <w:t>₱</w:t>
            </w:r>
            <w:r w:rsidR="00D3493F" w:rsidRPr="00D3493F">
              <w:rPr>
                <w:bCs/>
              </w:rPr>
              <w:t>2,828,169.00</w:t>
            </w:r>
          </w:p>
        </w:tc>
        <w:tc>
          <w:tcPr>
            <w:tcW w:w="1980" w:type="dxa"/>
            <w:vAlign w:val="bottom"/>
          </w:tcPr>
          <w:p w14:paraId="21D4AE60" w14:textId="0DF2F9CA" w:rsidR="007C1D5B" w:rsidRPr="001F0F2B" w:rsidRDefault="007C1D5B" w:rsidP="007C1D5B">
            <w:pPr>
              <w:jc w:val="right"/>
              <w:rPr>
                <w:lang w:val="en-US"/>
              </w:rPr>
            </w:pPr>
            <w:r w:rsidRPr="001F0F2B">
              <w:rPr>
                <w:lang w:val="en-US"/>
              </w:rPr>
              <w:t>₱    1,032,820.64</w:t>
            </w:r>
          </w:p>
        </w:tc>
      </w:tr>
      <w:tr w:rsidR="007C1D5B" w:rsidRPr="001F0F2B" w14:paraId="7C0C6535" w14:textId="77777777" w:rsidTr="001E5466">
        <w:tc>
          <w:tcPr>
            <w:tcW w:w="4388" w:type="dxa"/>
            <w:noWrap/>
          </w:tcPr>
          <w:p w14:paraId="617C7549" w14:textId="77777777" w:rsidR="007C1D5B" w:rsidRPr="001F0F2B" w:rsidRDefault="007C1D5B" w:rsidP="007C1D5B">
            <w:pPr>
              <w:rPr>
                <w:lang w:val="en-US"/>
              </w:rPr>
            </w:pPr>
            <w:r w:rsidRPr="001F0F2B">
              <w:rPr>
                <w:lang w:val="en-US"/>
              </w:rPr>
              <w:t>Buildings and Other Structures</w:t>
            </w:r>
          </w:p>
        </w:tc>
        <w:tc>
          <w:tcPr>
            <w:tcW w:w="1980" w:type="dxa"/>
            <w:vAlign w:val="bottom"/>
          </w:tcPr>
          <w:p w14:paraId="7EAC5DCA" w14:textId="2272E459" w:rsidR="007C1D5B" w:rsidRPr="001F0F2B" w:rsidRDefault="00A044C2" w:rsidP="007C1D5B">
            <w:pPr>
              <w:jc w:val="right"/>
              <w:rPr>
                <w:lang w:val="en-US"/>
              </w:rPr>
            </w:pPr>
            <w:r>
              <w:rPr>
                <w:lang w:val="en-US"/>
              </w:rPr>
              <w:t>7,454,059.78</w:t>
            </w:r>
          </w:p>
        </w:tc>
        <w:tc>
          <w:tcPr>
            <w:tcW w:w="1980" w:type="dxa"/>
            <w:vAlign w:val="bottom"/>
          </w:tcPr>
          <w:p w14:paraId="3596FA48" w14:textId="754BB894" w:rsidR="007C1D5B" w:rsidRPr="001F0F2B" w:rsidRDefault="007C1D5B" w:rsidP="007C1D5B">
            <w:pPr>
              <w:jc w:val="right"/>
              <w:rPr>
                <w:lang w:val="en-US"/>
              </w:rPr>
            </w:pPr>
            <w:r w:rsidRPr="001F0F2B">
              <w:rPr>
                <w:lang w:val="en-US"/>
              </w:rPr>
              <w:t>12,693,216.07</w:t>
            </w:r>
          </w:p>
        </w:tc>
      </w:tr>
      <w:tr w:rsidR="007C1D5B" w:rsidRPr="001F0F2B" w14:paraId="212AB516" w14:textId="77777777" w:rsidTr="001E5466">
        <w:tc>
          <w:tcPr>
            <w:tcW w:w="4388" w:type="dxa"/>
            <w:noWrap/>
          </w:tcPr>
          <w:p w14:paraId="0293A648" w14:textId="77777777" w:rsidR="007C1D5B" w:rsidRPr="001F0F2B" w:rsidRDefault="007C1D5B" w:rsidP="007C1D5B">
            <w:pPr>
              <w:rPr>
                <w:lang w:val="en-US"/>
              </w:rPr>
            </w:pPr>
            <w:r w:rsidRPr="001F0F2B">
              <w:rPr>
                <w:lang w:val="en-US"/>
              </w:rPr>
              <w:t xml:space="preserve">Machinery and Equipment </w:t>
            </w:r>
          </w:p>
        </w:tc>
        <w:tc>
          <w:tcPr>
            <w:tcW w:w="1980" w:type="dxa"/>
            <w:vAlign w:val="bottom"/>
          </w:tcPr>
          <w:p w14:paraId="755ECDBA" w14:textId="3E79DFF7" w:rsidR="007C1D5B" w:rsidRPr="001F0F2B" w:rsidRDefault="00A044C2" w:rsidP="007C1D5B">
            <w:pPr>
              <w:jc w:val="right"/>
              <w:rPr>
                <w:lang w:val="en-US"/>
              </w:rPr>
            </w:pPr>
            <w:r>
              <w:rPr>
                <w:lang w:val="en-US"/>
              </w:rPr>
              <w:t>54,220.00</w:t>
            </w:r>
          </w:p>
        </w:tc>
        <w:tc>
          <w:tcPr>
            <w:tcW w:w="1980" w:type="dxa"/>
            <w:vAlign w:val="bottom"/>
          </w:tcPr>
          <w:p w14:paraId="510753E7" w14:textId="72A2FE80" w:rsidR="007C1D5B" w:rsidRPr="001F0F2B" w:rsidRDefault="007C1D5B" w:rsidP="007C1D5B">
            <w:pPr>
              <w:jc w:val="right"/>
              <w:rPr>
                <w:lang w:val="en-US"/>
              </w:rPr>
            </w:pPr>
            <w:r w:rsidRPr="001F0F2B">
              <w:rPr>
                <w:lang w:val="en-US"/>
              </w:rPr>
              <w:t>1,003,529.02</w:t>
            </w:r>
          </w:p>
        </w:tc>
      </w:tr>
      <w:tr w:rsidR="007C1D5B" w:rsidRPr="001F0F2B" w14:paraId="7A7D8CFC" w14:textId="77777777" w:rsidTr="001E5466">
        <w:tc>
          <w:tcPr>
            <w:tcW w:w="4388" w:type="dxa"/>
            <w:noWrap/>
          </w:tcPr>
          <w:p w14:paraId="7E71E39B" w14:textId="77777777" w:rsidR="007C1D5B" w:rsidRPr="001F0F2B" w:rsidRDefault="007C1D5B" w:rsidP="007C1D5B">
            <w:pPr>
              <w:rPr>
                <w:lang w:val="en-US"/>
              </w:rPr>
            </w:pPr>
            <w:r w:rsidRPr="001F0F2B">
              <w:rPr>
                <w:lang w:val="en-US"/>
              </w:rPr>
              <w:t xml:space="preserve">Transportation Equipment  </w:t>
            </w:r>
          </w:p>
        </w:tc>
        <w:tc>
          <w:tcPr>
            <w:tcW w:w="1980" w:type="dxa"/>
            <w:vAlign w:val="bottom"/>
          </w:tcPr>
          <w:p w14:paraId="7235B09C" w14:textId="6F3A136C" w:rsidR="007C1D5B" w:rsidRPr="001F0F2B" w:rsidRDefault="00A044C2" w:rsidP="007C1D5B">
            <w:pPr>
              <w:jc w:val="right"/>
              <w:rPr>
                <w:lang w:val="en-US"/>
              </w:rPr>
            </w:pPr>
            <w:r>
              <w:rPr>
                <w:lang w:val="en-US"/>
              </w:rPr>
              <w:t>302,653.36</w:t>
            </w:r>
          </w:p>
        </w:tc>
        <w:tc>
          <w:tcPr>
            <w:tcW w:w="1980" w:type="dxa"/>
            <w:vAlign w:val="bottom"/>
          </w:tcPr>
          <w:p w14:paraId="10C541E4" w14:textId="12D9156C" w:rsidR="007C1D5B" w:rsidRPr="001F0F2B" w:rsidRDefault="007C1D5B" w:rsidP="007C1D5B">
            <w:pPr>
              <w:jc w:val="right"/>
              <w:rPr>
                <w:lang w:val="en-US"/>
              </w:rPr>
            </w:pPr>
            <w:r w:rsidRPr="001F0F2B">
              <w:rPr>
                <w:lang w:val="en-US"/>
              </w:rPr>
              <w:t>317,828.94</w:t>
            </w:r>
          </w:p>
        </w:tc>
      </w:tr>
      <w:tr w:rsidR="007C1D5B" w:rsidRPr="001F0F2B" w14:paraId="76F5BA3D" w14:textId="77777777" w:rsidTr="001E5466">
        <w:trPr>
          <w:trHeight w:val="215"/>
        </w:trPr>
        <w:tc>
          <w:tcPr>
            <w:tcW w:w="4388" w:type="dxa"/>
            <w:shd w:val="clear" w:color="auto" w:fill="D9D9D9"/>
            <w:noWrap/>
            <w:vAlign w:val="bottom"/>
          </w:tcPr>
          <w:p w14:paraId="3D96927D" w14:textId="77777777" w:rsidR="007C1D5B" w:rsidRPr="001F0F2B" w:rsidRDefault="007C1D5B" w:rsidP="007C1D5B">
            <w:pPr>
              <w:rPr>
                <w:b/>
                <w:bCs/>
                <w:lang w:val="en-US"/>
              </w:rPr>
            </w:pPr>
            <w:r w:rsidRPr="001F0F2B">
              <w:rPr>
                <w:b/>
                <w:bCs/>
                <w:lang w:val="en-US"/>
              </w:rPr>
              <w:t>Total Repairs and Maintenance Expenses</w:t>
            </w:r>
          </w:p>
        </w:tc>
        <w:tc>
          <w:tcPr>
            <w:tcW w:w="1980" w:type="dxa"/>
            <w:shd w:val="clear" w:color="auto" w:fill="D9D9D9"/>
            <w:vAlign w:val="bottom"/>
          </w:tcPr>
          <w:p w14:paraId="547E9176" w14:textId="12B13345" w:rsidR="007C1D5B" w:rsidRPr="001F0F2B" w:rsidRDefault="00DF6796" w:rsidP="007C1D5B">
            <w:pPr>
              <w:tabs>
                <w:tab w:val="left" w:pos="267"/>
              </w:tabs>
              <w:jc w:val="right"/>
              <w:rPr>
                <w:b/>
                <w:bCs/>
                <w:lang w:val="en-US"/>
              </w:rPr>
            </w:pPr>
            <w:r w:rsidRPr="001F0F2B">
              <w:rPr>
                <w:b/>
                <w:bCs/>
              </w:rPr>
              <w:t>₱</w:t>
            </w:r>
            <w:r w:rsidR="00A044C2">
              <w:rPr>
                <w:b/>
                <w:bCs/>
              </w:rPr>
              <w:t>10,639,102.14</w:t>
            </w:r>
          </w:p>
        </w:tc>
        <w:tc>
          <w:tcPr>
            <w:tcW w:w="1980" w:type="dxa"/>
            <w:shd w:val="clear" w:color="auto" w:fill="D9D9D9"/>
            <w:vAlign w:val="bottom"/>
          </w:tcPr>
          <w:p w14:paraId="169F43B8" w14:textId="79F6B0DB" w:rsidR="007C1D5B" w:rsidRPr="001F0F2B" w:rsidRDefault="007C1D5B" w:rsidP="007C1D5B">
            <w:pPr>
              <w:tabs>
                <w:tab w:val="left" w:pos="267"/>
              </w:tabs>
              <w:jc w:val="right"/>
              <w:rPr>
                <w:b/>
                <w:bCs/>
                <w:lang w:val="en-US"/>
              </w:rPr>
            </w:pPr>
            <w:r w:rsidRPr="001F0F2B">
              <w:rPr>
                <w:b/>
                <w:bCs/>
                <w:lang w:val="en-PH" w:eastAsia="en-PH"/>
              </w:rPr>
              <w:t xml:space="preserve">₱ </w:t>
            </w:r>
            <w:r w:rsidRPr="001F0F2B">
              <w:rPr>
                <w:b/>
                <w:bCs/>
                <w:lang w:val="en-US"/>
              </w:rPr>
              <w:t>15,047,394.67</w:t>
            </w:r>
          </w:p>
        </w:tc>
      </w:tr>
    </w:tbl>
    <w:p w14:paraId="779512CB" w14:textId="77777777" w:rsidR="005B2688" w:rsidRPr="001F0F2B" w:rsidRDefault="005B2688" w:rsidP="00866038">
      <w:pPr>
        <w:pStyle w:val="ListParagraph"/>
        <w:ind w:left="0"/>
        <w:rPr>
          <w:b/>
          <w:bCs/>
          <w:lang w:val="en-US"/>
        </w:rPr>
      </w:pPr>
    </w:p>
    <w:p w14:paraId="522C460D" w14:textId="77777777" w:rsidR="009C0A1F" w:rsidRPr="001F0F2B" w:rsidRDefault="009C0A1F" w:rsidP="00211F41">
      <w:pPr>
        <w:pStyle w:val="ListParagraph"/>
        <w:numPr>
          <w:ilvl w:val="1"/>
          <w:numId w:val="3"/>
        </w:numPr>
        <w:tabs>
          <w:tab w:val="left" w:pos="540"/>
        </w:tabs>
        <w:ind w:left="-90" w:firstLine="90"/>
        <w:rPr>
          <w:b/>
          <w:bCs/>
          <w:lang w:val="en-US"/>
        </w:rPr>
      </w:pPr>
      <w:r w:rsidRPr="001F0F2B">
        <w:rPr>
          <w:b/>
          <w:bCs/>
          <w:lang w:val="en-US"/>
        </w:rPr>
        <w:t>Taxes, Insurance Premiums and Other Fees</w:t>
      </w:r>
    </w:p>
    <w:p w14:paraId="07884C79" w14:textId="77777777" w:rsidR="009C0A1F" w:rsidRPr="001F0F2B" w:rsidRDefault="009C0A1F" w:rsidP="00866038">
      <w:pPr>
        <w:pStyle w:val="ListParagraph"/>
        <w:ind w:left="-90" w:firstLine="90"/>
        <w:rPr>
          <w:b/>
          <w:bCs/>
          <w:lang w:val="en-US"/>
        </w:rPr>
      </w:pPr>
    </w:p>
    <w:p w14:paraId="12EA7914" w14:textId="77777777" w:rsidR="009C0A1F" w:rsidRPr="001F0F2B" w:rsidRDefault="009C0A1F" w:rsidP="00866038">
      <w:pPr>
        <w:autoSpaceDE w:val="0"/>
        <w:autoSpaceDN w:val="0"/>
        <w:adjustRightInd w:val="0"/>
        <w:jc w:val="both"/>
      </w:pPr>
      <w:r w:rsidRPr="001F0F2B">
        <w:t>This account consists of the following:</w:t>
      </w:r>
    </w:p>
    <w:p w14:paraId="4833B3CE" w14:textId="77777777" w:rsidR="00A577C0" w:rsidRPr="001F0F2B" w:rsidRDefault="00A577C0" w:rsidP="00866038">
      <w:pPr>
        <w:autoSpaceDE w:val="0"/>
        <w:autoSpaceDN w:val="0"/>
        <w:adjustRightInd w:val="0"/>
        <w:jc w:val="both"/>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2070"/>
        <w:gridCol w:w="1890"/>
      </w:tblGrid>
      <w:tr w:rsidR="00D369BF" w:rsidRPr="001F0F2B" w14:paraId="2CE53C3A" w14:textId="77777777" w:rsidTr="00E45A96">
        <w:trPr>
          <w:tblHeader/>
        </w:trPr>
        <w:tc>
          <w:tcPr>
            <w:tcW w:w="4388" w:type="dxa"/>
            <w:shd w:val="clear" w:color="auto" w:fill="D9D9D9"/>
            <w:noWrap/>
            <w:vAlign w:val="bottom"/>
          </w:tcPr>
          <w:p w14:paraId="0285C0E1" w14:textId="77777777" w:rsidR="00D369BF" w:rsidRPr="001F0F2B" w:rsidRDefault="00D369BF" w:rsidP="00866038">
            <w:pPr>
              <w:ind w:left="-90" w:firstLine="90"/>
              <w:jc w:val="center"/>
              <w:rPr>
                <w:b/>
                <w:bCs/>
                <w:lang w:val="en-US"/>
              </w:rPr>
            </w:pPr>
            <w:r w:rsidRPr="001F0F2B">
              <w:rPr>
                <w:b/>
                <w:bCs/>
              </w:rPr>
              <w:t>Accounts</w:t>
            </w:r>
          </w:p>
        </w:tc>
        <w:tc>
          <w:tcPr>
            <w:tcW w:w="2070" w:type="dxa"/>
            <w:shd w:val="clear" w:color="auto" w:fill="D9D9D9"/>
            <w:vAlign w:val="bottom"/>
          </w:tcPr>
          <w:p w14:paraId="60451F73" w14:textId="50DDEB93" w:rsidR="00D369BF" w:rsidRPr="001F0F2B" w:rsidRDefault="00D369BF" w:rsidP="00866038">
            <w:pPr>
              <w:ind w:left="-90" w:firstLine="90"/>
              <w:jc w:val="center"/>
              <w:rPr>
                <w:b/>
                <w:bCs/>
                <w:lang w:val="en-US"/>
              </w:rPr>
            </w:pPr>
            <w:r w:rsidRPr="001F0F2B">
              <w:rPr>
                <w:b/>
                <w:bCs/>
                <w:lang w:val="en-US"/>
              </w:rPr>
              <w:t>20</w:t>
            </w:r>
            <w:r w:rsidR="007C1D5B">
              <w:rPr>
                <w:b/>
                <w:bCs/>
                <w:lang w:val="en-US"/>
              </w:rPr>
              <w:t>20</w:t>
            </w:r>
          </w:p>
        </w:tc>
        <w:tc>
          <w:tcPr>
            <w:tcW w:w="1890" w:type="dxa"/>
            <w:shd w:val="clear" w:color="auto" w:fill="D9D9D9"/>
            <w:vAlign w:val="bottom"/>
          </w:tcPr>
          <w:p w14:paraId="56D462F5" w14:textId="11DF0AAB" w:rsidR="00D369BF" w:rsidRPr="001F0F2B" w:rsidRDefault="00D369BF" w:rsidP="0014476D">
            <w:pPr>
              <w:ind w:left="-90" w:firstLine="90"/>
              <w:jc w:val="center"/>
              <w:rPr>
                <w:b/>
                <w:bCs/>
                <w:lang w:val="en-US"/>
              </w:rPr>
            </w:pPr>
            <w:r w:rsidRPr="001F0F2B">
              <w:rPr>
                <w:b/>
                <w:bCs/>
                <w:lang w:val="en-US"/>
              </w:rPr>
              <w:t>201</w:t>
            </w:r>
            <w:r w:rsidR="007C1D5B">
              <w:rPr>
                <w:b/>
                <w:bCs/>
                <w:lang w:val="en-US"/>
              </w:rPr>
              <w:t>9</w:t>
            </w:r>
          </w:p>
        </w:tc>
      </w:tr>
      <w:tr w:rsidR="007C1D5B" w:rsidRPr="001F0F2B" w14:paraId="046F3E86" w14:textId="77777777" w:rsidTr="00E45A96">
        <w:trPr>
          <w:trHeight w:val="242"/>
        </w:trPr>
        <w:tc>
          <w:tcPr>
            <w:tcW w:w="4388" w:type="dxa"/>
            <w:noWrap/>
            <w:vAlign w:val="bottom"/>
          </w:tcPr>
          <w:p w14:paraId="71445422" w14:textId="77777777" w:rsidR="007C1D5B" w:rsidRPr="001F0F2B" w:rsidRDefault="007C1D5B" w:rsidP="007C1D5B">
            <w:pPr>
              <w:rPr>
                <w:lang w:val="en-US"/>
              </w:rPr>
            </w:pPr>
            <w:r w:rsidRPr="001F0F2B">
              <w:rPr>
                <w:lang w:val="en-US"/>
              </w:rPr>
              <w:t xml:space="preserve">Fidelity Bond Premiums </w:t>
            </w:r>
          </w:p>
        </w:tc>
        <w:tc>
          <w:tcPr>
            <w:tcW w:w="2070" w:type="dxa"/>
            <w:vAlign w:val="bottom"/>
          </w:tcPr>
          <w:p w14:paraId="655C9F19" w14:textId="433967CF" w:rsidR="007C1D5B" w:rsidRPr="001F0F2B" w:rsidRDefault="00DF6796" w:rsidP="007C1D5B">
            <w:pPr>
              <w:tabs>
                <w:tab w:val="left" w:pos="252"/>
              </w:tabs>
              <w:ind w:left="-90" w:firstLine="90"/>
              <w:jc w:val="right"/>
              <w:rPr>
                <w:lang w:val="en-US"/>
              </w:rPr>
            </w:pPr>
            <w:r w:rsidRPr="001F0F2B">
              <w:rPr>
                <w:b/>
                <w:bCs/>
              </w:rPr>
              <w:t>₱</w:t>
            </w:r>
            <w:r w:rsidR="00D3493F" w:rsidRPr="00D3493F">
              <w:rPr>
                <w:bCs/>
              </w:rPr>
              <w:t>56,625.00</w:t>
            </w:r>
          </w:p>
        </w:tc>
        <w:tc>
          <w:tcPr>
            <w:tcW w:w="1890" w:type="dxa"/>
            <w:vAlign w:val="bottom"/>
          </w:tcPr>
          <w:p w14:paraId="2D5080F0" w14:textId="1B807911" w:rsidR="007C1D5B" w:rsidRPr="001F0F2B" w:rsidRDefault="007C1D5B" w:rsidP="007C1D5B">
            <w:pPr>
              <w:tabs>
                <w:tab w:val="left" w:pos="252"/>
              </w:tabs>
              <w:ind w:left="-90" w:firstLine="90"/>
              <w:jc w:val="right"/>
              <w:rPr>
                <w:lang w:val="en-US"/>
              </w:rPr>
            </w:pPr>
            <w:r w:rsidRPr="001F0F2B">
              <w:rPr>
                <w:lang w:val="en-US"/>
              </w:rPr>
              <w:t>₱     70,125.00</w:t>
            </w:r>
          </w:p>
        </w:tc>
      </w:tr>
      <w:tr w:rsidR="007C1D5B" w:rsidRPr="001F0F2B" w14:paraId="6FFF7A45" w14:textId="77777777" w:rsidTr="00E45A96">
        <w:trPr>
          <w:trHeight w:val="243"/>
        </w:trPr>
        <w:tc>
          <w:tcPr>
            <w:tcW w:w="4388" w:type="dxa"/>
            <w:noWrap/>
            <w:vAlign w:val="bottom"/>
          </w:tcPr>
          <w:p w14:paraId="3ABE4B29" w14:textId="77777777" w:rsidR="007C1D5B" w:rsidRPr="001F0F2B" w:rsidRDefault="007C1D5B" w:rsidP="007C1D5B">
            <w:pPr>
              <w:rPr>
                <w:lang w:val="en-US"/>
              </w:rPr>
            </w:pPr>
            <w:r w:rsidRPr="001F0F2B">
              <w:rPr>
                <w:lang w:val="en-US"/>
              </w:rPr>
              <w:t>Insurance Expenses</w:t>
            </w:r>
          </w:p>
        </w:tc>
        <w:tc>
          <w:tcPr>
            <w:tcW w:w="2070" w:type="dxa"/>
            <w:vAlign w:val="bottom"/>
          </w:tcPr>
          <w:p w14:paraId="31562B61" w14:textId="2FEA04C5" w:rsidR="007C1D5B" w:rsidRPr="001F0F2B" w:rsidRDefault="00D3493F" w:rsidP="001F6E27">
            <w:pPr>
              <w:ind w:left="-90" w:firstLine="90"/>
              <w:jc w:val="right"/>
              <w:rPr>
                <w:lang w:val="en-US"/>
              </w:rPr>
            </w:pPr>
            <w:r>
              <w:rPr>
                <w:lang w:val="en-US"/>
              </w:rPr>
              <w:t>37,852.66</w:t>
            </w:r>
          </w:p>
        </w:tc>
        <w:tc>
          <w:tcPr>
            <w:tcW w:w="1890" w:type="dxa"/>
            <w:vAlign w:val="bottom"/>
          </w:tcPr>
          <w:p w14:paraId="51CAE6A7" w14:textId="6B465BF3" w:rsidR="007C1D5B" w:rsidRPr="001F0F2B" w:rsidRDefault="007C1D5B" w:rsidP="007C1D5B">
            <w:pPr>
              <w:ind w:left="-90" w:firstLine="90"/>
              <w:jc w:val="right"/>
              <w:rPr>
                <w:lang w:val="en-US"/>
              </w:rPr>
            </w:pPr>
            <w:r w:rsidRPr="001F0F2B">
              <w:rPr>
                <w:lang w:val="en-US"/>
              </w:rPr>
              <w:t>83,274.10</w:t>
            </w:r>
          </w:p>
        </w:tc>
      </w:tr>
      <w:tr w:rsidR="007C1D5B" w:rsidRPr="001F0F2B" w14:paraId="157E53CE" w14:textId="77777777" w:rsidTr="00E45A96">
        <w:trPr>
          <w:trHeight w:val="422"/>
        </w:trPr>
        <w:tc>
          <w:tcPr>
            <w:tcW w:w="4388" w:type="dxa"/>
            <w:shd w:val="clear" w:color="auto" w:fill="D9D9D9"/>
            <w:noWrap/>
            <w:vAlign w:val="bottom"/>
          </w:tcPr>
          <w:p w14:paraId="37028E98" w14:textId="77777777" w:rsidR="007C1D5B" w:rsidRPr="001F0F2B" w:rsidRDefault="007C1D5B" w:rsidP="007C1D5B">
            <w:pPr>
              <w:rPr>
                <w:b/>
                <w:bCs/>
                <w:lang w:val="en-US"/>
              </w:rPr>
            </w:pPr>
            <w:r w:rsidRPr="001F0F2B">
              <w:rPr>
                <w:b/>
                <w:bCs/>
                <w:lang w:val="en-US"/>
              </w:rPr>
              <w:t>Total Taxes, Insurance Premiums and       Other Fees</w:t>
            </w:r>
          </w:p>
        </w:tc>
        <w:tc>
          <w:tcPr>
            <w:tcW w:w="2070" w:type="dxa"/>
            <w:shd w:val="clear" w:color="auto" w:fill="D9D9D9"/>
            <w:vAlign w:val="bottom"/>
          </w:tcPr>
          <w:p w14:paraId="78253BDA" w14:textId="79F7B60E" w:rsidR="007C1D5B" w:rsidRPr="001F0F2B" w:rsidRDefault="00DF6796" w:rsidP="007C1D5B">
            <w:pPr>
              <w:tabs>
                <w:tab w:val="left" w:pos="342"/>
              </w:tabs>
              <w:jc w:val="right"/>
              <w:rPr>
                <w:b/>
                <w:bCs/>
                <w:lang w:val="en-US"/>
              </w:rPr>
            </w:pPr>
            <w:r w:rsidRPr="001F0F2B">
              <w:rPr>
                <w:b/>
                <w:bCs/>
              </w:rPr>
              <w:t>₱</w:t>
            </w:r>
            <w:r w:rsidR="00A044C2">
              <w:rPr>
                <w:b/>
                <w:bCs/>
              </w:rPr>
              <w:t>94,477.66</w:t>
            </w:r>
          </w:p>
        </w:tc>
        <w:tc>
          <w:tcPr>
            <w:tcW w:w="1890" w:type="dxa"/>
            <w:shd w:val="clear" w:color="auto" w:fill="D9D9D9"/>
            <w:vAlign w:val="bottom"/>
          </w:tcPr>
          <w:p w14:paraId="477603D8" w14:textId="604FAB78" w:rsidR="007C1D5B" w:rsidRPr="001F0F2B" w:rsidRDefault="007C1D5B" w:rsidP="007C1D5B">
            <w:pPr>
              <w:tabs>
                <w:tab w:val="left" w:pos="342"/>
              </w:tabs>
              <w:jc w:val="right"/>
              <w:rPr>
                <w:b/>
                <w:bCs/>
                <w:lang w:val="en-US"/>
              </w:rPr>
            </w:pPr>
            <w:r w:rsidRPr="001F0F2B">
              <w:rPr>
                <w:b/>
                <w:bCs/>
                <w:lang w:val="en-US"/>
              </w:rPr>
              <w:t>₱   153,399.10</w:t>
            </w:r>
          </w:p>
        </w:tc>
      </w:tr>
    </w:tbl>
    <w:p w14:paraId="4B8A6478" w14:textId="77777777" w:rsidR="005B2688" w:rsidRPr="001F0F2B" w:rsidRDefault="005B2688" w:rsidP="001E5466">
      <w:pPr>
        <w:pStyle w:val="ListParagraph"/>
        <w:ind w:left="0"/>
        <w:rPr>
          <w:b/>
          <w:bCs/>
          <w:lang w:val="en-US"/>
        </w:rPr>
      </w:pPr>
    </w:p>
    <w:p w14:paraId="05FFF658" w14:textId="77777777" w:rsidR="009C0A1F" w:rsidRPr="001F0F2B" w:rsidRDefault="009C0A1F" w:rsidP="00866038">
      <w:pPr>
        <w:pStyle w:val="ListParagraph"/>
        <w:numPr>
          <w:ilvl w:val="1"/>
          <w:numId w:val="3"/>
        </w:numPr>
        <w:ind w:left="-90" w:firstLine="90"/>
        <w:rPr>
          <w:b/>
          <w:bCs/>
          <w:lang w:val="en-US"/>
        </w:rPr>
      </w:pPr>
      <w:r w:rsidRPr="001F0F2B">
        <w:rPr>
          <w:b/>
          <w:bCs/>
          <w:lang w:val="en-US"/>
        </w:rPr>
        <w:t>Labor and Wages</w:t>
      </w:r>
    </w:p>
    <w:p w14:paraId="479A4C4F" w14:textId="77777777" w:rsidR="009C0A1F" w:rsidRPr="001F0F2B" w:rsidRDefault="009C0A1F" w:rsidP="00866038">
      <w:pPr>
        <w:pStyle w:val="ListParagraph"/>
        <w:ind w:left="-90" w:firstLine="90"/>
        <w:rPr>
          <w:b/>
          <w:bCs/>
          <w:lang w:val="en-US"/>
        </w:rPr>
      </w:pPr>
    </w:p>
    <w:p w14:paraId="056E5156" w14:textId="29E3BFB1" w:rsidR="009C0A1F" w:rsidRPr="001F0F2B" w:rsidRDefault="009C0A1F" w:rsidP="00866038">
      <w:pPr>
        <w:pStyle w:val="ListParagraph"/>
        <w:ind w:left="0"/>
        <w:jc w:val="both"/>
        <w:rPr>
          <w:lang w:val="en-US"/>
        </w:rPr>
      </w:pPr>
      <w:r w:rsidRPr="001F0F2B">
        <w:rPr>
          <w:lang w:val="en-US"/>
        </w:rPr>
        <w:t>Labor and wages</w:t>
      </w:r>
      <w:r w:rsidR="000D1F02" w:rsidRPr="001F0F2B">
        <w:rPr>
          <w:lang w:val="en-US"/>
        </w:rPr>
        <w:t xml:space="preserve"> </w:t>
      </w:r>
      <w:r w:rsidR="00971522" w:rsidRPr="001F0F2B">
        <w:rPr>
          <w:lang w:val="en-US"/>
        </w:rPr>
        <w:t>represent</w:t>
      </w:r>
      <w:r w:rsidRPr="001F0F2B">
        <w:rPr>
          <w:lang w:val="en-US"/>
        </w:rPr>
        <w:t xml:space="preserve"> the costs incurred for labor payroll paid for projects undertaken by administration, for agricultural activities involving hired labor and student wages, </w:t>
      </w:r>
      <w:r w:rsidR="00A044C2">
        <w:rPr>
          <w:lang w:val="en-US"/>
        </w:rPr>
        <w:t>in the amount of ₱121,375.00 in 2020 and ₱476,970.00 in 2019</w:t>
      </w:r>
      <w:r w:rsidR="00A577C0" w:rsidRPr="001F0F2B">
        <w:rPr>
          <w:lang w:val="en-US"/>
        </w:rPr>
        <w:t>.</w:t>
      </w:r>
    </w:p>
    <w:p w14:paraId="18CDE0AB" w14:textId="77777777" w:rsidR="00557FE0" w:rsidRPr="001F0F2B" w:rsidRDefault="00557FE0" w:rsidP="00A47A7C">
      <w:pPr>
        <w:rPr>
          <w:b/>
          <w:bCs/>
          <w:lang w:val="en-US"/>
        </w:rPr>
      </w:pPr>
    </w:p>
    <w:p w14:paraId="7F271D52" w14:textId="77777777" w:rsidR="009C0A1F" w:rsidRPr="001F0F2B" w:rsidRDefault="00E45A96" w:rsidP="00866038">
      <w:pPr>
        <w:pStyle w:val="ListParagraph"/>
        <w:numPr>
          <w:ilvl w:val="1"/>
          <w:numId w:val="3"/>
        </w:numPr>
        <w:rPr>
          <w:b/>
          <w:bCs/>
          <w:lang w:val="en-US"/>
        </w:rPr>
      </w:pPr>
      <w:r w:rsidRPr="001F0F2B">
        <w:rPr>
          <w:b/>
          <w:bCs/>
          <w:lang w:val="en-US"/>
        </w:rPr>
        <w:t>O</w:t>
      </w:r>
      <w:r w:rsidR="009C0A1F" w:rsidRPr="001F0F2B">
        <w:rPr>
          <w:b/>
          <w:bCs/>
          <w:lang w:val="en-US"/>
        </w:rPr>
        <w:t>ther Maintenance and Operating Expenses</w:t>
      </w:r>
    </w:p>
    <w:p w14:paraId="1A9CCCED" w14:textId="77777777" w:rsidR="009C0A1F" w:rsidRPr="001F0F2B" w:rsidRDefault="009C0A1F" w:rsidP="00866038">
      <w:pPr>
        <w:rPr>
          <w:b/>
          <w:bCs/>
          <w:lang w:val="en-US"/>
        </w:rPr>
      </w:pPr>
    </w:p>
    <w:p w14:paraId="0C6E5693" w14:textId="77777777" w:rsidR="009C0A1F" w:rsidRPr="001F0F2B" w:rsidRDefault="009C0A1F" w:rsidP="00866038">
      <w:pPr>
        <w:rPr>
          <w:lang w:val="en-US"/>
        </w:rPr>
      </w:pPr>
      <w:r w:rsidRPr="001F0F2B">
        <w:rPr>
          <w:lang w:val="en-US"/>
        </w:rPr>
        <w:t>The breakdown of this account is as follows:</w:t>
      </w:r>
      <w:r w:rsidR="007E2515" w:rsidRPr="001F0F2B">
        <w:rPr>
          <w:lang w:val="en-US"/>
        </w:rPr>
        <w:t xml:space="preserve"> </w:t>
      </w:r>
    </w:p>
    <w:p w14:paraId="7FFBFAE6" w14:textId="77777777" w:rsidR="007E2515" w:rsidRPr="001F0F2B" w:rsidRDefault="007E2515" w:rsidP="00866038">
      <w:pPr>
        <w:rPr>
          <w:lang w:val="en-US"/>
        </w:rPr>
      </w:pPr>
    </w:p>
    <w:tbl>
      <w:tblPr>
        <w:tblW w:w="8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2086"/>
        <w:gridCol w:w="1890"/>
      </w:tblGrid>
      <w:tr w:rsidR="003375EB" w:rsidRPr="001F0F2B" w14:paraId="440A31BF" w14:textId="77777777" w:rsidTr="006E6347">
        <w:trPr>
          <w:trHeight w:val="287"/>
          <w:tblHeader/>
        </w:trPr>
        <w:tc>
          <w:tcPr>
            <w:tcW w:w="4388" w:type="dxa"/>
            <w:shd w:val="clear" w:color="auto" w:fill="D9D9D9"/>
            <w:noWrap/>
          </w:tcPr>
          <w:p w14:paraId="00D53DEC" w14:textId="77777777" w:rsidR="003375EB" w:rsidRPr="001F0F2B" w:rsidRDefault="003375EB" w:rsidP="00B0143E">
            <w:pPr>
              <w:jc w:val="center"/>
              <w:rPr>
                <w:b/>
                <w:bCs/>
                <w:lang w:val="en-US"/>
              </w:rPr>
            </w:pPr>
            <w:r w:rsidRPr="001F0F2B">
              <w:rPr>
                <w:b/>
                <w:bCs/>
              </w:rPr>
              <w:t>Accounts</w:t>
            </w:r>
          </w:p>
        </w:tc>
        <w:tc>
          <w:tcPr>
            <w:tcW w:w="2086" w:type="dxa"/>
            <w:shd w:val="clear" w:color="auto" w:fill="D9D9D9"/>
          </w:tcPr>
          <w:p w14:paraId="0FB53DA9" w14:textId="49F6F60A" w:rsidR="003375EB" w:rsidRPr="001F0F2B" w:rsidRDefault="003375EB" w:rsidP="00B0143E">
            <w:pPr>
              <w:autoSpaceDE w:val="0"/>
              <w:autoSpaceDN w:val="0"/>
              <w:adjustRightInd w:val="0"/>
              <w:jc w:val="center"/>
              <w:rPr>
                <w:b/>
                <w:bCs/>
                <w:lang w:val="en-PH" w:eastAsia="en-PH"/>
              </w:rPr>
            </w:pPr>
            <w:r w:rsidRPr="001F0F2B">
              <w:rPr>
                <w:b/>
                <w:bCs/>
                <w:lang w:val="en-PH" w:eastAsia="en-PH"/>
              </w:rPr>
              <w:t>20</w:t>
            </w:r>
            <w:r w:rsidR="007C1D5B">
              <w:rPr>
                <w:b/>
                <w:bCs/>
                <w:lang w:val="en-PH" w:eastAsia="en-PH"/>
              </w:rPr>
              <w:t>20</w:t>
            </w:r>
          </w:p>
        </w:tc>
        <w:tc>
          <w:tcPr>
            <w:tcW w:w="1890" w:type="dxa"/>
            <w:shd w:val="clear" w:color="auto" w:fill="D9D9D9"/>
          </w:tcPr>
          <w:p w14:paraId="370B3558" w14:textId="102D8BDB" w:rsidR="003375EB" w:rsidRPr="001F0F2B" w:rsidRDefault="003375EB" w:rsidP="0014476D">
            <w:pPr>
              <w:autoSpaceDE w:val="0"/>
              <w:autoSpaceDN w:val="0"/>
              <w:adjustRightInd w:val="0"/>
              <w:jc w:val="center"/>
              <w:rPr>
                <w:b/>
                <w:bCs/>
                <w:lang w:val="en-PH" w:eastAsia="en-PH"/>
              </w:rPr>
            </w:pPr>
            <w:r w:rsidRPr="001F0F2B">
              <w:rPr>
                <w:b/>
                <w:bCs/>
                <w:lang w:val="en-PH" w:eastAsia="en-PH"/>
              </w:rPr>
              <w:t>201</w:t>
            </w:r>
            <w:r w:rsidR="007C1D5B">
              <w:rPr>
                <w:b/>
                <w:bCs/>
                <w:lang w:val="en-PH" w:eastAsia="en-PH"/>
              </w:rPr>
              <w:t>9</w:t>
            </w:r>
          </w:p>
        </w:tc>
      </w:tr>
      <w:tr w:rsidR="007C1D5B" w:rsidRPr="001F0F2B" w14:paraId="12B169DF" w14:textId="77777777" w:rsidTr="00E45A96">
        <w:trPr>
          <w:trHeight w:val="252"/>
        </w:trPr>
        <w:tc>
          <w:tcPr>
            <w:tcW w:w="4388" w:type="dxa"/>
            <w:noWrap/>
          </w:tcPr>
          <w:p w14:paraId="5623342B" w14:textId="77777777" w:rsidR="007C1D5B" w:rsidRPr="001F0F2B" w:rsidRDefault="007C1D5B" w:rsidP="007C1D5B">
            <w:pPr>
              <w:rPr>
                <w:lang w:val="en-US"/>
              </w:rPr>
            </w:pPr>
            <w:r w:rsidRPr="001F0F2B">
              <w:rPr>
                <w:lang w:val="en-US"/>
              </w:rPr>
              <w:t>Advertising Expenses</w:t>
            </w:r>
          </w:p>
        </w:tc>
        <w:tc>
          <w:tcPr>
            <w:tcW w:w="2086" w:type="dxa"/>
          </w:tcPr>
          <w:p w14:paraId="1F952FE9" w14:textId="78EC59C1" w:rsidR="007C1D5B" w:rsidRPr="001F0F2B" w:rsidRDefault="00DF6796" w:rsidP="007C1D5B">
            <w:pPr>
              <w:tabs>
                <w:tab w:val="right" w:pos="1674"/>
              </w:tabs>
              <w:jc w:val="right"/>
              <w:rPr>
                <w:lang w:val="en-US"/>
              </w:rPr>
            </w:pPr>
            <w:r w:rsidRPr="001F0F2B">
              <w:rPr>
                <w:b/>
                <w:bCs/>
              </w:rPr>
              <w:t>₱</w:t>
            </w:r>
            <w:r w:rsidR="0023406D" w:rsidRPr="0023406D">
              <w:rPr>
                <w:bCs/>
              </w:rPr>
              <w:t>26,200.00</w:t>
            </w:r>
          </w:p>
        </w:tc>
        <w:tc>
          <w:tcPr>
            <w:tcW w:w="1890" w:type="dxa"/>
          </w:tcPr>
          <w:p w14:paraId="395BD2C4" w14:textId="6D183DC3" w:rsidR="007C1D5B" w:rsidRPr="001F0F2B" w:rsidRDefault="007C1D5B" w:rsidP="007C1D5B">
            <w:pPr>
              <w:tabs>
                <w:tab w:val="right" w:pos="1674"/>
              </w:tabs>
              <w:jc w:val="right"/>
              <w:rPr>
                <w:lang w:val="en-US"/>
              </w:rPr>
            </w:pPr>
            <w:r w:rsidRPr="001F0F2B">
              <w:rPr>
                <w:lang w:val="en-US"/>
              </w:rPr>
              <w:t>₱     72,974.00</w:t>
            </w:r>
          </w:p>
        </w:tc>
      </w:tr>
      <w:tr w:rsidR="007C1D5B" w:rsidRPr="001F0F2B" w14:paraId="0ABF0BB3" w14:textId="77777777" w:rsidTr="00E45A96">
        <w:tc>
          <w:tcPr>
            <w:tcW w:w="4388" w:type="dxa"/>
            <w:noWrap/>
          </w:tcPr>
          <w:p w14:paraId="3B373A1F" w14:textId="77777777" w:rsidR="007C1D5B" w:rsidRPr="001F0F2B" w:rsidRDefault="007C1D5B" w:rsidP="007C1D5B">
            <w:pPr>
              <w:rPr>
                <w:lang w:val="en-US"/>
              </w:rPr>
            </w:pPr>
            <w:r w:rsidRPr="001F0F2B">
              <w:rPr>
                <w:lang w:val="en-US"/>
              </w:rPr>
              <w:t>Representation Expenses</w:t>
            </w:r>
          </w:p>
        </w:tc>
        <w:tc>
          <w:tcPr>
            <w:tcW w:w="2086" w:type="dxa"/>
          </w:tcPr>
          <w:p w14:paraId="50BD943F" w14:textId="1E3C3B06" w:rsidR="007C1D5B" w:rsidRPr="001F0F2B" w:rsidRDefault="0023406D" w:rsidP="007C1D5B">
            <w:pPr>
              <w:ind w:left="162"/>
              <w:jc w:val="right"/>
              <w:rPr>
                <w:lang w:val="en-US"/>
              </w:rPr>
            </w:pPr>
            <w:r>
              <w:rPr>
                <w:lang w:val="en-US"/>
              </w:rPr>
              <w:t>1,238,706.30</w:t>
            </w:r>
          </w:p>
        </w:tc>
        <w:tc>
          <w:tcPr>
            <w:tcW w:w="1890" w:type="dxa"/>
          </w:tcPr>
          <w:p w14:paraId="13ED1EB0" w14:textId="4940478B" w:rsidR="007C1D5B" w:rsidRPr="001F0F2B" w:rsidRDefault="007C1D5B" w:rsidP="007C1D5B">
            <w:pPr>
              <w:ind w:left="162"/>
              <w:jc w:val="right"/>
              <w:rPr>
                <w:lang w:val="en-US"/>
              </w:rPr>
            </w:pPr>
            <w:r w:rsidRPr="001F0F2B">
              <w:rPr>
                <w:lang w:val="en-US"/>
              </w:rPr>
              <w:t>1,845,370.54</w:t>
            </w:r>
          </w:p>
        </w:tc>
      </w:tr>
      <w:tr w:rsidR="007C1D5B" w:rsidRPr="001F0F2B" w14:paraId="6024DA45" w14:textId="77777777" w:rsidTr="00E45A96">
        <w:tc>
          <w:tcPr>
            <w:tcW w:w="4388" w:type="dxa"/>
            <w:noWrap/>
          </w:tcPr>
          <w:p w14:paraId="5E30899F" w14:textId="77777777" w:rsidR="007C1D5B" w:rsidRPr="001F0F2B" w:rsidRDefault="007C1D5B" w:rsidP="007C1D5B">
            <w:pPr>
              <w:rPr>
                <w:lang w:val="en-US"/>
              </w:rPr>
            </w:pPr>
            <w:r w:rsidRPr="001F0F2B">
              <w:rPr>
                <w:lang w:val="en-US"/>
              </w:rPr>
              <w:t>Rent/Lease Expenses</w:t>
            </w:r>
          </w:p>
        </w:tc>
        <w:tc>
          <w:tcPr>
            <w:tcW w:w="2086" w:type="dxa"/>
          </w:tcPr>
          <w:p w14:paraId="071C906D" w14:textId="07B11D0A" w:rsidR="007C1D5B" w:rsidRPr="001F0F2B" w:rsidRDefault="0023406D" w:rsidP="007C1D5B">
            <w:pPr>
              <w:ind w:left="162"/>
              <w:jc w:val="right"/>
              <w:rPr>
                <w:lang w:val="en-US"/>
              </w:rPr>
            </w:pPr>
            <w:r>
              <w:rPr>
                <w:lang w:val="en-US"/>
              </w:rPr>
              <w:t>182,222.58</w:t>
            </w:r>
          </w:p>
        </w:tc>
        <w:tc>
          <w:tcPr>
            <w:tcW w:w="1890" w:type="dxa"/>
          </w:tcPr>
          <w:p w14:paraId="6DDD5C25" w14:textId="663AD35A" w:rsidR="007C1D5B" w:rsidRPr="001F0F2B" w:rsidRDefault="007C1D5B" w:rsidP="007C1D5B">
            <w:pPr>
              <w:ind w:left="162"/>
              <w:jc w:val="right"/>
              <w:rPr>
                <w:lang w:val="en-US"/>
              </w:rPr>
            </w:pPr>
            <w:r w:rsidRPr="001F0F2B">
              <w:rPr>
                <w:lang w:val="en-US"/>
              </w:rPr>
              <w:t>682,272.46</w:t>
            </w:r>
          </w:p>
        </w:tc>
      </w:tr>
      <w:tr w:rsidR="007C1D5B" w:rsidRPr="001F0F2B" w14:paraId="761396FD" w14:textId="77777777" w:rsidTr="00E45A96">
        <w:tc>
          <w:tcPr>
            <w:tcW w:w="4388" w:type="dxa"/>
            <w:noWrap/>
          </w:tcPr>
          <w:p w14:paraId="00D67963" w14:textId="77777777" w:rsidR="007C1D5B" w:rsidRPr="001F0F2B" w:rsidRDefault="007C1D5B" w:rsidP="007C1D5B">
            <w:pPr>
              <w:rPr>
                <w:lang w:val="en-US"/>
              </w:rPr>
            </w:pPr>
            <w:r w:rsidRPr="001F0F2B">
              <w:rPr>
                <w:lang w:val="en-US"/>
              </w:rPr>
              <w:t>Membership Dues and Contributions to Organizations</w:t>
            </w:r>
          </w:p>
        </w:tc>
        <w:tc>
          <w:tcPr>
            <w:tcW w:w="2086" w:type="dxa"/>
          </w:tcPr>
          <w:p w14:paraId="52C9943B" w14:textId="30B3C387" w:rsidR="007C1D5B" w:rsidRPr="001F0F2B" w:rsidRDefault="0023406D" w:rsidP="007C1D5B">
            <w:pPr>
              <w:ind w:left="162"/>
              <w:jc w:val="right"/>
              <w:rPr>
                <w:lang w:val="en-US"/>
              </w:rPr>
            </w:pPr>
            <w:r>
              <w:rPr>
                <w:lang w:val="en-US"/>
              </w:rPr>
              <w:t>336,780.00</w:t>
            </w:r>
          </w:p>
        </w:tc>
        <w:tc>
          <w:tcPr>
            <w:tcW w:w="1890" w:type="dxa"/>
          </w:tcPr>
          <w:p w14:paraId="0032EB7B" w14:textId="77777777" w:rsidR="007C1D5B" w:rsidRPr="001F0F2B" w:rsidRDefault="007C1D5B" w:rsidP="007C1D5B">
            <w:pPr>
              <w:ind w:left="162"/>
              <w:jc w:val="right"/>
              <w:rPr>
                <w:lang w:val="en-US"/>
              </w:rPr>
            </w:pPr>
          </w:p>
          <w:p w14:paraId="685A9504" w14:textId="3C808E0C" w:rsidR="007C1D5B" w:rsidRPr="001F0F2B" w:rsidRDefault="007C1D5B" w:rsidP="007C1D5B">
            <w:pPr>
              <w:ind w:left="162"/>
              <w:jc w:val="right"/>
              <w:rPr>
                <w:lang w:val="en-US"/>
              </w:rPr>
            </w:pPr>
            <w:r w:rsidRPr="001F0F2B">
              <w:rPr>
                <w:lang w:val="en-US"/>
              </w:rPr>
              <w:t>1,202,038.75</w:t>
            </w:r>
          </w:p>
        </w:tc>
      </w:tr>
      <w:tr w:rsidR="007C1D5B" w:rsidRPr="001F0F2B" w14:paraId="6905A9FE" w14:textId="77777777" w:rsidTr="00E45A96">
        <w:tc>
          <w:tcPr>
            <w:tcW w:w="4388" w:type="dxa"/>
            <w:noWrap/>
          </w:tcPr>
          <w:p w14:paraId="68944E43" w14:textId="77777777" w:rsidR="007C1D5B" w:rsidRPr="001F0F2B" w:rsidRDefault="007C1D5B" w:rsidP="007C1D5B">
            <w:pPr>
              <w:rPr>
                <w:lang w:val="en-US"/>
              </w:rPr>
            </w:pPr>
            <w:r w:rsidRPr="001F0F2B">
              <w:rPr>
                <w:lang w:val="en-US"/>
              </w:rPr>
              <w:t>Subscription Expenses</w:t>
            </w:r>
          </w:p>
        </w:tc>
        <w:tc>
          <w:tcPr>
            <w:tcW w:w="2086" w:type="dxa"/>
          </w:tcPr>
          <w:p w14:paraId="1C8B3EFA" w14:textId="7B60E30A" w:rsidR="007C1D5B" w:rsidRPr="001F0F2B" w:rsidRDefault="0023406D" w:rsidP="007C1D5B">
            <w:pPr>
              <w:ind w:left="162"/>
              <w:jc w:val="right"/>
              <w:rPr>
                <w:lang w:val="en-US"/>
              </w:rPr>
            </w:pPr>
            <w:r>
              <w:rPr>
                <w:lang w:val="en-US"/>
              </w:rPr>
              <w:t>26,832.00</w:t>
            </w:r>
          </w:p>
        </w:tc>
        <w:tc>
          <w:tcPr>
            <w:tcW w:w="1890" w:type="dxa"/>
          </w:tcPr>
          <w:p w14:paraId="24FBC01C" w14:textId="77FB6EA4" w:rsidR="007C1D5B" w:rsidRPr="001F0F2B" w:rsidRDefault="007C1D5B" w:rsidP="007C1D5B">
            <w:pPr>
              <w:ind w:left="162"/>
              <w:jc w:val="right"/>
              <w:rPr>
                <w:lang w:val="en-US"/>
              </w:rPr>
            </w:pPr>
            <w:r w:rsidRPr="001F0F2B">
              <w:rPr>
                <w:lang w:val="en-US"/>
              </w:rPr>
              <w:t>136,960.00</w:t>
            </w:r>
          </w:p>
        </w:tc>
      </w:tr>
      <w:tr w:rsidR="007C1D5B" w:rsidRPr="001F0F2B" w14:paraId="3BC720A0" w14:textId="77777777" w:rsidTr="00E45A96">
        <w:trPr>
          <w:trHeight w:val="207"/>
        </w:trPr>
        <w:tc>
          <w:tcPr>
            <w:tcW w:w="4388" w:type="dxa"/>
            <w:noWrap/>
          </w:tcPr>
          <w:p w14:paraId="19575B7A" w14:textId="12B14FAA" w:rsidR="007C1D5B" w:rsidRPr="001F0F2B" w:rsidRDefault="00A044C2" w:rsidP="007C1D5B">
            <w:pPr>
              <w:rPr>
                <w:lang w:val="en-US"/>
              </w:rPr>
            </w:pPr>
            <w:r>
              <w:rPr>
                <w:lang w:val="en-US"/>
              </w:rPr>
              <w:t>Printing and Publication Expenses</w:t>
            </w:r>
          </w:p>
        </w:tc>
        <w:tc>
          <w:tcPr>
            <w:tcW w:w="2086" w:type="dxa"/>
          </w:tcPr>
          <w:p w14:paraId="475D27DE" w14:textId="0C4EC19B" w:rsidR="007C1D5B" w:rsidRPr="001F0F2B" w:rsidRDefault="00A044C2" w:rsidP="007C1D5B">
            <w:pPr>
              <w:ind w:left="162"/>
              <w:jc w:val="right"/>
              <w:rPr>
                <w:lang w:val="en-US"/>
              </w:rPr>
            </w:pPr>
            <w:r>
              <w:rPr>
                <w:lang w:val="en-US"/>
              </w:rPr>
              <w:t>87,427.55</w:t>
            </w:r>
          </w:p>
        </w:tc>
        <w:tc>
          <w:tcPr>
            <w:tcW w:w="1890" w:type="dxa"/>
          </w:tcPr>
          <w:p w14:paraId="5BCF539A" w14:textId="73B55EA4" w:rsidR="007C1D5B" w:rsidRPr="001F0F2B" w:rsidRDefault="007C1D5B" w:rsidP="007C1D5B">
            <w:pPr>
              <w:ind w:left="162"/>
              <w:jc w:val="right"/>
              <w:rPr>
                <w:lang w:val="en-US"/>
              </w:rPr>
            </w:pPr>
            <w:r w:rsidRPr="001F0F2B">
              <w:rPr>
                <w:lang w:val="en-US"/>
              </w:rPr>
              <w:t>0.00</w:t>
            </w:r>
          </w:p>
        </w:tc>
      </w:tr>
      <w:tr w:rsidR="007C1D5B" w:rsidRPr="001F0F2B" w14:paraId="741E1218" w14:textId="77777777" w:rsidTr="00E45A96">
        <w:tc>
          <w:tcPr>
            <w:tcW w:w="4388" w:type="dxa"/>
            <w:noWrap/>
          </w:tcPr>
          <w:p w14:paraId="613B6042" w14:textId="77777777" w:rsidR="007C1D5B" w:rsidRPr="001F0F2B" w:rsidRDefault="007C1D5B" w:rsidP="007C1D5B">
            <w:pPr>
              <w:rPr>
                <w:lang w:val="en-US"/>
              </w:rPr>
            </w:pPr>
            <w:r w:rsidRPr="001F0F2B">
              <w:rPr>
                <w:lang w:val="en-US"/>
              </w:rPr>
              <w:t xml:space="preserve">Other Maintenance and Operating Expenses  </w:t>
            </w:r>
          </w:p>
        </w:tc>
        <w:tc>
          <w:tcPr>
            <w:tcW w:w="2086" w:type="dxa"/>
          </w:tcPr>
          <w:p w14:paraId="3DE89E6A" w14:textId="563CCC38" w:rsidR="007C1D5B" w:rsidRPr="001F0F2B" w:rsidRDefault="0023406D" w:rsidP="007C1D5B">
            <w:pPr>
              <w:ind w:left="162"/>
              <w:jc w:val="right"/>
              <w:rPr>
                <w:lang w:val="en-US"/>
              </w:rPr>
            </w:pPr>
            <w:r>
              <w:rPr>
                <w:lang w:val="en-US"/>
              </w:rPr>
              <w:t>1,063,426.87</w:t>
            </w:r>
          </w:p>
        </w:tc>
        <w:tc>
          <w:tcPr>
            <w:tcW w:w="1890" w:type="dxa"/>
          </w:tcPr>
          <w:p w14:paraId="20122B91" w14:textId="6E3096D0" w:rsidR="007C1D5B" w:rsidRPr="001F0F2B" w:rsidRDefault="007C1D5B" w:rsidP="007C1D5B">
            <w:pPr>
              <w:ind w:left="162"/>
              <w:jc w:val="right"/>
              <w:rPr>
                <w:lang w:val="en-US"/>
              </w:rPr>
            </w:pPr>
            <w:r w:rsidRPr="001F0F2B">
              <w:rPr>
                <w:lang w:val="en-US"/>
              </w:rPr>
              <w:t>1,014,334.30</w:t>
            </w:r>
          </w:p>
        </w:tc>
      </w:tr>
      <w:tr w:rsidR="007C1D5B" w:rsidRPr="001F0F2B" w14:paraId="120E8B40" w14:textId="77777777" w:rsidTr="00E45A96">
        <w:tc>
          <w:tcPr>
            <w:tcW w:w="4388" w:type="dxa"/>
            <w:shd w:val="clear" w:color="auto" w:fill="D9D9D9"/>
            <w:noWrap/>
          </w:tcPr>
          <w:p w14:paraId="40A91A4E" w14:textId="77777777" w:rsidR="007C1D5B" w:rsidRPr="001F0F2B" w:rsidRDefault="007C1D5B" w:rsidP="007C1D5B">
            <w:pPr>
              <w:rPr>
                <w:b/>
                <w:bCs/>
                <w:lang w:val="en-US"/>
              </w:rPr>
            </w:pPr>
            <w:r w:rsidRPr="001F0F2B">
              <w:rPr>
                <w:b/>
                <w:bCs/>
                <w:lang w:val="en-US"/>
              </w:rPr>
              <w:t>Total Other Maintenance and Operating Expenses</w:t>
            </w:r>
          </w:p>
        </w:tc>
        <w:tc>
          <w:tcPr>
            <w:tcW w:w="2086" w:type="dxa"/>
            <w:shd w:val="clear" w:color="auto" w:fill="D9D9D9"/>
          </w:tcPr>
          <w:p w14:paraId="19DBA2BF" w14:textId="546E023B" w:rsidR="007C1D5B" w:rsidRPr="001F0F2B" w:rsidRDefault="00DF6796" w:rsidP="007C1D5B">
            <w:pPr>
              <w:tabs>
                <w:tab w:val="left" w:pos="250"/>
                <w:tab w:val="left" w:pos="522"/>
              </w:tabs>
              <w:jc w:val="right"/>
              <w:rPr>
                <w:b/>
                <w:bCs/>
                <w:lang w:val="en-US"/>
              </w:rPr>
            </w:pPr>
            <w:r w:rsidRPr="001F0F2B">
              <w:rPr>
                <w:b/>
                <w:bCs/>
              </w:rPr>
              <w:t>₱</w:t>
            </w:r>
            <w:r w:rsidR="00A044C2">
              <w:rPr>
                <w:b/>
                <w:bCs/>
              </w:rPr>
              <w:t>2,961,595.30</w:t>
            </w:r>
          </w:p>
        </w:tc>
        <w:tc>
          <w:tcPr>
            <w:tcW w:w="1890" w:type="dxa"/>
            <w:shd w:val="clear" w:color="auto" w:fill="D9D9D9"/>
          </w:tcPr>
          <w:p w14:paraId="70B605EF" w14:textId="2EF7D955" w:rsidR="007C1D5B" w:rsidRPr="001F0F2B" w:rsidRDefault="00F265CE" w:rsidP="006236E4">
            <w:pPr>
              <w:tabs>
                <w:tab w:val="left" w:pos="250"/>
                <w:tab w:val="left" w:pos="522"/>
              </w:tabs>
              <w:rPr>
                <w:b/>
                <w:bCs/>
                <w:lang w:val="en-US"/>
              </w:rPr>
            </w:pPr>
            <w:r>
              <w:rPr>
                <w:b/>
                <w:bCs/>
                <w:lang w:val="en-US"/>
              </w:rPr>
              <w:t xml:space="preserve">    </w:t>
            </w:r>
            <w:r w:rsidR="007C1D5B" w:rsidRPr="001F0F2B">
              <w:rPr>
                <w:b/>
                <w:bCs/>
                <w:lang w:val="en-US"/>
              </w:rPr>
              <w:t>₱4,953,950.05</w:t>
            </w:r>
          </w:p>
        </w:tc>
      </w:tr>
    </w:tbl>
    <w:p w14:paraId="26FECEE1" w14:textId="77777777" w:rsidR="002E0BBC" w:rsidRPr="001F0F2B" w:rsidRDefault="002E0BBC" w:rsidP="00BB749A">
      <w:pPr>
        <w:pStyle w:val="ListParagraph"/>
        <w:tabs>
          <w:tab w:val="left" w:pos="360"/>
        </w:tabs>
        <w:autoSpaceDE w:val="0"/>
        <w:autoSpaceDN w:val="0"/>
        <w:adjustRightInd w:val="0"/>
        <w:ind w:left="0"/>
        <w:jc w:val="both"/>
        <w:rPr>
          <w:b/>
          <w:bCs/>
        </w:rPr>
      </w:pPr>
    </w:p>
    <w:p w14:paraId="027809FE" w14:textId="77777777" w:rsidR="009C0A1F" w:rsidRPr="001F0F2B" w:rsidRDefault="009C0A1F" w:rsidP="00211F41">
      <w:pPr>
        <w:pStyle w:val="ListParagraph"/>
        <w:numPr>
          <w:ilvl w:val="0"/>
          <w:numId w:val="3"/>
        </w:numPr>
        <w:tabs>
          <w:tab w:val="left" w:pos="360"/>
        </w:tabs>
        <w:autoSpaceDE w:val="0"/>
        <w:autoSpaceDN w:val="0"/>
        <w:adjustRightInd w:val="0"/>
        <w:ind w:left="0" w:firstLine="0"/>
        <w:jc w:val="both"/>
        <w:rPr>
          <w:b/>
          <w:bCs/>
        </w:rPr>
      </w:pPr>
      <w:r w:rsidRPr="001F0F2B">
        <w:rPr>
          <w:b/>
          <w:bCs/>
        </w:rPr>
        <w:t>Non- Cash Expenses</w:t>
      </w:r>
    </w:p>
    <w:p w14:paraId="5223F771" w14:textId="77777777" w:rsidR="009C0A1F" w:rsidRPr="001F0F2B" w:rsidRDefault="009C0A1F" w:rsidP="0062213B">
      <w:pPr>
        <w:pStyle w:val="ListParagraph"/>
        <w:tabs>
          <w:tab w:val="left" w:pos="360"/>
        </w:tabs>
        <w:autoSpaceDE w:val="0"/>
        <w:autoSpaceDN w:val="0"/>
        <w:adjustRightInd w:val="0"/>
        <w:ind w:left="0"/>
        <w:jc w:val="both"/>
        <w:rPr>
          <w:b/>
          <w:bCs/>
        </w:rPr>
      </w:pPr>
    </w:p>
    <w:p w14:paraId="48D87D4C" w14:textId="77777777" w:rsidR="009C0A1F" w:rsidRPr="001F0F2B" w:rsidRDefault="009C0A1F" w:rsidP="0062213B">
      <w:pPr>
        <w:pStyle w:val="ListParagraph"/>
        <w:tabs>
          <w:tab w:val="left" w:pos="360"/>
        </w:tabs>
        <w:autoSpaceDE w:val="0"/>
        <w:autoSpaceDN w:val="0"/>
        <w:adjustRightInd w:val="0"/>
        <w:ind w:left="0"/>
        <w:jc w:val="both"/>
      </w:pPr>
      <w:r w:rsidRPr="001F0F2B">
        <w:t>This account represents the following:</w:t>
      </w:r>
      <w:r w:rsidR="007E2515" w:rsidRPr="001F0F2B">
        <w:t xml:space="preserve"> </w:t>
      </w:r>
    </w:p>
    <w:p w14:paraId="344BB5E2" w14:textId="77777777" w:rsidR="007E2515" w:rsidRPr="001F0F2B" w:rsidRDefault="007E2515" w:rsidP="0062213B">
      <w:pPr>
        <w:pStyle w:val="ListParagraph"/>
        <w:tabs>
          <w:tab w:val="left" w:pos="360"/>
        </w:tabs>
        <w:autoSpaceDE w:val="0"/>
        <w:autoSpaceDN w:val="0"/>
        <w:adjustRightInd w:val="0"/>
        <w:ind w:left="0"/>
        <w:jc w:val="both"/>
      </w:pPr>
    </w:p>
    <w:tbl>
      <w:tblPr>
        <w:tblW w:w="89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18"/>
        <w:gridCol w:w="2226"/>
        <w:gridCol w:w="2032"/>
      </w:tblGrid>
      <w:tr w:rsidR="00FD52A1" w:rsidRPr="001F0F2B" w14:paraId="675CC598" w14:textId="77777777" w:rsidTr="005B2688">
        <w:trPr>
          <w:trHeight w:val="411"/>
          <w:tblHeader/>
        </w:trPr>
        <w:tc>
          <w:tcPr>
            <w:tcW w:w="4718" w:type="dxa"/>
            <w:shd w:val="clear" w:color="auto" w:fill="D9D9D9"/>
            <w:noWrap/>
            <w:vAlign w:val="bottom"/>
          </w:tcPr>
          <w:p w14:paraId="578D80CF" w14:textId="77777777" w:rsidR="00FD52A1" w:rsidRPr="001F0F2B" w:rsidRDefault="00FD52A1" w:rsidP="003412B4">
            <w:pPr>
              <w:ind w:left="-90" w:firstLine="90"/>
              <w:jc w:val="center"/>
              <w:rPr>
                <w:b/>
                <w:bCs/>
                <w:lang w:val="en-US"/>
              </w:rPr>
            </w:pPr>
            <w:r w:rsidRPr="001F0F2B">
              <w:rPr>
                <w:b/>
                <w:bCs/>
              </w:rPr>
              <w:t>Accounts</w:t>
            </w:r>
          </w:p>
        </w:tc>
        <w:tc>
          <w:tcPr>
            <w:tcW w:w="2226" w:type="dxa"/>
            <w:shd w:val="clear" w:color="auto" w:fill="D9D9D9"/>
            <w:vAlign w:val="bottom"/>
          </w:tcPr>
          <w:p w14:paraId="6A9359A4" w14:textId="087059BE" w:rsidR="00FD52A1" w:rsidRPr="001F0F2B" w:rsidRDefault="00FD52A1" w:rsidP="003412B4">
            <w:pPr>
              <w:ind w:left="-90" w:firstLine="90"/>
              <w:jc w:val="center"/>
              <w:rPr>
                <w:b/>
                <w:bCs/>
                <w:lang w:val="en-US"/>
              </w:rPr>
            </w:pPr>
            <w:r w:rsidRPr="001F0F2B">
              <w:rPr>
                <w:b/>
                <w:bCs/>
                <w:lang w:val="en-US"/>
              </w:rPr>
              <w:t>20</w:t>
            </w:r>
            <w:r w:rsidR="007C1D5B">
              <w:rPr>
                <w:b/>
                <w:bCs/>
                <w:lang w:val="en-US"/>
              </w:rPr>
              <w:t>20</w:t>
            </w:r>
          </w:p>
        </w:tc>
        <w:tc>
          <w:tcPr>
            <w:tcW w:w="2032" w:type="dxa"/>
            <w:shd w:val="clear" w:color="auto" w:fill="D9D9D9"/>
            <w:vAlign w:val="bottom"/>
          </w:tcPr>
          <w:p w14:paraId="31E2DD9E" w14:textId="37D4101A" w:rsidR="00FD52A1" w:rsidRPr="001F0F2B" w:rsidRDefault="00FD52A1" w:rsidP="0014476D">
            <w:pPr>
              <w:ind w:left="-90" w:firstLine="90"/>
              <w:jc w:val="center"/>
              <w:rPr>
                <w:b/>
                <w:bCs/>
                <w:lang w:val="en-US"/>
              </w:rPr>
            </w:pPr>
            <w:r w:rsidRPr="001F0F2B">
              <w:rPr>
                <w:b/>
                <w:bCs/>
                <w:lang w:val="en-US"/>
              </w:rPr>
              <w:t>201</w:t>
            </w:r>
            <w:r w:rsidR="007C1D5B">
              <w:rPr>
                <w:b/>
                <w:bCs/>
                <w:lang w:val="en-US"/>
              </w:rPr>
              <w:t>9</w:t>
            </w:r>
          </w:p>
        </w:tc>
      </w:tr>
      <w:tr w:rsidR="007C1D5B" w:rsidRPr="001F0F2B" w14:paraId="0BCE44FA" w14:textId="77777777" w:rsidTr="005B2688">
        <w:trPr>
          <w:trHeight w:val="492"/>
        </w:trPr>
        <w:tc>
          <w:tcPr>
            <w:tcW w:w="4718" w:type="dxa"/>
            <w:noWrap/>
            <w:vAlign w:val="bottom"/>
          </w:tcPr>
          <w:p w14:paraId="6D155832" w14:textId="77777777" w:rsidR="007C1D5B" w:rsidRPr="001F0F2B" w:rsidRDefault="007C1D5B" w:rsidP="007C1D5B">
            <w:pPr>
              <w:rPr>
                <w:lang w:val="en-US"/>
              </w:rPr>
            </w:pPr>
            <w:r w:rsidRPr="001F0F2B">
              <w:rPr>
                <w:lang w:val="en-US"/>
              </w:rPr>
              <w:t>Depreciation Expense</w:t>
            </w:r>
          </w:p>
        </w:tc>
        <w:tc>
          <w:tcPr>
            <w:tcW w:w="2226" w:type="dxa"/>
            <w:vAlign w:val="bottom"/>
          </w:tcPr>
          <w:p w14:paraId="66E5594B" w14:textId="6641DDF1" w:rsidR="007C1D5B" w:rsidRPr="001F0F2B" w:rsidRDefault="00DF6796" w:rsidP="007C1D5B">
            <w:pPr>
              <w:tabs>
                <w:tab w:val="left" w:pos="72"/>
              </w:tabs>
              <w:ind w:left="-90" w:firstLine="90"/>
              <w:jc w:val="right"/>
              <w:rPr>
                <w:lang w:val="en-US"/>
              </w:rPr>
            </w:pPr>
            <w:r w:rsidRPr="001F0F2B">
              <w:rPr>
                <w:b/>
                <w:bCs/>
              </w:rPr>
              <w:t>₱</w:t>
            </w:r>
            <w:r w:rsidR="00A044C2" w:rsidRPr="00A044C2">
              <w:rPr>
                <w:bCs/>
              </w:rPr>
              <w:t>18,911,098.04</w:t>
            </w:r>
          </w:p>
        </w:tc>
        <w:tc>
          <w:tcPr>
            <w:tcW w:w="2032" w:type="dxa"/>
            <w:vAlign w:val="bottom"/>
          </w:tcPr>
          <w:p w14:paraId="079F7814" w14:textId="4B8F830C" w:rsidR="007C1D5B" w:rsidRPr="001F0F2B" w:rsidRDefault="007C1D5B" w:rsidP="007C1D5B">
            <w:pPr>
              <w:tabs>
                <w:tab w:val="left" w:pos="72"/>
              </w:tabs>
              <w:ind w:left="-90" w:firstLine="90"/>
              <w:jc w:val="right"/>
              <w:rPr>
                <w:lang w:val="en-US"/>
              </w:rPr>
            </w:pPr>
            <w:r w:rsidRPr="001F0F2B">
              <w:rPr>
                <w:lang w:val="en-US"/>
              </w:rPr>
              <w:t>₱ 13,127,852.17</w:t>
            </w:r>
          </w:p>
        </w:tc>
      </w:tr>
      <w:tr w:rsidR="007C1D5B" w:rsidRPr="001F0F2B" w14:paraId="120F0768" w14:textId="77777777" w:rsidTr="005B2688">
        <w:trPr>
          <w:trHeight w:val="370"/>
        </w:trPr>
        <w:tc>
          <w:tcPr>
            <w:tcW w:w="4718" w:type="dxa"/>
            <w:noWrap/>
            <w:vAlign w:val="bottom"/>
          </w:tcPr>
          <w:p w14:paraId="0338D6A8" w14:textId="77777777" w:rsidR="007C1D5B" w:rsidRPr="001F0F2B" w:rsidRDefault="007C1D5B" w:rsidP="007C1D5B">
            <w:pPr>
              <w:rPr>
                <w:lang w:val="en-US"/>
              </w:rPr>
            </w:pPr>
            <w:r w:rsidRPr="001F0F2B">
              <w:rPr>
                <w:lang w:val="en-US"/>
              </w:rPr>
              <w:t>Loss on Sale of Livestock (Ready to lay</w:t>
            </w:r>
          </w:p>
          <w:p w14:paraId="368FA879" w14:textId="77777777" w:rsidR="007C1D5B" w:rsidRPr="001F0F2B" w:rsidRDefault="007C1D5B" w:rsidP="007C1D5B">
            <w:pPr>
              <w:rPr>
                <w:lang w:val="en-US"/>
              </w:rPr>
            </w:pPr>
            <w:r w:rsidRPr="001F0F2B">
              <w:rPr>
                <w:lang w:val="en-US"/>
              </w:rPr>
              <w:t xml:space="preserve">  Pullets)</w:t>
            </w:r>
          </w:p>
        </w:tc>
        <w:tc>
          <w:tcPr>
            <w:tcW w:w="2226" w:type="dxa"/>
            <w:vAlign w:val="bottom"/>
          </w:tcPr>
          <w:p w14:paraId="403F01B3" w14:textId="1B57B6F0" w:rsidR="007C1D5B" w:rsidRPr="001F0F2B" w:rsidRDefault="00557FE0" w:rsidP="007C1D5B">
            <w:pPr>
              <w:ind w:left="-90" w:firstLine="90"/>
              <w:jc w:val="right"/>
              <w:rPr>
                <w:lang w:val="en-US"/>
              </w:rPr>
            </w:pPr>
            <w:r>
              <w:rPr>
                <w:lang w:val="en-US"/>
              </w:rPr>
              <w:t>0.00</w:t>
            </w:r>
          </w:p>
        </w:tc>
        <w:tc>
          <w:tcPr>
            <w:tcW w:w="2032" w:type="dxa"/>
            <w:vAlign w:val="bottom"/>
          </w:tcPr>
          <w:p w14:paraId="4C311568" w14:textId="22CE23EA" w:rsidR="007C1D5B" w:rsidRPr="001F0F2B" w:rsidRDefault="007C1D5B" w:rsidP="007C1D5B">
            <w:pPr>
              <w:ind w:left="-90" w:firstLine="90"/>
              <w:jc w:val="right"/>
              <w:rPr>
                <w:lang w:val="en-US"/>
              </w:rPr>
            </w:pPr>
            <w:r w:rsidRPr="001F0F2B">
              <w:rPr>
                <w:lang w:val="en-US"/>
              </w:rPr>
              <w:t>0.00</w:t>
            </w:r>
          </w:p>
        </w:tc>
      </w:tr>
      <w:tr w:rsidR="007C1D5B" w:rsidRPr="001F0F2B" w14:paraId="0A695F20" w14:textId="77777777" w:rsidTr="005B2688">
        <w:trPr>
          <w:trHeight w:val="280"/>
        </w:trPr>
        <w:tc>
          <w:tcPr>
            <w:tcW w:w="4718" w:type="dxa"/>
            <w:shd w:val="clear" w:color="auto" w:fill="auto"/>
            <w:noWrap/>
            <w:vAlign w:val="bottom"/>
          </w:tcPr>
          <w:p w14:paraId="659BE557" w14:textId="77777777" w:rsidR="007C1D5B" w:rsidRPr="001F0F2B" w:rsidRDefault="007C1D5B" w:rsidP="007C1D5B">
            <w:pPr>
              <w:rPr>
                <w:bCs/>
                <w:lang w:val="en-US"/>
              </w:rPr>
            </w:pPr>
            <w:r w:rsidRPr="001F0F2B">
              <w:rPr>
                <w:bCs/>
                <w:lang w:val="en-US"/>
              </w:rPr>
              <w:t>Bank Charges</w:t>
            </w:r>
          </w:p>
        </w:tc>
        <w:tc>
          <w:tcPr>
            <w:tcW w:w="2226" w:type="dxa"/>
            <w:shd w:val="clear" w:color="auto" w:fill="auto"/>
            <w:vAlign w:val="bottom"/>
          </w:tcPr>
          <w:p w14:paraId="7B660977" w14:textId="77777777" w:rsidR="00016C32" w:rsidRDefault="00016C32" w:rsidP="001911A3">
            <w:pPr>
              <w:tabs>
                <w:tab w:val="left" w:pos="72"/>
              </w:tabs>
              <w:rPr>
                <w:bCs/>
                <w:lang w:val="en-US"/>
              </w:rPr>
            </w:pPr>
          </w:p>
          <w:p w14:paraId="28BA1C2A" w14:textId="7A53310F" w:rsidR="007C1D5B" w:rsidRPr="001F0F2B" w:rsidRDefault="0023406D" w:rsidP="001911A3">
            <w:pPr>
              <w:tabs>
                <w:tab w:val="left" w:pos="72"/>
              </w:tabs>
              <w:ind w:left="1267"/>
              <w:rPr>
                <w:bCs/>
                <w:lang w:val="en-US"/>
              </w:rPr>
            </w:pPr>
            <w:r>
              <w:rPr>
                <w:bCs/>
                <w:lang w:val="en-US"/>
              </w:rPr>
              <w:t>497.</w:t>
            </w:r>
            <w:r w:rsidR="005B2688">
              <w:rPr>
                <w:bCs/>
                <w:lang w:val="en-US"/>
              </w:rPr>
              <w:t>0</w:t>
            </w:r>
            <w:r>
              <w:rPr>
                <w:bCs/>
                <w:lang w:val="en-US"/>
              </w:rPr>
              <w:t>0</w:t>
            </w:r>
          </w:p>
        </w:tc>
        <w:tc>
          <w:tcPr>
            <w:tcW w:w="2032" w:type="dxa"/>
            <w:shd w:val="clear" w:color="auto" w:fill="auto"/>
            <w:vAlign w:val="bottom"/>
          </w:tcPr>
          <w:p w14:paraId="06D73DC5" w14:textId="351C6062" w:rsidR="007C1D5B" w:rsidRPr="001F0F2B" w:rsidRDefault="007C1D5B" w:rsidP="005B2688">
            <w:pPr>
              <w:tabs>
                <w:tab w:val="left" w:pos="72"/>
              </w:tabs>
              <w:jc w:val="right"/>
              <w:rPr>
                <w:bCs/>
                <w:lang w:val="en-US"/>
              </w:rPr>
            </w:pPr>
            <w:r w:rsidRPr="001F0F2B">
              <w:rPr>
                <w:bCs/>
                <w:lang w:val="en-US"/>
              </w:rPr>
              <w:t>1,051.00</w:t>
            </w:r>
          </w:p>
        </w:tc>
      </w:tr>
      <w:tr w:rsidR="007C1D5B" w:rsidRPr="001F0F2B" w14:paraId="532EF749" w14:textId="77777777" w:rsidTr="005B2688">
        <w:trPr>
          <w:trHeight w:val="411"/>
        </w:trPr>
        <w:tc>
          <w:tcPr>
            <w:tcW w:w="4718" w:type="dxa"/>
            <w:shd w:val="clear" w:color="auto" w:fill="D9D9D9"/>
            <w:noWrap/>
            <w:vAlign w:val="bottom"/>
          </w:tcPr>
          <w:p w14:paraId="0772F6B7" w14:textId="77777777" w:rsidR="007C1D5B" w:rsidRPr="001F0F2B" w:rsidRDefault="007C1D5B" w:rsidP="007C1D5B">
            <w:pPr>
              <w:rPr>
                <w:b/>
                <w:bCs/>
                <w:lang w:val="en-US"/>
              </w:rPr>
            </w:pPr>
            <w:r w:rsidRPr="001F0F2B">
              <w:rPr>
                <w:b/>
                <w:bCs/>
                <w:lang w:val="en-US"/>
              </w:rPr>
              <w:t>Total Non-Cash Expense</w:t>
            </w:r>
          </w:p>
        </w:tc>
        <w:tc>
          <w:tcPr>
            <w:tcW w:w="2226" w:type="dxa"/>
            <w:shd w:val="clear" w:color="auto" w:fill="D9D9D9"/>
            <w:vAlign w:val="bottom"/>
          </w:tcPr>
          <w:p w14:paraId="606F84C6" w14:textId="50FB47DB" w:rsidR="007C1D5B" w:rsidRPr="001F0F2B" w:rsidRDefault="00DF6796" w:rsidP="007C1D5B">
            <w:pPr>
              <w:tabs>
                <w:tab w:val="left" w:pos="72"/>
              </w:tabs>
              <w:jc w:val="right"/>
              <w:rPr>
                <w:b/>
                <w:bCs/>
                <w:lang w:val="en-US"/>
              </w:rPr>
            </w:pPr>
            <w:r w:rsidRPr="001F0F2B">
              <w:rPr>
                <w:b/>
                <w:bCs/>
              </w:rPr>
              <w:t>₱</w:t>
            </w:r>
            <w:r w:rsidR="00A15849">
              <w:rPr>
                <w:b/>
                <w:bCs/>
              </w:rPr>
              <w:t>18,911,595.04</w:t>
            </w:r>
          </w:p>
        </w:tc>
        <w:tc>
          <w:tcPr>
            <w:tcW w:w="2032" w:type="dxa"/>
            <w:shd w:val="clear" w:color="auto" w:fill="D9D9D9"/>
            <w:vAlign w:val="bottom"/>
          </w:tcPr>
          <w:p w14:paraId="314585E9" w14:textId="4C60367A" w:rsidR="007C1D5B" w:rsidRPr="001F0F2B" w:rsidRDefault="007C1D5B" w:rsidP="007C1D5B">
            <w:pPr>
              <w:tabs>
                <w:tab w:val="left" w:pos="72"/>
              </w:tabs>
              <w:jc w:val="right"/>
              <w:rPr>
                <w:b/>
                <w:bCs/>
                <w:lang w:val="en-US"/>
              </w:rPr>
            </w:pPr>
            <w:r w:rsidRPr="001F0F2B">
              <w:rPr>
                <w:b/>
                <w:bCs/>
                <w:lang w:val="en-US"/>
              </w:rPr>
              <w:t>₱ 13,128,903.17</w:t>
            </w:r>
          </w:p>
        </w:tc>
      </w:tr>
    </w:tbl>
    <w:p w14:paraId="4BD19BD6" w14:textId="77777777" w:rsidR="00932912" w:rsidRPr="001F0F2B" w:rsidRDefault="00932912" w:rsidP="00932912">
      <w:pPr>
        <w:pStyle w:val="ListParagraph"/>
        <w:tabs>
          <w:tab w:val="left" w:pos="540"/>
        </w:tabs>
        <w:ind w:left="0"/>
        <w:rPr>
          <w:b/>
          <w:bCs/>
        </w:rPr>
      </w:pPr>
    </w:p>
    <w:p w14:paraId="4354454C" w14:textId="77777777" w:rsidR="009C0A1F" w:rsidRPr="001F0F2B" w:rsidRDefault="009C0A1F" w:rsidP="00211F41">
      <w:pPr>
        <w:pStyle w:val="ListParagraph"/>
        <w:numPr>
          <w:ilvl w:val="1"/>
          <w:numId w:val="3"/>
        </w:numPr>
        <w:tabs>
          <w:tab w:val="left" w:pos="540"/>
        </w:tabs>
        <w:ind w:left="0" w:firstLine="0"/>
        <w:rPr>
          <w:b/>
          <w:bCs/>
        </w:rPr>
      </w:pPr>
      <w:r w:rsidRPr="001F0F2B">
        <w:rPr>
          <w:b/>
          <w:bCs/>
          <w:lang w:val="en-US"/>
        </w:rPr>
        <w:t>Depreciation</w:t>
      </w:r>
    </w:p>
    <w:p w14:paraId="12F3454F" w14:textId="77777777" w:rsidR="009C0A1F" w:rsidRPr="001F0F2B" w:rsidRDefault="009C0A1F" w:rsidP="00866038">
      <w:pPr>
        <w:pStyle w:val="ListParagraph"/>
        <w:widowControl w:val="0"/>
        <w:tabs>
          <w:tab w:val="left" w:pos="0"/>
          <w:tab w:val="left" w:pos="720"/>
          <w:tab w:val="left" w:pos="1620"/>
        </w:tabs>
        <w:ind w:left="0"/>
        <w:rPr>
          <w:b/>
          <w:bCs/>
        </w:rPr>
      </w:pPr>
    </w:p>
    <w:p w14:paraId="19B6B33B" w14:textId="06064FD8" w:rsidR="009C0A1F" w:rsidRPr="001F0F2B" w:rsidRDefault="009C0A1F" w:rsidP="00866038">
      <w:pPr>
        <w:pStyle w:val="ListParagraph"/>
        <w:widowControl w:val="0"/>
        <w:tabs>
          <w:tab w:val="left" w:pos="720"/>
          <w:tab w:val="left" w:pos="1260"/>
          <w:tab w:val="left" w:pos="1620"/>
        </w:tabs>
        <w:ind w:left="0"/>
        <w:jc w:val="both"/>
      </w:pPr>
      <w:r w:rsidRPr="001F0F2B">
        <w:t xml:space="preserve">The </w:t>
      </w:r>
      <w:r w:rsidR="002D75B2" w:rsidRPr="001F0F2B">
        <w:t>straight-line</w:t>
      </w:r>
      <w:r w:rsidRPr="001F0F2B">
        <w:t xml:space="preserve"> method of depreciation is adopted using the 5% s</w:t>
      </w:r>
      <w:r w:rsidR="00FD52A1" w:rsidRPr="001F0F2B">
        <w:t>alvage value for all acquired starting</w:t>
      </w:r>
      <w:r w:rsidRPr="001F0F2B">
        <w:t xml:space="preserve"> CY 2017 but maintain the 10% salvage value for all those acquired prior to CY 2015.  The breakdown of the Depreciation Expense is as follows:</w:t>
      </w:r>
    </w:p>
    <w:p w14:paraId="11069582" w14:textId="77777777" w:rsidR="009C0A1F" w:rsidRPr="001F0F2B" w:rsidRDefault="009C0A1F" w:rsidP="00866038">
      <w:pPr>
        <w:pStyle w:val="ListParagraph"/>
        <w:widowControl w:val="0"/>
        <w:ind w:left="0"/>
        <w:rPr>
          <w:b/>
          <w:bCs/>
        </w:rPr>
      </w:pPr>
    </w:p>
    <w:tbl>
      <w:tblPr>
        <w:tblW w:w="8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8"/>
        <w:gridCol w:w="1980"/>
        <w:gridCol w:w="1980"/>
      </w:tblGrid>
      <w:tr w:rsidR="00FD52A1" w:rsidRPr="001F0F2B" w14:paraId="732E8EA1" w14:textId="77777777" w:rsidTr="00E45A96">
        <w:trPr>
          <w:tblHeader/>
        </w:trPr>
        <w:tc>
          <w:tcPr>
            <w:tcW w:w="4388" w:type="dxa"/>
            <w:shd w:val="clear" w:color="auto" w:fill="D9D9D9"/>
            <w:noWrap/>
            <w:vAlign w:val="bottom"/>
          </w:tcPr>
          <w:p w14:paraId="44A2631C" w14:textId="77777777" w:rsidR="00FD52A1" w:rsidRPr="001F0F2B" w:rsidRDefault="00FD52A1" w:rsidP="00866038">
            <w:pPr>
              <w:widowControl w:val="0"/>
              <w:jc w:val="center"/>
              <w:rPr>
                <w:b/>
                <w:bCs/>
                <w:lang w:val="en-US"/>
              </w:rPr>
            </w:pPr>
            <w:r w:rsidRPr="001F0F2B">
              <w:rPr>
                <w:b/>
                <w:bCs/>
              </w:rPr>
              <w:t>Accounts</w:t>
            </w:r>
          </w:p>
        </w:tc>
        <w:tc>
          <w:tcPr>
            <w:tcW w:w="1980" w:type="dxa"/>
            <w:shd w:val="clear" w:color="auto" w:fill="D9D9D9"/>
          </w:tcPr>
          <w:p w14:paraId="24C0FC92" w14:textId="34B22A97" w:rsidR="00FD52A1" w:rsidRPr="001F0F2B" w:rsidRDefault="00FD52A1" w:rsidP="00BE5CA4">
            <w:pPr>
              <w:autoSpaceDE w:val="0"/>
              <w:autoSpaceDN w:val="0"/>
              <w:adjustRightInd w:val="0"/>
              <w:jc w:val="center"/>
              <w:rPr>
                <w:b/>
                <w:bCs/>
                <w:lang w:val="en-PH" w:eastAsia="en-PH"/>
              </w:rPr>
            </w:pPr>
            <w:r w:rsidRPr="001F0F2B">
              <w:rPr>
                <w:b/>
                <w:bCs/>
                <w:lang w:val="en-PH" w:eastAsia="en-PH"/>
              </w:rPr>
              <w:t>20</w:t>
            </w:r>
            <w:r w:rsidR="007C1D5B">
              <w:rPr>
                <w:b/>
                <w:bCs/>
                <w:lang w:val="en-PH" w:eastAsia="en-PH"/>
              </w:rPr>
              <w:t>20</w:t>
            </w:r>
          </w:p>
        </w:tc>
        <w:tc>
          <w:tcPr>
            <w:tcW w:w="1980" w:type="dxa"/>
            <w:shd w:val="clear" w:color="auto" w:fill="D9D9D9"/>
          </w:tcPr>
          <w:p w14:paraId="1AA626E3" w14:textId="7AC5B244" w:rsidR="00FD52A1" w:rsidRPr="001F0F2B" w:rsidRDefault="00FD52A1" w:rsidP="0014476D">
            <w:pPr>
              <w:autoSpaceDE w:val="0"/>
              <w:autoSpaceDN w:val="0"/>
              <w:adjustRightInd w:val="0"/>
              <w:jc w:val="center"/>
              <w:rPr>
                <w:b/>
                <w:bCs/>
                <w:lang w:val="en-PH" w:eastAsia="en-PH"/>
              </w:rPr>
            </w:pPr>
            <w:r w:rsidRPr="001F0F2B">
              <w:rPr>
                <w:b/>
                <w:bCs/>
                <w:lang w:val="en-PH" w:eastAsia="en-PH"/>
              </w:rPr>
              <w:t>20</w:t>
            </w:r>
            <w:r w:rsidR="007C1D5B">
              <w:rPr>
                <w:b/>
                <w:bCs/>
                <w:lang w:val="en-PH" w:eastAsia="en-PH"/>
              </w:rPr>
              <w:t>19</w:t>
            </w:r>
          </w:p>
        </w:tc>
      </w:tr>
      <w:tr w:rsidR="007C1D5B" w:rsidRPr="001F0F2B" w14:paraId="0D420A0A" w14:textId="77777777" w:rsidTr="00E45A96">
        <w:trPr>
          <w:trHeight w:val="143"/>
        </w:trPr>
        <w:tc>
          <w:tcPr>
            <w:tcW w:w="4388" w:type="dxa"/>
            <w:noWrap/>
            <w:vAlign w:val="bottom"/>
          </w:tcPr>
          <w:p w14:paraId="5C22B138" w14:textId="77777777" w:rsidR="007C1D5B" w:rsidRPr="001F0F2B" w:rsidRDefault="007C1D5B" w:rsidP="007C1D5B">
            <w:pPr>
              <w:widowControl w:val="0"/>
              <w:rPr>
                <w:lang w:val="en-US"/>
              </w:rPr>
            </w:pPr>
            <w:r w:rsidRPr="001F0F2B">
              <w:rPr>
                <w:lang w:val="en-US"/>
              </w:rPr>
              <w:t>Land Improvements</w:t>
            </w:r>
          </w:p>
        </w:tc>
        <w:tc>
          <w:tcPr>
            <w:tcW w:w="1980" w:type="dxa"/>
            <w:vAlign w:val="bottom"/>
          </w:tcPr>
          <w:p w14:paraId="39F59F90" w14:textId="5615800F" w:rsidR="007C1D5B" w:rsidRPr="001F0F2B" w:rsidRDefault="00DF6796" w:rsidP="007C1D5B">
            <w:pPr>
              <w:widowControl w:val="0"/>
              <w:tabs>
                <w:tab w:val="left" w:pos="72"/>
              </w:tabs>
              <w:jc w:val="right"/>
              <w:rPr>
                <w:lang w:val="en-US"/>
              </w:rPr>
            </w:pPr>
            <w:r w:rsidRPr="001F0F2B">
              <w:rPr>
                <w:b/>
                <w:bCs/>
              </w:rPr>
              <w:t>₱</w:t>
            </w:r>
            <w:r w:rsidR="0023406D" w:rsidRPr="006B020F">
              <w:rPr>
                <w:bCs/>
              </w:rPr>
              <w:t>1,426,066.71</w:t>
            </w:r>
          </w:p>
        </w:tc>
        <w:tc>
          <w:tcPr>
            <w:tcW w:w="1980" w:type="dxa"/>
            <w:vAlign w:val="bottom"/>
          </w:tcPr>
          <w:p w14:paraId="1EF73892" w14:textId="781488E5" w:rsidR="007C1D5B" w:rsidRPr="001F0F2B" w:rsidRDefault="007C1D5B" w:rsidP="007C1D5B">
            <w:pPr>
              <w:widowControl w:val="0"/>
              <w:tabs>
                <w:tab w:val="left" w:pos="72"/>
              </w:tabs>
              <w:jc w:val="right"/>
              <w:rPr>
                <w:lang w:val="en-US"/>
              </w:rPr>
            </w:pPr>
            <w:r w:rsidRPr="001F0F2B">
              <w:rPr>
                <w:lang w:val="en-US"/>
              </w:rPr>
              <w:t>₱     1,325,177.06</w:t>
            </w:r>
          </w:p>
        </w:tc>
      </w:tr>
      <w:tr w:rsidR="007C1D5B" w:rsidRPr="001F0F2B" w14:paraId="5F5AF9D9" w14:textId="77777777" w:rsidTr="00E45A96">
        <w:tc>
          <w:tcPr>
            <w:tcW w:w="4388" w:type="dxa"/>
            <w:noWrap/>
            <w:vAlign w:val="bottom"/>
          </w:tcPr>
          <w:p w14:paraId="3987E2AC" w14:textId="77777777" w:rsidR="007C1D5B" w:rsidRPr="001F0F2B" w:rsidRDefault="007C1D5B" w:rsidP="007C1D5B">
            <w:pPr>
              <w:widowControl w:val="0"/>
              <w:rPr>
                <w:lang w:val="en-US"/>
              </w:rPr>
            </w:pPr>
            <w:r w:rsidRPr="001F0F2B">
              <w:rPr>
                <w:lang w:val="en-US"/>
              </w:rPr>
              <w:t>Buildings and Other Structures</w:t>
            </w:r>
          </w:p>
        </w:tc>
        <w:tc>
          <w:tcPr>
            <w:tcW w:w="1980" w:type="dxa"/>
            <w:vAlign w:val="bottom"/>
          </w:tcPr>
          <w:p w14:paraId="2D0FAD70" w14:textId="11DE9D1D" w:rsidR="007C1D5B" w:rsidRPr="001F0F2B" w:rsidRDefault="0023406D" w:rsidP="007C1D5B">
            <w:pPr>
              <w:widowControl w:val="0"/>
              <w:jc w:val="right"/>
              <w:rPr>
                <w:lang w:val="en-US"/>
              </w:rPr>
            </w:pPr>
            <w:r>
              <w:rPr>
                <w:lang w:val="en-US"/>
              </w:rPr>
              <w:t>9,381,431.82</w:t>
            </w:r>
          </w:p>
        </w:tc>
        <w:tc>
          <w:tcPr>
            <w:tcW w:w="1980" w:type="dxa"/>
            <w:vAlign w:val="bottom"/>
          </w:tcPr>
          <w:p w14:paraId="4D7D6A11" w14:textId="69F5E825" w:rsidR="007C1D5B" w:rsidRPr="001F0F2B" w:rsidRDefault="007C1D5B" w:rsidP="007C1D5B">
            <w:pPr>
              <w:widowControl w:val="0"/>
              <w:jc w:val="right"/>
              <w:rPr>
                <w:lang w:val="en-US"/>
              </w:rPr>
            </w:pPr>
            <w:r w:rsidRPr="001F0F2B">
              <w:rPr>
                <w:lang w:val="en-US"/>
              </w:rPr>
              <w:t>7,240,041.16</w:t>
            </w:r>
          </w:p>
        </w:tc>
      </w:tr>
      <w:tr w:rsidR="007C1D5B" w:rsidRPr="001F0F2B" w14:paraId="18ED8FCA" w14:textId="77777777" w:rsidTr="00E45A96">
        <w:tc>
          <w:tcPr>
            <w:tcW w:w="4388" w:type="dxa"/>
            <w:noWrap/>
            <w:vAlign w:val="bottom"/>
          </w:tcPr>
          <w:p w14:paraId="402FD459" w14:textId="25CF9CB3" w:rsidR="007C1D5B" w:rsidRPr="001F0F2B" w:rsidRDefault="00971522" w:rsidP="007C1D5B">
            <w:pPr>
              <w:widowControl w:val="0"/>
              <w:rPr>
                <w:lang w:val="en-US"/>
              </w:rPr>
            </w:pPr>
            <w:r w:rsidRPr="001F0F2B">
              <w:rPr>
                <w:lang w:val="en-US"/>
              </w:rPr>
              <w:t>Machinery and</w:t>
            </w:r>
            <w:r w:rsidR="007C1D5B" w:rsidRPr="001F0F2B">
              <w:rPr>
                <w:lang w:val="en-US"/>
              </w:rPr>
              <w:t xml:space="preserve"> Equipment </w:t>
            </w:r>
          </w:p>
        </w:tc>
        <w:tc>
          <w:tcPr>
            <w:tcW w:w="1980" w:type="dxa"/>
            <w:vAlign w:val="bottom"/>
          </w:tcPr>
          <w:p w14:paraId="05F21DFF" w14:textId="243E16F6" w:rsidR="007C1D5B" w:rsidRPr="001F0F2B" w:rsidRDefault="0023406D" w:rsidP="007C1D5B">
            <w:pPr>
              <w:widowControl w:val="0"/>
              <w:jc w:val="right"/>
              <w:rPr>
                <w:lang w:val="en-US"/>
              </w:rPr>
            </w:pPr>
            <w:r>
              <w:rPr>
                <w:lang w:val="en-US"/>
              </w:rPr>
              <w:t>5,759,830.04</w:t>
            </w:r>
          </w:p>
        </w:tc>
        <w:tc>
          <w:tcPr>
            <w:tcW w:w="1980" w:type="dxa"/>
            <w:vAlign w:val="bottom"/>
          </w:tcPr>
          <w:p w14:paraId="347573F0" w14:textId="02AC4E7F" w:rsidR="007C1D5B" w:rsidRPr="001F0F2B" w:rsidRDefault="007C1D5B" w:rsidP="007C1D5B">
            <w:pPr>
              <w:widowControl w:val="0"/>
              <w:jc w:val="right"/>
              <w:rPr>
                <w:lang w:val="en-US"/>
              </w:rPr>
            </w:pPr>
            <w:r w:rsidRPr="001F0F2B">
              <w:rPr>
                <w:lang w:val="en-US"/>
              </w:rPr>
              <w:t>3,103,555.84</w:t>
            </w:r>
          </w:p>
        </w:tc>
      </w:tr>
      <w:tr w:rsidR="007C1D5B" w:rsidRPr="001F0F2B" w14:paraId="65BE92C4" w14:textId="77777777" w:rsidTr="00E45A96">
        <w:tc>
          <w:tcPr>
            <w:tcW w:w="4388" w:type="dxa"/>
            <w:noWrap/>
            <w:vAlign w:val="bottom"/>
          </w:tcPr>
          <w:p w14:paraId="6CB1E470" w14:textId="77777777" w:rsidR="007C1D5B" w:rsidRPr="001F0F2B" w:rsidRDefault="007C1D5B" w:rsidP="007C1D5B">
            <w:pPr>
              <w:widowControl w:val="0"/>
              <w:rPr>
                <w:lang w:val="en-US"/>
              </w:rPr>
            </w:pPr>
            <w:r w:rsidRPr="001F0F2B">
              <w:rPr>
                <w:lang w:val="en-US"/>
              </w:rPr>
              <w:t>Transportation Equipment</w:t>
            </w:r>
          </w:p>
        </w:tc>
        <w:tc>
          <w:tcPr>
            <w:tcW w:w="1980" w:type="dxa"/>
            <w:vAlign w:val="bottom"/>
          </w:tcPr>
          <w:p w14:paraId="7F959565" w14:textId="7D03A265" w:rsidR="007C1D5B" w:rsidRPr="001F0F2B" w:rsidRDefault="0023406D" w:rsidP="007C1D5B">
            <w:pPr>
              <w:widowControl w:val="0"/>
              <w:jc w:val="right"/>
              <w:rPr>
                <w:lang w:val="en-US"/>
              </w:rPr>
            </w:pPr>
            <w:r>
              <w:rPr>
                <w:lang w:val="en-US"/>
              </w:rPr>
              <w:t>1,472,151.58</w:t>
            </w:r>
          </w:p>
        </w:tc>
        <w:tc>
          <w:tcPr>
            <w:tcW w:w="1980" w:type="dxa"/>
            <w:vAlign w:val="bottom"/>
          </w:tcPr>
          <w:p w14:paraId="28913582" w14:textId="2AB737F2" w:rsidR="007C1D5B" w:rsidRPr="001F0F2B" w:rsidRDefault="007C1D5B" w:rsidP="007C1D5B">
            <w:pPr>
              <w:widowControl w:val="0"/>
              <w:jc w:val="right"/>
              <w:rPr>
                <w:lang w:val="en-US"/>
              </w:rPr>
            </w:pPr>
            <w:r w:rsidRPr="001F0F2B">
              <w:rPr>
                <w:lang w:val="en-US"/>
              </w:rPr>
              <w:t>901,942.90</w:t>
            </w:r>
          </w:p>
        </w:tc>
      </w:tr>
      <w:tr w:rsidR="007C1D5B" w:rsidRPr="001F0F2B" w14:paraId="1E48A558" w14:textId="77777777" w:rsidTr="00E45A96">
        <w:tc>
          <w:tcPr>
            <w:tcW w:w="4388" w:type="dxa"/>
            <w:noWrap/>
            <w:vAlign w:val="bottom"/>
          </w:tcPr>
          <w:p w14:paraId="5B116189" w14:textId="77777777" w:rsidR="007C1D5B" w:rsidRPr="001F0F2B" w:rsidRDefault="007C1D5B" w:rsidP="007C1D5B">
            <w:pPr>
              <w:widowControl w:val="0"/>
              <w:rPr>
                <w:lang w:val="en-US"/>
              </w:rPr>
            </w:pPr>
            <w:r w:rsidRPr="001F0F2B">
              <w:rPr>
                <w:lang w:val="en-US"/>
              </w:rPr>
              <w:t xml:space="preserve">Furniture, Fixtures and Books  </w:t>
            </w:r>
          </w:p>
        </w:tc>
        <w:tc>
          <w:tcPr>
            <w:tcW w:w="1980" w:type="dxa"/>
            <w:vAlign w:val="bottom"/>
          </w:tcPr>
          <w:p w14:paraId="44D7BA08" w14:textId="0F7A0464" w:rsidR="007C1D5B" w:rsidRPr="001F0F2B" w:rsidRDefault="0023406D" w:rsidP="007C1D5B">
            <w:pPr>
              <w:widowControl w:val="0"/>
              <w:jc w:val="right"/>
              <w:rPr>
                <w:lang w:val="en-US"/>
              </w:rPr>
            </w:pPr>
            <w:r>
              <w:rPr>
                <w:lang w:val="en-US"/>
              </w:rPr>
              <w:t>614,594.27</w:t>
            </w:r>
          </w:p>
        </w:tc>
        <w:tc>
          <w:tcPr>
            <w:tcW w:w="1980" w:type="dxa"/>
            <w:vAlign w:val="bottom"/>
          </w:tcPr>
          <w:p w14:paraId="2308A903" w14:textId="1B3D8760" w:rsidR="007C1D5B" w:rsidRPr="001F0F2B" w:rsidRDefault="007C1D5B" w:rsidP="007C1D5B">
            <w:pPr>
              <w:widowControl w:val="0"/>
              <w:jc w:val="right"/>
              <w:rPr>
                <w:lang w:val="en-US"/>
              </w:rPr>
            </w:pPr>
            <w:r w:rsidRPr="001F0F2B">
              <w:rPr>
                <w:lang w:val="en-US"/>
              </w:rPr>
              <w:t>346,769.10</w:t>
            </w:r>
          </w:p>
        </w:tc>
      </w:tr>
      <w:tr w:rsidR="007C1D5B" w:rsidRPr="001F0F2B" w14:paraId="4476FE03" w14:textId="77777777" w:rsidTr="00E45A96">
        <w:tc>
          <w:tcPr>
            <w:tcW w:w="4388" w:type="dxa"/>
            <w:noWrap/>
            <w:vAlign w:val="bottom"/>
          </w:tcPr>
          <w:p w14:paraId="63FBDEDC" w14:textId="77777777" w:rsidR="007C1D5B" w:rsidRPr="001F0F2B" w:rsidRDefault="007C1D5B" w:rsidP="007C1D5B">
            <w:pPr>
              <w:widowControl w:val="0"/>
              <w:rPr>
                <w:lang w:val="en-US"/>
              </w:rPr>
            </w:pPr>
            <w:r w:rsidRPr="001F0F2B">
              <w:rPr>
                <w:lang w:val="en-US"/>
              </w:rPr>
              <w:t>Infrastructure Assets</w:t>
            </w:r>
          </w:p>
        </w:tc>
        <w:tc>
          <w:tcPr>
            <w:tcW w:w="1980" w:type="dxa"/>
            <w:vAlign w:val="bottom"/>
          </w:tcPr>
          <w:p w14:paraId="50A1791C" w14:textId="57072201" w:rsidR="007C1D5B" w:rsidRPr="001F0F2B" w:rsidRDefault="0023406D" w:rsidP="007C1D5B">
            <w:pPr>
              <w:widowControl w:val="0"/>
              <w:jc w:val="right"/>
              <w:rPr>
                <w:lang w:val="en-US"/>
              </w:rPr>
            </w:pPr>
            <w:r>
              <w:rPr>
                <w:lang w:val="en-US"/>
              </w:rPr>
              <w:t>233,293.20</w:t>
            </w:r>
          </w:p>
        </w:tc>
        <w:tc>
          <w:tcPr>
            <w:tcW w:w="1980" w:type="dxa"/>
            <w:vAlign w:val="bottom"/>
          </w:tcPr>
          <w:p w14:paraId="5DB0032F" w14:textId="059EE3CC" w:rsidR="007C1D5B" w:rsidRPr="001F0F2B" w:rsidRDefault="007C1D5B" w:rsidP="007C1D5B">
            <w:pPr>
              <w:widowControl w:val="0"/>
              <w:jc w:val="right"/>
              <w:rPr>
                <w:lang w:val="en-US"/>
              </w:rPr>
            </w:pPr>
            <w:r w:rsidRPr="001F0F2B">
              <w:rPr>
                <w:lang w:val="en-US"/>
              </w:rPr>
              <w:t>174,969.90</w:t>
            </w:r>
          </w:p>
        </w:tc>
      </w:tr>
      <w:tr w:rsidR="007C1D5B" w:rsidRPr="001F0F2B" w14:paraId="00AAAD13" w14:textId="77777777" w:rsidTr="00E45A96">
        <w:tc>
          <w:tcPr>
            <w:tcW w:w="4388" w:type="dxa"/>
            <w:noWrap/>
            <w:vAlign w:val="bottom"/>
          </w:tcPr>
          <w:p w14:paraId="23FB8E10" w14:textId="77777777" w:rsidR="007C1D5B" w:rsidRPr="001F0F2B" w:rsidRDefault="007C1D5B" w:rsidP="007C1D5B">
            <w:pPr>
              <w:widowControl w:val="0"/>
              <w:rPr>
                <w:lang w:val="en-US"/>
              </w:rPr>
            </w:pPr>
            <w:r w:rsidRPr="001F0F2B">
              <w:rPr>
                <w:lang w:val="en-US"/>
              </w:rPr>
              <w:t>Other Property, Plant and Equipment</w:t>
            </w:r>
          </w:p>
        </w:tc>
        <w:tc>
          <w:tcPr>
            <w:tcW w:w="1980" w:type="dxa"/>
            <w:vAlign w:val="bottom"/>
          </w:tcPr>
          <w:p w14:paraId="0485AE8B" w14:textId="47B06A9D" w:rsidR="007C1D5B" w:rsidRPr="001F0F2B" w:rsidRDefault="0023406D" w:rsidP="007C1D5B">
            <w:pPr>
              <w:widowControl w:val="0"/>
              <w:jc w:val="right"/>
              <w:rPr>
                <w:lang w:val="en-US"/>
              </w:rPr>
            </w:pPr>
            <w:r>
              <w:rPr>
                <w:lang w:val="en-US"/>
              </w:rPr>
              <w:t>23,730.42</w:t>
            </w:r>
          </w:p>
        </w:tc>
        <w:tc>
          <w:tcPr>
            <w:tcW w:w="1980" w:type="dxa"/>
            <w:vAlign w:val="bottom"/>
          </w:tcPr>
          <w:p w14:paraId="1785BCDA" w14:textId="7B1D1067" w:rsidR="007C1D5B" w:rsidRPr="001F0F2B" w:rsidRDefault="007C1D5B" w:rsidP="007C1D5B">
            <w:pPr>
              <w:widowControl w:val="0"/>
              <w:jc w:val="right"/>
              <w:rPr>
                <w:lang w:val="en-US"/>
              </w:rPr>
            </w:pPr>
            <w:r w:rsidRPr="001F0F2B">
              <w:rPr>
                <w:lang w:val="en-US"/>
              </w:rPr>
              <w:t>35,396.21</w:t>
            </w:r>
          </w:p>
        </w:tc>
      </w:tr>
      <w:tr w:rsidR="007C1D5B" w:rsidRPr="001F0F2B" w14:paraId="77A90109" w14:textId="77777777" w:rsidTr="00E45A96">
        <w:tc>
          <w:tcPr>
            <w:tcW w:w="4388" w:type="dxa"/>
            <w:shd w:val="clear" w:color="auto" w:fill="D9D9D9"/>
            <w:noWrap/>
            <w:vAlign w:val="bottom"/>
          </w:tcPr>
          <w:p w14:paraId="2EBE5605" w14:textId="77777777" w:rsidR="007C1D5B" w:rsidRPr="001F0F2B" w:rsidRDefault="007C1D5B" w:rsidP="007C1D5B">
            <w:pPr>
              <w:widowControl w:val="0"/>
              <w:rPr>
                <w:b/>
                <w:bCs/>
                <w:lang w:val="en-US"/>
              </w:rPr>
            </w:pPr>
            <w:r w:rsidRPr="001F0F2B">
              <w:rPr>
                <w:b/>
                <w:bCs/>
                <w:lang w:val="en-US"/>
              </w:rPr>
              <w:t>Total Depreciation</w:t>
            </w:r>
          </w:p>
        </w:tc>
        <w:tc>
          <w:tcPr>
            <w:tcW w:w="1980" w:type="dxa"/>
            <w:shd w:val="clear" w:color="auto" w:fill="D9D9D9"/>
            <w:vAlign w:val="bottom"/>
          </w:tcPr>
          <w:p w14:paraId="56F6C66C" w14:textId="43BA6EAF" w:rsidR="007C1D5B" w:rsidRPr="001F0F2B" w:rsidRDefault="00DF6796" w:rsidP="007C1D5B">
            <w:pPr>
              <w:widowControl w:val="0"/>
              <w:jc w:val="right"/>
              <w:rPr>
                <w:b/>
                <w:bCs/>
                <w:lang w:val="en-US"/>
              </w:rPr>
            </w:pPr>
            <w:r w:rsidRPr="001F0F2B">
              <w:rPr>
                <w:b/>
                <w:bCs/>
              </w:rPr>
              <w:t>₱</w:t>
            </w:r>
            <w:r w:rsidR="006B020F">
              <w:rPr>
                <w:b/>
                <w:bCs/>
              </w:rPr>
              <w:t>18,911,098.04</w:t>
            </w:r>
          </w:p>
        </w:tc>
        <w:tc>
          <w:tcPr>
            <w:tcW w:w="1980" w:type="dxa"/>
            <w:shd w:val="clear" w:color="auto" w:fill="D9D9D9"/>
            <w:vAlign w:val="bottom"/>
          </w:tcPr>
          <w:p w14:paraId="542702F3" w14:textId="38F3E6C6" w:rsidR="007C1D5B" w:rsidRPr="001F0F2B" w:rsidRDefault="007C1D5B" w:rsidP="007C1D5B">
            <w:pPr>
              <w:widowControl w:val="0"/>
              <w:jc w:val="right"/>
              <w:rPr>
                <w:b/>
                <w:bCs/>
                <w:lang w:val="en-US"/>
              </w:rPr>
            </w:pPr>
            <w:r w:rsidRPr="001F0F2B">
              <w:rPr>
                <w:b/>
                <w:bCs/>
                <w:lang w:val="en-US"/>
              </w:rPr>
              <w:t>₱ 13,127,852.17</w:t>
            </w:r>
          </w:p>
        </w:tc>
      </w:tr>
    </w:tbl>
    <w:p w14:paraId="2999B187" w14:textId="77777777" w:rsidR="009C0A1F" w:rsidRPr="001F0F2B" w:rsidRDefault="009C0A1F" w:rsidP="0062213B">
      <w:pPr>
        <w:pStyle w:val="ListParagraph"/>
        <w:widowControl w:val="0"/>
        <w:tabs>
          <w:tab w:val="left" w:pos="540"/>
        </w:tabs>
        <w:rPr>
          <w:b/>
          <w:bCs/>
        </w:rPr>
      </w:pPr>
    </w:p>
    <w:p w14:paraId="083C5A3E" w14:textId="77777777" w:rsidR="002C5E53" w:rsidRPr="001F0F2B" w:rsidRDefault="002C5E53" w:rsidP="002C5E53">
      <w:pPr>
        <w:pStyle w:val="ListParagraph"/>
        <w:numPr>
          <w:ilvl w:val="1"/>
          <w:numId w:val="3"/>
        </w:numPr>
        <w:tabs>
          <w:tab w:val="left" w:pos="360"/>
        </w:tabs>
        <w:autoSpaceDE w:val="0"/>
        <w:autoSpaceDN w:val="0"/>
        <w:adjustRightInd w:val="0"/>
        <w:jc w:val="both"/>
        <w:rPr>
          <w:b/>
          <w:bCs/>
        </w:rPr>
      </w:pPr>
      <w:r w:rsidRPr="001F0F2B">
        <w:rPr>
          <w:b/>
          <w:bCs/>
        </w:rPr>
        <w:t>Financial Expenses</w:t>
      </w:r>
    </w:p>
    <w:p w14:paraId="0E5EB9F8" w14:textId="77777777" w:rsidR="00426A67" w:rsidRPr="001F0F2B" w:rsidRDefault="00426A67" w:rsidP="0062213B">
      <w:pPr>
        <w:pStyle w:val="ListParagraph"/>
        <w:widowControl w:val="0"/>
        <w:tabs>
          <w:tab w:val="left" w:pos="540"/>
        </w:tabs>
        <w:rPr>
          <w:bCs/>
        </w:rPr>
      </w:pPr>
    </w:p>
    <w:p w14:paraId="63111078" w14:textId="724A56BE" w:rsidR="002C5E53" w:rsidRPr="001F0F2B" w:rsidRDefault="002C5E53" w:rsidP="006E6347">
      <w:pPr>
        <w:pStyle w:val="ListParagraph"/>
        <w:widowControl w:val="0"/>
        <w:tabs>
          <w:tab w:val="left" w:pos="540"/>
        </w:tabs>
        <w:ind w:left="0"/>
        <w:jc w:val="both"/>
        <w:rPr>
          <w:bCs/>
        </w:rPr>
      </w:pPr>
      <w:r w:rsidRPr="001F0F2B">
        <w:rPr>
          <w:bCs/>
        </w:rPr>
        <w:t>This account repre</w:t>
      </w:r>
      <w:r w:rsidR="006B020F">
        <w:rPr>
          <w:bCs/>
        </w:rPr>
        <w:t>sents the bank charges of ₱497</w:t>
      </w:r>
      <w:r w:rsidRPr="001F0F2B">
        <w:rPr>
          <w:bCs/>
        </w:rPr>
        <w:t>.00 to all the fund received from UNIFAST deposited to Development Bank of the Philippines for tuition and miscellaneous fees of all enrolled students thru LDAP ADA</w:t>
      </w:r>
    </w:p>
    <w:p w14:paraId="20B1C056" w14:textId="77777777" w:rsidR="002C5E53" w:rsidRPr="001F0F2B" w:rsidRDefault="002C5E53" w:rsidP="0062213B">
      <w:pPr>
        <w:pStyle w:val="ListParagraph"/>
        <w:widowControl w:val="0"/>
        <w:tabs>
          <w:tab w:val="left" w:pos="540"/>
        </w:tabs>
        <w:rPr>
          <w:b/>
          <w:bCs/>
        </w:rPr>
      </w:pPr>
    </w:p>
    <w:p w14:paraId="5E2C5691" w14:textId="77777777" w:rsidR="009C0A1F" w:rsidRPr="001F0F2B" w:rsidRDefault="009C0A1F" w:rsidP="00EA2A99">
      <w:pPr>
        <w:pStyle w:val="ListParagraph"/>
        <w:widowControl w:val="0"/>
        <w:numPr>
          <w:ilvl w:val="1"/>
          <w:numId w:val="3"/>
        </w:numPr>
        <w:tabs>
          <w:tab w:val="left" w:pos="540"/>
        </w:tabs>
        <w:rPr>
          <w:b/>
          <w:bCs/>
        </w:rPr>
      </w:pPr>
      <w:r w:rsidRPr="001F0F2B">
        <w:rPr>
          <w:b/>
          <w:bCs/>
        </w:rPr>
        <w:t>Impairment Loss – Loans and Receivables</w:t>
      </w:r>
    </w:p>
    <w:p w14:paraId="6601E2C6" w14:textId="77777777" w:rsidR="009C0A1F" w:rsidRPr="001F0F2B" w:rsidRDefault="009C0A1F" w:rsidP="00FE66E3">
      <w:pPr>
        <w:pStyle w:val="ListParagraph"/>
        <w:widowControl w:val="0"/>
        <w:tabs>
          <w:tab w:val="left" w:pos="540"/>
        </w:tabs>
        <w:rPr>
          <w:b/>
          <w:bCs/>
        </w:rPr>
      </w:pPr>
    </w:p>
    <w:p w14:paraId="7165A78F" w14:textId="12F9C8F8" w:rsidR="009C0A1F" w:rsidRPr="001F0F2B" w:rsidRDefault="006B020F" w:rsidP="007E2515">
      <w:pPr>
        <w:widowControl w:val="0"/>
        <w:tabs>
          <w:tab w:val="left" w:pos="540"/>
        </w:tabs>
        <w:jc w:val="both"/>
      </w:pPr>
      <w:r>
        <w:t>For the year 2020</w:t>
      </w:r>
      <w:r w:rsidR="007E2515" w:rsidRPr="001F0F2B">
        <w:t>, no Allowance for Impairment-Accounts Receivables and Loans Recei</w:t>
      </w:r>
      <w:r w:rsidR="003563A0" w:rsidRPr="001F0F2B">
        <w:t xml:space="preserve">vables were provided.  </w:t>
      </w:r>
    </w:p>
    <w:p w14:paraId="63DA0CC9" w14:textId="77777777" w:rsidR="007E2515" w:rsidRPr="001F0F2B" w:rsidRDefault="007E2515" w:rsidP="00FE66E3">
      <w:pPr>
        <w:widowControl w:val="0"/>
        <w:tabs>
          <w:tab w:val="left" w:pos="540"/>
        </w:tabs>
      </w:pPr>
    </w:p>
    <w:p w14:paraId="3F297454" w14:textId="77777777" w:rsidR="009C0A1F" w:rsidRPr="001F0F2B" w:rsidRDefault="009C0A1F" w:rsidP="00E636FB">
      <w:pPr>
        <w:widowControl w:val="0"/>
        <w:tabs>
          <w:tab w:val="left" w:pos="3390"/>
        </w:tabs>
        <w:rPr>
          <w:b/>
          <w:bCs/>
        </w:rPr>
      </w:pPr>
      <w:r w:rsidRPr="001F0F2B">
        <w:rPr>
          <w:b/>
          <w:bCs/>
        </w:rPr>
        <w:tab/>
      </w:r>
    </w:p>
    <w:sectPr w:rsidR="009C0A1F" w:rsidRPr="001F0F2B" w:rsidSect="00E075FA">
      <w:footerReference w:type="default" r:id="rId8"/>
      <w:pgSz w:w="12240" w:h="15840" w:code="1"/>
      <w:pgMar w:top="1440" w:right="1440" w:bottom="1440" w:left="216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B0DB7" w14:textId="77777777" w:rsidR="00184C22" w:rsidRDefault="00184C22" w:rsidP="002800C8">
      <w:r>
        <w:separator/>
      </w:r>
    </w:p>
  </w:endnote>
  <w:endnote w:type="continuationSeparator" w:id="0">
    <w:p w14:paraId="1BE74310" w14:textId="77777777" w:rsidR="00184C22" w:rsidRDefault="00184C22" w:rsidP="0028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579179"/>
      <w:docPartObj>
        <w:docPartGallery w:val="Page Numbers (Bottom of Page)"/>
        <w:docPartUnique/>
      </w:docPartObj>
    </w:sdtPr>
    <w:sdtEndPr>
      <w:rPr>
        <w:noProof/>
      </w:rPr>
    </w:sdtEndPr>
    <w:sdtContent>
      <w:p w14:paraId="1CC469CA" w14:textId="4AAB6334" w:rsidR="00176E68" w:rsidRDefault="00176E68">
        <w:pPr>
          <w:pStyle w:val="Footer"/>
          <w:jc w:val="center"/>
        </w:pPr>
        <w:r>
          <w:fldChar w:fldCharType="begin"/>
        </w:r>
        <w:r>
          <w:instrText xml:space="preserve"> PAGE   \* MERGEFORMAT </w:instrText>
        </w:r>
        <w:r>
          <w:fldChar w:fldCharType="separate"/>
        </w:r>
        <w:r w:rsidR="000B44FA">
          <w:rPr>
            <w:noProof/>
          </w:rPr>
          <w:t>10</w:t>
        </w:r>
        <w:r>
          <w:rPr>
            <w:noProof/>
          </w:rPr>
          <w:fldChar w:fldCharType="end"/>
        </w:r>
      </w:p>
    </w:sdtContent>
  </w:sdt>
  <w:p w14:paraId="3516BF29" w14:textId="77777777" w:rsidR="00C35CFB" w:rsidRPr="007A326F" w:rsidRDefault="00C35CFB" w:rsidP="009513E0">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B404A" w14:textId="77777777" w:rsidR="00184C22" w:rsidRDefault="00184C22" w:rsidP="002800C8">
      <w:r>
        <w:separator/>
      </w:r>
    </w:p>
  </w:footnote>
  <w:footnote w:type="continuationSeparator" w:id="0">
    <w:p w14:paraId="20485E81" w14:textId="77777777" w:rsidR="00184C22" w:rsidRDefault="00184C22" w:rsidP="00280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0F2"/>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8C602D"/>
    <w:multiLevelType w:val="hybridMultilevel"/>
    <w:tmpl w:val="95401C88"/>
    <w:lvl w:ilvl="0" w:tplc="184CA2A2">
      <w:numFmt w:val="bullet"/>
      <w:lvlText w:val="-"/>
      <w:lvlJc w:val="left"/>
      <w:pPr>
        <w:ind w:left="360" w:hanging="360"/>
      </w:pPr>
      <w:rPr>
        <w:rFonts w:ascii="Times New Roman" w:eastAsia="Times New Roman" w:hAnsi="Times New Roman" w:hint="default"/>
      </w:rPr>
    </w:lvl>
    <w:lvl w:ilvl="1" w:tplc="34090003">
      <w:start w:val="1"/>
      <w:numFmt w:val="bullet"/>
      <w:lvlText w:val="o"/>
      <w:lvlJc w:val="left"/>
      <w:pPr>
        <w:ind w:left="1080" w:hanging="360"/>
      </w:pPr>
      <w:rPr>
        <w:rFonts w:ascii="Courier New" w:hAnsi="Courier New" w:hint="default"/>
      </w:rPr>
    </w:lvl>
    <w:lvl w:ilvl="2" w:tplc="34090005">
      <w:start w:val="1"/>
      <w:numFmt w:val="bullet"/>
      <w:lvlText w:val=""/>
      <w:lvlJc w:val="left"/>
      <w:pPr>
        <w:ind w:left="1800" w:hanging="360"/>
      </w:pPr>
      <w:rPr>
        <w:rFonts w:ascii="Wingdings" w:hAnsi="Wingdings" w:cs="Wingdings" w:hint="default"/>
      </w:rPr>
    </w:lvl>
    <w:lvl w:ilvl="3" w:tplc="34090001">
      <w:start w:val="1"/>
      <w:numFmt w:val="bullet"/>
      <w:lvlText w:val=""/>
      <w:lvlJc w:val="left"/>
      <w:pPr>
        <w:ind w:left="2520" w:hanging="360"/>
      </w:pPr>
      <w:rPr>
        <w:rFonts w:ascii="Symbol" w:hAnsi="Symbol" w:cs="Symbol" w:hint="default"/>
      </w:rPr>
    </w:lvl>
    <w:lvl w:ilvl="4" w:tplc="34090003">
      <w:start w:val="1"/>
      <w:numFmt w:val="bullet"/>
      <w:lvlText w:val="o"/>
      <w:lvlJc w:val="left"/>
      <w:pPr>
        <w:ind w:left="3240" w:hanging="360"/>
      </w:pPr>
      <w:rPr>
        <w:rFonts w:ascii="Courier New" w:hAnsi="Courier New" w:cs="Courier New" w:hint="default"/>
      </w:rPr>
    </w:lvl>
    <w:lvl w:ilvl="5" w:tplc="34090005">
      <w:start w:val="1"/>
      <w:numFmt w:val="bullet"/>
      <w:lvlText w:val=""/>
      <w:lvlJc w:val="left"/>
      <w:pPr>
        <w:ind w:left="3960" w:hanging="360"/>
      </w:pPr>
      <w:rPr>
        <w:rFonts w:ascii="Wingdings" w:hAnsi="Wingdings" w:cs="Wingdings" w:hint="default"/>
      </w:rPr>
    </w:lvl>
    <w:lvl w:ilvl="6" w:tplc="34090001">
      <w:start w:val="1"/>
      <w:numFmt w:val="bullet"/>
      <w:lvlText w:val=""/>
      <w:lvlJc w:val="left"/>
      <w:pPr>
        <w:ind w:left="4680" w:hanging="360"/>
      </w:pPr>
      <w:rPr>
        <w:rFonts w:ascii="Symbol" w:hAnsi="Symbol" w:cs="Symbol" w:hint="default"/>
      </w:rPr>
    </w:lvl>
    <w:lvl w:ilvl="7" w:tplc="34090003">
      <w:start w:val="1"/>
      <w:numFmt w:val="bullet"/>
      <w:lvlText w:val="o"/>
      <w:lvlJc w:val="left"/>
      <w:pPr>
        <w:ind w:left="5400" w:hanging="360"/>
      </w:pPr>
      <w:rPr>
        <w:rFonts w:ascii="Courier New" w:hAnsi="Courier New" w:cs="Courier New" w:hint="default"/>
      </w:rPr>
    </w:lvl>
    <w:lvl w:ilvl="8" w:tplc="34090005">
      <w:start w:val="1"/>
      <w:numFmt w:val="bullet"/>
      <w:lvlText w:val=""/>
      <w:lvlJc w:val="left"/>
      <w:pPr>
        <w:ind w:left="6120" w:hanging="360"/>
      </w:pPr>
      <w:rPr>
        <w:rFonts w:ascii="Wingdings" w:hAnsi="Wingdings" w:cs="Wingdings" w:hint="default"/>
      </w:rPr>
    </w:lvl>
  </w:abstractNum>
  <w:abstractNum w:abstractNumId="2" w15:restartNumberingAfterBreak="0">
    <w:nsid w:val="1A351961"/>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9E24EB"/>
    <w:multiLevelType w:val="hybridMultilevel"/>
    <w:tmpl w:val="62525E6E"/>
    <w:lvl w:ilvl="0" w:tplc="AB36BC74">
      <w:start w:val="1"/>
      <w:numFmt w:val="decimal"/>
      <w:lvlText w:val="%1."/>
      <w:lvlJc w:val="left"/>
      <w:pPr>
        <w:ind w:left="720" w:hanging="360"/>
      </w:pPr>
      <w:rPr>
        <w:rFonts w:hint="default"/>
        <w:b/>
        <w:bCs/>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 w15:restartNumberingAfterBreak="0">
    <w:nsid w:val="1D1E4380"/>
    <w:multiLevelType w:val="hybridMultilevel"/>
    <w:tmpl w:val="81504DFE"/>
    <w:lvl w:ilvl="0" w:tplc="7B3E57FA">
      <w:start w:val="1"/>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5" w15:restartNumberingAfterBreak="0">
    <w:nsid w:val="215166E6"/>
    <w:multiLevelType w:val="hybridMultilevel"/>
    <w:tmpl w:val="ACAE3AF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16559FA"/>
    <w:multiLevelType w:val="hybridMultilevel"/>
    <w:tmpl w:val="7062FB9C"/>
    <w:lvl w:ilvl="0" w:tplc="D792A75E">
      <w:start w:val="1"/>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7" w15:restartNumberingAfterBreak="0">
    <w:nsid w:val="269E3ECC"/>
    <w:multiLevelType w:val="hybridMultilevel"/>
    <w:tmpl w:val="A718C49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2A860BC1"/>
    <w:multiLevelType w:val="hybridMultilevel"/>
    <w:tmpl w:val="176E3298"/>
    <w:lvl w:ilvl="0" w:tplc="7EAAE20E">
      <w:start w:val="1"/>
      <w:numFmt w:val="decimal"/>
      <w:lvlText w:val="%1."/>
      <w:lvlJc w:val="left"/>
      <w:pPr>
        <w:ind w:left="360" w:hanging="360"/>
      </w:pPr>
      <w:rPr>
        <w:b/>
        <w:bCs/>
      </w:rPr>
    </w:lvl>
    <w:lvl w:ilvl="1" w:tplc="5B984026">
      <w:start w:val="1"/>
      <w:numFmt w:val="decimal"/>
      <w:lvlText w:val="31.%2."/>
      <w:lvlJc w:val="left"/>
      <w:pPr>
        <w:ind w:left="72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6E41701"/>
    <w:multiLevelType w:val="hybridMultilevel"/>
    <w:tmpl w:val="21DA0F96"/>
    <w:lvl w:ilvl="0" w:tplc="FBF45C22">
      <w:start w:val="1"/>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10" w15:restartNumberingAfterBreak="0">
    <w:nsid w:val="44B462F3"/>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BA66F4E"/>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D322C4E"/>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3570983"/>
    <w:multiLevelType w:val="hybridMultilevel"/>
    <w:tmpl w:val="0E6EDAEA"/>
    <w:lvl w:ilvl="0" w:tplc="EC38A636">
      <w:start w:val="20"/>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4" w15:restartNumberingAfterBreak="0">
    <w:nsid w:val="55AD0C5C"/>
    <w:multiLevelType w:val="hybridMultilevel"/>
    <w:tmpl w:val="5E7E5AC0"/>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7E10EED"/>
    <w:multiLevelType w:val="multilevel"/>
    <w:tmpl w:val="75F8062C"/>
    <w:lvl w:ilvl="0">
      <w:start w:val="16"/>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BAB6F2C"/>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D012F36"/>
    <w:multiLevelType w:val="hybridMultilevel"/>
    <w:tmpl w:val="287C9660"/>
    <w:lvl w:ilvl="0" w:tplc="5C78CFEC">
      <w:start w:val="1"/>
      <w:numFmt w:val="lowerLetter"/>
      <w:lvlText w:val="%1."/>
      <w:lvlJc w:val="left"/>
      <w:pPr>
        <w:ind w:left="1800" w:hanging="360"/>
      </w:pPr>
      <w:rPr>
        <w:rFonts w:hint="default"/>
        <w:b/>
        <w:bCs/>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18" w15:restartNumberingAfterBreak="0">
    <w:nsid w:val="5D9B3E0F"/>
    <w:multiLevelType w:val="hybridMultilevel"/>
    <w:tmpl w:val="29F27CF2"/>
    <w:lvl w:ilvl="0" w:tplc="ACB8B8B2">
      <w:start w:val="1"/>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19" w15:restartNumberingAfterBreak="0">
    <w:nsid w:val="5E4265D2"/>
    <w:multiLevelType w:val="hybridMultilevel"/>
    <w:tmpl w:val="5DC6D080"/>
    <w:lvl w:ilvl="0" w:tplc="B096115C">
      <w:start w:val="1"/>
      <w:numFmt w:val="lowerLetter"/>
      <w:lvlText w:val="%1."/>
      <w:lvlJc w:val="left"/>
      <w:pPr>
        <w:ind w:left="1800" w:hanging="360"/>
      </w:pPr>
      <w:rPr>
        <w:rFonts w:hint="default"/>
      </w:r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20" w15:restartNumberingAfterBreak="0">
    <w:nsid w:val="7071648C"/>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1927DD"/>
    <w:multiLevelType w:val="hybridMultilevel"/>
    <w:tmpl w:val="3DF8A0AC"/>
    <w:lvl w:ilvl="0" w:tplc="A1B8A4F0">
      <w:start w:val="20"/>
      <w:numFmt w:val="decimal"/>
      <w:lvlText w:val="%1."/>
      <w:lvlJc w:val="left"/>
      <w:pPr>
        <w:tabs>
          <w:tab w:val="num" w:pos="1230"/>
        </w:tabs>
        <w:ind w:left="1230" w:hanging="4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722F42E3"/>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2E63710"/>
    <w:multiLevelType w:val="multilevel"/>
    <w:tmpl w:val="D492959C"/>
    <w:lvl w:ilvl="0">
      <w:start w:val="1"/>
      <w:numFmt w:val="decimal"/>
      <w:lvlText w:val="%1."/>
      <w:lvlJc w:val="left"/>
      <w:pPr>
        <w:ind w:left="360" w:hanging="360"/>
      </w:pPr>
      <w:rPr>
        <w:rFonts w:hint="default"/>
        <w:b/>
        <w:bCs/>
        <w:i w:val="0"/>
        <w:iCs w:val="0"/>
      </w:rPr>
    </w:lvl>
    <w:lvl w:ilvl="1">
      <w:start w:val="1"/>
      <w:numFmt w:val="decimal"/>
      <w:isLgl/>
      <w:lvlText w:val="%1.%2"/>
      <w:lvlJc w:val="left"/>
      <w:pPr>
        <w:ind w:left="72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838595D"/>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B582543"/>
    <w:multiLevelType w:val="multilevel"/>
    <w:tmpl w:val="CC80EE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D4A4682"/>
    <w:multiLevelType w:val="hybridMultilevel"/>
    <w:tmpl w:val="6EA0653A"/>
    <w:lvl w:ilvl="0" w:tplc="604A8384">
      <w:start w:val="1"/>
      <w:numFmt w:val="decimal"/>
      <w:lvlText w:val="3.%1"/>
      <w:lvlJc w:val="left"/>
      <w:pPr>
        <w:ind w:left="810" w:hanging="360"/>
      </w:pPr>
      <w:rPr>
        <w:rFonts w:hint="default"/>
      </w:rPr>
    </w:lvl>
    <w:lvl w:ilvl="1" w:tplc="04090019">
      <w:start w:val="1"/>
      <w:numFmt w:val="lowerLetter"/>
      <w:lvlText w:val="%2."/>
      <w:lvlJc w:val="left"/>
      <w:pPr>
        <w:ind w:left="1530" w:hanging="360"/>
      </w:pPr>
    </w:lvl>
    <w:lvl w:ilvl="2" w:tplc="D850EDCE">
      <w:start w:val="1"/>
      <w:numFmt w:val="bullet"/>
      <w:lvlText w:val="-"/>
      <w:lvlJc w:val="left"/>
      <w:pPr>
        <w:tabs>
          <w:tab w:val="num" w:pos="2430"/>
        </w:tabs>
        <w:ind w:left="2430" w:hanging="360"/>
      </w:pPr>
      <w:rPr>
        <w:rFonts w:ascii="Times New Roman" w:eastAsia="Times New Roman" w:hAnsi="Times New Roman" w:hint="default"/>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8"/>
  </w:num>
  <w:num w:numId="2">
    <w:abstractNumId w:val="3"/>
  </w:num>
  <w:num w:numId="3">
    <w:abstractNumId w:val="23"/>
  </w:num>
  <w:num w:numId="4">
    <w:abstractNumId w:val="17"/>
  </w:num>
  <w:num w:numId="5">
    <w:abstractNumId w:val="26"/>
  </w:num>
  <w:num w:numId="6">
    <w:abstractNumId w:val="9"/>
  </w:num>
  <w:num w:numId="7">
    <w:abstractNumId w:val="4"/>
  </w:num>
  <w:num w:numId="8">
    <w:abstractNumId w:val="19"/>
  </w:num>
  <w:num w:numId="9">
    <w:abstractNumId w:val="18"/>
  </w:num>
  <w:num w:numId="10">
    <w:abstractNumId w:val="7"/>
  </w:num>
  <w:num w:numId="11">
    <w:abstractNumId w:val="6"/>
  </w:num>
  <w:num w:numId="12">
    <w:abstractNumId w:val="10"/>
  </w:num>
  <w:num w:numId="13">
    <w:abstractNumId w:val="22"/>
  </w:num>
  <w:num w:numId="14">
    <w:abstractNumId w:val="16"/>
  </w:num>
  <w:num w:numId="15">
    <w:abstractNumId w:val="0"/>
  </w:num>
  <w:num w:numId="16">
    <w:abstractNumId w:val="24"/>
  </w:num>
  <w:num w:numId="17">
    <w:abstractNumId w:val="2"/>
  </w:num>
  <w:num w:numId="18">
    <w:abstractNumId w:val="25"/>
  </w:num>
  <w:num w:numId="19">
    <w:abstractNumId w:val="12"/>
  </w:num>
  <w:num w:numId="20">
    <w:abstractNumId w:val="5"/>
  </w:num>
  <w:num w:numId="21">
    <w:abstractNumId w:val="11"/>
  </w:num>
  <w:num w:numId="22">
    <w:abstractNumId w:val="14"/>
  </w:num>
  <w:num w:numId="23">
    <w:abstractNumId w:val="13"/>
  </w:num>
  <w:num w:numId="24">
    <w:abstractNumId w:val="20"/>
  </w:num>
  <w:num w:numId="25">
    <w:abstractNumId w:val="21"/>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cumentProtection w:edit="forms" w:enforcement="1" w:cryptProviderType="rsaAES" w:cryptAlgorithmClass="hash" w:cryptAlgorithmType="typeAny" w:cryptAlgorithmSid="14" w:cryptSpinCount="100000" w:hash="74KqtQAsaPnDGN2hFrSZPqjoqZbNS2XxbQmHpON1BvsLnm2W7IchnnSqqAO7UifsQvj8HrZhvbt4xbCHyoWRvw==" w:salt="IrKB84MuUte5Obam1b2Mfg=="/>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3B"/>
    <w:rsid w:val="00000B17"/>
    <w:rsid w:val="00004D76"/>
    <w:rsid w:val="00011804"/>
    <w:rsid w:val="00013A58"/>
    <w:rsid w:val="00016C32"/>
    <w:rsid w:val="00017203"/>
    <w:rsid w:val="00020CCF"/>
    <w:rsid w:val="00026D5C"/>
    <w:rsid w:val="00026E2B"/>
    <w:rsid w:val="000318A8"/>
    <w:rsid w:val="000343A3"/>
    <w:rsid w:val="000343A7"/>
    <w:rsid w:val="00034414"/>
    <w:rsid w:val="00037F9A"/>
    <w:rsid w:val="00040644"/>
    <w:rsid w:val="000420BF"/>
    <w:rsid w:val="00043BF8"/>
    <w:rsid w:val="00044678"/>
    <w:rsid w:val="000451B1"/>
    <w:rsid w:val="00050DDB"/>
    <w:rsid w:val="00051F82"/>
    <w:rsid w:val="00053A72"/>
    <w:rsid w:val="00055906"/>
    <w:rsid w:val="000617A6"/>
    <w:rsid w:val="00062B81"/>
    <w:rsid w:val="00067210"/>
    <w:rsid w:val="000744B4"/>
    <w:rsid w:val="00074545"/>
    <w:rsid w:val="000762B4"/>
    <w:rsid w:val="0007768E"/>
    <w:rsid w:val="0007786A"/>
    <w:rsid w:val="00084320"/>
    <w:rsid w:val="00086C72"/>
    <w:rsid w:val="00086D47"/>
    <w:rsid w:val="000872C6"/>
    <w:rsid w:val="00092F8F"/>
    <w:rsid w:val="00093C17"/>
    <w:rsid w:val="00093EE5"/>
    <w:rsid w:val="00094A18"/>
    <w:rsid w:val="000970C9"/>
    <w:rsid w:val="00097B76"/>
    <w:rsid w:val="000A0A96"/>
    <w:rsid w:val="000A7988"/>
    <w:rsid w:val="000A7EA3"/>
    <w:rsid w:val="000B04BC"/>
    <w:rsid w:val="000B0BBA"/>
    <w:rsid w:val="000B24D1"/>
    <w:rsid w:val="000B39F9"/>
    <w:rsid w:val="000B44FA"/>
    <w:rsid w:val="000B6E0A"/>
    <w:rsid w:val="000C1642"/>
    <w:rsid w:val="000C37D1"/>
    <w:rsid w:val="000C49EB"/>
    <w:rsid w:val="000C4FB9"/>
    <w:rsid w:val="000C683D"/>
    <w:rsid w:val="000D18D2"/>
    <w:rsid w:val="000D1D6C"/>
    <w:rsid w:val="000D1F02"/>
    <w:rsid w:val="000D2761"/>
    <w:rsid w:val="000D2E14"/>
    <w:rsid w:val="000D4C59"/>
    <w:rsid w:val="000D6207"/>
    <w:rsid w:val="000E72B0"/>
    <w:rsid w:val="000F220E"/>
    <w:rsid w:val="000F5017"/>
    <w:rsid w:val="000F7FCC"/>
    <w:rsid w:val="00115381"/>
    <w:rsid w:val="0011562A"/>
    <w:rsid w:val="00121006"/>
    <w:rsid w:val="001212C4"/>
    <w:rsid w:val="001226BB"/>
    <w:rsid w:val="001240AC"/>
    <w:rsid w:val="001240C0"/>
    <w:rsid w:val="00125004"/>
    <w:rsid w:val="00133120"/>
    <w:rsid w:val="00137919"/>
    <w:rsid w:val="00140DA4"/>
    <w:rsid w:val="0014155A"/>
    <w:rsid w:val="001430FB"/>
    <w:rsid w:val="001436DB"/>
    <w:rsid w:val="001446BF"/>
    <w:rsid w:val="0014476D"/>
    <w:rsid w:val="00145973"/>
    <w:rsid w:val="00145C62"/>
    <w:rsid w:val="00146F07"/>
    <w:rsid w:val="00151B2D"/>
    <w:rsid w:val="00152128"/>
    <w:rsid w:val="00153048"/>
    <w:rsid w:val="00155C8D"/>
    <w:rsid w:val="00160423"/>
    <w:rsid w:val="00165319"/>
    <w:rsid w:val="00170A39"/>
    <w:rsid w:val="00170F23"/>
    <w:rsid w:val="001714FA"/>
    <w:rsid w:val="001762D8"/>
    <w:rsid w:val="00176E68"/>
    <w:rsid w:val="00180589"/>
    <w:rsid w:val="001824E2"/>
    <w:rsid w:val="001829D7"/>
    <w:rsid w:val="00182F7F"/>
    <w:rsid w:val="00183332"/>
    <w:rsid w:val="00184C22"/>
    <w:rsid w:val="001911A3"/>
    <w:rsid w:val="00191F8D"/>
    <w:rsid w:val="0019556B"/>
    <w:rsid w:val="00196E10"/>
    <w:rsid w:val="001A1140"/>
    <w:rsid w:val="001A1A61"/>
    <w:rsid w:val="001A26AB"/>
    <w:rsid w:val="001B2979"/>
    <w:rsid w:val="001B5832"/>
    <w:rsid w:val="001B6A20"/>
    <w:rsid w:val="001C1C34"/>
    <w:rsid w:val="001D2F26"/>
    <w:rsid w:val="001D4E7E"/>
    <w:rsid w:val="001D7C4E"/>
    <w:rsid w:val="001E0906"/>
    <w:rsid w:val="001E3862"/>
    <w:rsid w:val="001E3EBF"/>
    <w:rsid w:val="001E4C02"/>
    <w:rsid w:val="001E5466"/>
    <w:rsid w:val="001F010A"/>
    <w:rsid w:val="001F0F2B"/>
    <w:rsid w:val="001F1D42"/>
    <w:rsid w:val="001F3B26"/>
    <w:rsid w:val="001F6E27"/>
    <w:rsid w:val="001F701A"/>
    <w:rsid w:val="001F7A2B"/>
    <w:rsid w:val="002005CF"/>
    <w:rsid w:val="00207460"/>
    <w:rsid w:val="00211F41"/>
    <w:rsid w:val="002249D2"/>
    <w:rsid w:val="002250C0"/>
    <w:rsid w:val="00226D30"/>
    <w:rsid w:val="00227C31"/>
    <w:rsid w:val="0023406D"/>
    <w:rsid w:val="002343E8"/>
    <w:rsid w:val="00234B2C"/>
    <w:rsid w:val="002351F3"/>
    <w:rsid w:val="00236FBB"/>
    <w:rsid w:val="0023709B"/>
    <w:rsid w:val="00237E13"/>
    <w:rsid w:val="0024048A"/>
    <w:rsid w:val="00245FF7"/>
    <w:rsid w:val="002463E2"/>
    <w:rsid w:val="0024747A"/>
    <w:rsid w:val="002525A4"/>
    <w:rsid w:val="00253442"/>
    <w:rsid w:val="00254439"/>
    <w:rsid w:val="0025511B"/>
    <w:rsid w:val="00256ABF"/>
    <w:rsid w:val="00257F72"/>
    <w:rsid w:val="00260479"/>
    <w:rsid w:val="00261514"/>
    <w:rsid w:val="00265BF9"/>
    <w:rsid w:val="0026606F"/>
    <w:rsid w:val="00266D09"/>
    <w:rsid w:val="00270794"/>
    <w:rsid w:val="00273CCB"/>
    <w:rsid w:val="00274D02"/>
    <w:rsid w:val="00277350"/>
    <w:rsid w:val="002779CF"/>
    <w:rsid w:val="002800C8"/>
    <w:rsid w:val="00280CB0"/>
    <w:rsid w:val="00282128"/>
    <w:rsid w:val="00282987"/>
    <w:rsid w:val="0028527E"/>
    <w:rsid w:val="00285639"/>
    <w:rsid w:val="00290700"/>
    <w:rsid w:val="00291833"/>
    <w:rsid w:val="0029583F"/>
    <w:rsid w:val="002979AC"/>
    <w:rsid w:val="002A09CB"/>
    <w:rsid w:val="002A387F"/>
    <w:rsid w:val="002A6479"/>
    <w:rsid w:val="002B0265"/>
    <w:rsid w:val="002B0DC8"/>
    <w:rsid w:val="002B32F3"/>
    <w:rsid w:val="002B623C"/>
    <w:rsid w:val="002C08B0"/>
    <w:rsid w:val="002C0C3A"/>
    <w:rsid w:val="002C1103"/>
    <w:rsid w:val="002C5E53"/>
    <w:rsid w:val="002D09FA"/>
    <w:rsid w:val="002D0A80"/>
    <w:rsid w:val="002D5D2D"/>
    <w:rsid w:val="002D75B2"/>
    <w:rsid w:val="002E0568"/>
    <w:rsid w:val="002E0BBC"/>
    <w:rsid w:val="002E19DA"/>
    <w:rsid w:val="002E6189"/>
    <w:rsid w:val="002E69FD"/>
    <w:rsid w:val="002E6B9A"/>
    <w:rsid w:val="002E702E"/>
    <w:rsid w:val="002F002B"/>
    <w:rsid w:val="002F07C6"/>
    <w:rsid w:val="002F0D6C"/>
    <w:rsid w:val="002F2EAE"/>
    <w:rsid w:val="002F661C"/>
    <w:rsid w:val="002F7377"/>
    <w:rsid w:val="002F7E55"/>
    <w:rsid w:val="003014D3"/>
    <w:rsid w:val="003019DE"/>
    <w:rsid w:val="00301F95"/>
    <w:rsid w:val="00303F38"/>
    <w:rsid w:val="0031273C"/>
    <w:rsid w:val="00312D8C"/>
    <w:rsid w:val="00317625"/>
    <w:rsid w:val="00321397"/>
    <w:rsid w:val="003269CE"/>
    <w:rsid w:val="00326C6B"/>
    <w:rsid w:val="00331CF7"/>
    <w:rsid w:val="00333E61"/>
    <w:rsid w:val="003375EB"/>
    <w:rsid w:val="00340903"/>
    <w:rsid w:val="003412B4"/>
    <w:rsid w:val="00342124"/>
    <w:rsid w:val="00343A12"/>
    <w:rsid w:val="0034734F"/>
    <w:rsid w:val="00351A6A"/>
    <w:rsid w:val="003563A0"/>
    <w:rsid w:val="003563FA"/>
    <w:rsid w:val="00356D8A"/>
    <w:rsid w:val="003572F9"/>
    <w:rsid w:val="003606E7"/>
    <w:rsid w:val="003727D7"/>
    <w:rsid w:val="00385902"/>
    <w:rsid w:val="00391E1E"/>
    <w:rsid w:val="003972DC"/>
    <w:rsid w:val="003A4E04"/>
    <w:rsid w:val="003A5486"/>
    <w:rsid w:val="003A57D6"/>
    <w:rsid w:val="003A605B"/>
    <w:rsid w:val="003B04F9"/>
    <w:rsid w:val="003B69B1"/>
    <w:rsid w:val="003C1536"/>
    <w:rsid w:val="003C37D7"/>
    <w:rsid w:val="003C47AF"/>
    <w:rsid w:val="003C7AC8"/>
    <w:rsid w:val="003D2DD7"/>
    <w:rsid w:val="003D3521"/>
    <w:rsid w:val="003D3544"/>
    <w:rsid w:val="003D625F"/>
    <w:rsid w:val="003D7870"/>
    <w:rsid w:val="003D7BE5"/>
    <w:rsid w:val="003E6D39"/>
    <w:rsid w:val="003E7625"/>
    <w:rsid w:val="003F0D95"/>
    <w:rsid w:val="003F382D"/>
    <w:rsid w:val="003F46C7"/>
    <w:rsid w:val="003F5395"/>
    <w:rsid w:val="00400121"/>
    <w:rsid w:val="00400473"/>
    <w:rsid w:val="00400AF0"/>
    <w:rsid w:val="00400BA2"/>
    <w:rsid w:val="00401593"/>
    <w:rsid w:val="0040208E"/>
    <w:rsid w:val="00405B32"/>
    <w:rsid w:val="00407E1F"/>
    <w:rsid w:val="00412210"/>
    <w:rsid w:val="00413380"/>
    <w:rsid w:val="00414A23"/>
    <w:rsid w:val="00417588"/>
    <w:rsid w:val="004178AB"/>
    <w:rsid w:val="004203C9"/>
    <w:rsid w:val="00424BF3"/>
    <w:rsid w:val="0042650B"/>
    <w:rsid w:val="00426773"/>
    <w:rsid w:val="00426A67"/>
    <w:rsid w:val="00433AB7"/>
    <w:rsid w:val="004342C4"/>
    <w:rsid w:val="00437A58"/>
    <w:rsid w:val="004419E4"/>
    <w:rsid w:val="00442326"/>
    <w:rsid w:val="00443508"/>
    <w:rsid w:val="00451397"/>
    <w:rsid w:val="0045182B"/>
    <w:rsid w:val="004532EE"/>
    <w:rsid w:val="00453619"/>
    <w:rsid w:val="00455C27"/>
    <w:rsid w:val="004578BE"/>
    <w:rsid w:val="00457C9B"/>
    <w:rsid w:val="0046104E"/>
    <w:rsid w:val="00464CAB"/>
    <w:rsid w:val="00465570"/>
    <w:rsid w:val="00473196"/>
    <w:rsid w:val="00476FB9"/>
    <w:rsid w:val="00483376"/>
    <w:rsid w:val="0048515F"/>
    <w:rsid w:val="004857DC"/>
    <w:rsid w:val="00487E05"/>
    <w:rsid w:val="004924D6"/>
    <w:rsid w:val="004933C4"/>
    <w:rsid w:val="004960E5"/>
    <w:rsid w:val="00496294"/>
    <w:rsid w:val="004A3E3A"/>
    <w:rsid w:val="004A4E1D"/>
    <w:rsid w:val="004A5ADA"/>
    <w:rsid w:val="004A7CD6"/>
    <w:rsid w:val="004B0682"/>
    <w:rsid w:val="004B1383"/>
    <w:rsid w:val="004B1E0D"/>
    <w:rsid w:val="004B4F31"/>
    <w:rsid w:val="004B566B"/>
    <w:rsid w:val="004B6ADD"/>
    <w:rsid w:val="004C21EA"/>
    <w:rsid w:val="004C3B29"/>
    <w:rsid w:val="004C596B"/>
    <w:rsid w:val="004C5B4C"/>
    <w:rsid w:val="004C69E6"/>
    <w:rsid w:val="004D0097"/>
    <w:rsid w:val="004D25FE"/>
    <w:rsid w:val="004D3637"/>
    <w:rsid w:val="004D36DD"/>
    <w:rsid w:val="004D4D92"/>
    <w:rsid w:val="004D51E4"/>
    <w:rsid w:val="004D631B"/>
    <w:rsid w:val="004E067B"/>
    <w:rsid w:val="004E2D53"/>
    <w:rsid w:val="004E38FC"/>
    <w:rsid w:val="004E50B8"/>
    <w:rsid w:val="004E5244"/>
    <w:rsid w:val="004E5B01"/>
    <w:rsid w:val="004E69C3"/>
    <w:rsid w:val="004E6E97"/>
    <w:rsid w:val="004F14C0"/>
    <w:rsid w:val="004F4622"/>
    <w:rsid w:val="00500CAC"/>
    <w:rsid w:val="00503909"/>
    <w:rsid w:val="0050787F"/>
    <w:rsid w:val="00511D8F"/>
    <w:rsid w:val="0051292D"/>
    <w:rsid w:val="00513D1D"/>
    <w:rsid w:val="005143D3"/>
    <w:rsid w:val="0051522B"/>
    <w:rsid w:val="0051659D"/>
    <w:rsid w:val="0051755F"/>
    <w:rsid w:val="00522F96"/>
    <w:rsid w:val="00523E38"/>
    <w:rsid w:val="00524279"/>
    <w:rsid w:val="00525544"/>
    <w:rsid w:val="00525A26"/>
    <w:rsid w:val="0052734B"/>
    <w:rsid w:val="0053023A"/>
    <w:rsid w:val="00532235"/>
    <w:rsid w:val="00533514"/>
    <w:rsid w:val="005374F0"/>
    <w:rsid w:val="005413BC"/>
    <w:rsid w:val="005435D0"/>
    <w:rsid w:val="00544E41"/>
    <w:rsid w:val="005470F9"/>
    <w:rsid w:val="00547370"/>
    <w:rsid w:val="00557906"/>
    <w:rsid w:val="00557B89"/>
    <w:rsid w:val="00557FE0"/>
    <w:rsid w:val="00561477"/>
    <w:rsid w:val="00562250"/>
    <w:rsid w:val="005651BF"/>
    <w:rsid w:val="005659D1"/>
    <w:rsid w:val="005673BB"/>
    <w:rsid w:val="005678DE"/>
    <w:rsid w:val="00570D20"/>
    <w:rsid w:val="00572562"/>
    <w:rsid w:val="00573490"/>
    <w:rsid w:val="00576ACF"/>
    <w:rsid w:val="00583632"/>
    <w:rsid w:val="00585CFB"/>
    <w:rsid w:val="00586338"/>
    <w:rsid w:val="00586B53"/>
    <w:rsid w:val="00595089"/>
    <w:rsid w:val="005A315C"/>
    <w:rsid w:val="005A5FBB"/>
    <w:rsid w:val="005B2688"/>
    <w:rsid w:val="005B5803"/>
    <w:rsid w:val="005B711F"/>
    <w:rsid w:val="005C0CC9"/>
    <w:rsid w:val="005C3F4B"/>
    <w:rsid w:val="005D3BDE"/>
    <w:rsid w:val="005E27BD"/>
    <w:rsid w:val="005E3620"/>
    <w:rsid w:val="005F16E1"/>
    <w:rsid w:val="005F21B6"/>
    <w:rsid w:val="005F5493"/>
    <w:rsid w:val="00601FD9"/>
    <w:rsid w:val="00602EC2"/>
    <w:rsid w:val="00603290"/>
    <w:rsid w:val="0060348A"/>
    <w:rsid w:val="006038DD"/>
    <w:rsid w:val="00603A4B"/>
    <w:rsid w:val="0060607E"/>
    <w:rsid w:val="00610358"/>
    <w:rsid w:val="0062213B"/>
    <w:rsid w:val="006236E4"/>
    <w:rsid w:val="00625864"/>
    <w:rsid w:val="00627367"/>
    <w:rsid w:val="0062747E"/>
    <w:rsid w:val="00630572"/>
    <w:rsid w:val="006306B0"/>
    <w:rsid w:val="00632224"/>
    <w:rsid w:val="0063340E"/>
    <w:rsid w:val="00637E98"/>
    <w:rsid w:val="0064000D"/>
    <w:rsid w:val="00641A07"/>
    <w:rsid w:val="00643C23"/>
    <w:rsid w:val="006451D2"/>
    <w:rsid w:val="006533BD"/>
    <w:rsid w:val="00653C21"/>
    <w:rsid w:val="00661F99"/>
    <w:rsid w:val="00662E47"/>
    <w:rsid w:val="00666127"/>
    <w:rsid w:val="0066692D"/>
    <w:rsid w:val="006669EB"/>
    <w:rsid w:val="00670B72"/>
    <w:rsid w:val="00673683"/>
    <w:rsid w:val="0067593B"/>
    <w:rsid w:val="006765A0"/>
    <w:rsid w:val="00680DD7"/>
    <w:rsid w:val="0068266B"/>
    <w:rsid w:val="006839D0"/>
    <w:rsid w:val="0068433B"/>
    <w:rsid w:val="006847AE"/>
    <w:rsid w:val="006925D3"/>
    <w:rsid w:val="0069443D"/>
    <w:rsid w:val="00694F29"/>
    <w:rsid w:val="00695DF4"/>
    <w:rsid w:val="006A31F4"/>
    <w:rsid w:val="006A3E68"/>
    <w:rsid w:val="006A3F06"/>
    <w:rsid w:val="006B020F"/>
    <w:rsid w:val="006B246D"/>
    <w:rsid w:val="006B25B7"/>
    <w:rsid w:val="006B44AB"/>
    <w:rsid w:val="006B5AF7"/>
    <w:rsid w:val="006B69C4"/>
    <w:rsid w:val="006B736B"/>
    <w:rsid w:val="006B7F3B"/>
    <w:rsid w:val="006C22AD"/>
    <w:rsid w:val="006C26FB"/>
    <w:rsid w:val="006C4941"/>
    <w:rsid w:val="006C7C55"/>
    <w:rsid w:val="006D2C97"/>
    <w:rsid w:val="006D4429"/>
    <w:rsid w:val="006D79A6"/>
    <w:rsid w:val="006E2FA3"/>
    <w:rsid w:val="006E34C5"/>
    <w:rsid w:val="006E6347"/>
    <w:rsid w:val="006E6EC9"/>
    <w:rsid w:val="006F05E4"/>
    <w:rsid w:val="006F0838"/>
    <w:rsid w:val="006F3FE0"/>
    <w:rsid w:val="006F466C"/>
    <w:rsid w:val="00711B42"/>
    <w:rsid w:val="007123F7"/>
    <w:rsid w:val="00712696"/>
    <w:rsid w:val="00717EDC"/>
    <w:rsid w:val="00720779"/>
    <w:rsid w:val="007225BF"/>
    <w:rsid w:val="00722B5E"/>
    <w:rsid w:val="00724A31"/>
    <w:rsid w:val="00724E03"/>
    <w:rsid w:val="00733E45"/>
    <w:rsid w:val="0073482F"/>
    <w:rsid w:val="007365E1"/>
    <w:rsid w:val="00737244"/>
    <w:rsid w:val="007400BD"/>
    <w:rsid w:val="00741142"/>
    <w:rsid w:val="00741D52"/>
    <w:rsid w:val="00744173"/>
    <w:rsid w:val="00750E2F"/>
    <w:rsid w:val="007531C0"/>
    <w:rsid w:val="00753C39"/>
    <w:rsid w:val="00754707"/>
    <w:rsid w:val="007560CA"/>
    <w:rsid w:val="007570B5"/>
    <w:rsid w:val="00757B6C"/>
    <w:rsid w:val="007606CC"/>
    <w:rsid w:val="00761D16"/>
    <w:rsid w:val="007621CF"/>
    <w:rsid w:val="0076599D"/>
    <w:rsid w:val="00766147"/>
    <w:rsid w:val="00766C74"/>
    <w:rsid w:val="00770DF3"/>
    <w:rsid w:val="007728C3"/>
    <w:rsid w:val="00773097"/>
    <w:rsid w:val="00775E73"/>
    <w:rsid w:val="00777E62"/>
    <w:rsid w:val="0078133B"/>
    <w:rsid w:val="00782384"/>
    <w:rsid w:val="0079008B"/>
    <w:rsid w:val="0079205D"/>
    <w:rsid w:val="00792135"/>
    <w:rsid w:val="0079261A"/>
    <w:rsid w:val="00793C8D"/>
    <w:rsid w:val="00794E9D"/>
    <w:rsid w:val="007A2EF9"/>
    <w:rsid w:val="007A326F"/>
    <w:rsid w:val="007A3B2F"/>
    <w:rsid w:val="007A788B"/>
    <w:rsid w:val="007C1D5B"/>
    <w:rsid w:val="007C1DFA"/>
    <w:rsid w:val="007C20E0"/>
    <w:rsid w:val="007C4B7A"/>
    <w:rsid w:val="007C7B35"/>
    <w:rsid w:val="007D1607"/>
    <w:rsid w:val="007D3449"/>
    <w:rsid w:val="007E0DC5"/>
    <w:rsid w:val="007E2515"/>
    <w:rsid w:val="007E3ABF"/>
    <w:rsid w:val="007F27C7"/>
    <w:rsid w:val="007F5314"/>
    <w:rsid w:val="007F58EE"/>
    <w:rsid w:val="007F7EB7"/>
    <w:rsid w:val="00801B12"/>
    <w:rsid w:val="008051A2"/>
    <w:rsid w:val="008062B2"/>
    <w:rsid w:val="008063AC"/>
    <w:rsid w:val="008078E2"/>
    <w:rsid w:val="00810967"/>
    <w:rsid w:val="008109A0"/>
    <w:rsid w:val="0081271F"/>
    <w:rsid w:val="00813523"/>
    <w:rsid w:val="00813C61"/>
    <w:rsid w:val="0081415D"/>
    <w:rsid w:val="008156F8"/>
    <w:rsid w:val="00815885"/>
    <w:rsid w:val="00817087"/>
    <w:rsid w:val="00822CA3"/>
    <w:rsid w:val="00823E41"/>
    <w:rsid w:val="008247F7"/>
    <w:rsid w:val="00825DAB"/>
    <w:rsid w:val="00826F80"/>
    <w:rsid w:val="00827133"/>
    <w:rsid w:val="00831CB4"/>
    <w:rsid w:val="0083248D"/>
    <w:rsid w:val="00836B0A"/>
    <w:rsid w:val="00841ABB"/>
    <w:rsid w:val="008429ED"/>
    <w:rsid w:val="008442A0"/>
    <w:rsid w:val="00846901"/>
    <w:rsid w:val="00846F02"/>
    <w:rsid w:val="00847584"/>
    <w:rsid w:val="00851B12"/>
    <w:rsid w:val="00851EE2"/>
    <w:rsid w:val="0085249B"/>
    <w:rsid w:val="0085266C"/>
    <w:rsid w:val="0085465B"/>
    <w:rsid w:val="00854713"/>
    <w:rsid w:val="00854A50"/>
    <w:rsid w:val="008615BF"/>
    <w:rsid w:val="00862095"/>
    <w:rsid w:val="00866038"/>
    <w:rsid w:val="00870B9F"/>
    <w:rsid w:val="00875248"/>
    <w:rsid w:val="0087738F"/>
    <w:rsid w:val="008775B3"/>
    <w:rsid w:val="0088209C"/>
    <w:rsid w:val="0088441D"/>
    <w:rsid w:val="00885565"/>
    <w:rsid w:val="008933C4"/>
    <w:rsid w:val="00893E4A"/>
    <w:rsid w:val="008940A7"/>
    <w:rsid w:val="00894FB7"/>
    <w:rsid w:val="008A03B9"/>
    <w:rsid w:val="008A09E4"/>
    <w:rsid w:val="008A5DD6"/>
    <w:rsid w:val="008A5EF9"/>
    <w:rsid w:val="008A70F4"/>
    <w:rsid w:val="008A740C"/>
    <w:rsid w:val="008B0DE1"/>
    <w:rsid w:val="008B1696"/>
    <w:rsid w:val="008C365E"/>
    <w:rsid w:val="008C5403"/>
    <w:rsid w:val="008D1908"/>
    <w:rsid w:val="008E1792"/>
    <w:rsid w:val="008E2682"/>
    <w:rsid w:val="008E30E1"/>
    <w:rsid w:val="008E7D45"/>
    <w:rsid w:val="008F0611"/>
    <w:rsid w:val="008F4BB7"/>
    <w:rsid w:val="008F5777"/>
    <w:rsid w:val="009059BA"/>
    <w:rsid w:val="00912AE2"/>
    <w:rsid w:val="00915D4C"/>
    <w:rsid w:val="00920B28"/>
    <w:rsid w:val="009230FD"/>
    <w:rsid w:val="00924426"/>
    <w:rsid w:val="009271F0"/>
    <w:rsid w:val="00932912"/>
    <w:rsid w:val="009335AF"/>
    <w:rsid w:val="009363DA"/>
    <w:rsid w:val="0094125B"/>
    <w:rsid w:val="00944D30"/>
    <w:rsid w:val="00950C15"/>
    <w:rsid w:val="0095136F"/>
    <w:rsid w:val="009513E0"/>
    <w:rsid w:val="00952B6F"/>
    <w:rsid w:val="00952BCA"/>
    <w:rsid w:val="0095469A"/>
    <w:rsid w:val="009546EA"/>
    <w:rsid w:val="009604F9"/>
    <w:rsid w:val="00965F67"/>
    <w:rsid w:val="00971522"/>
    <w:rsid w:val="00980BB4"/>
    <w:rsid w:val="00982034"/>
    <w:rsid w:val="00983124"/>
    <w:rsid w:val="0099147D"/>
    <w:rsid w:val="00992CAD"/>
    <w:rsid w:val="00993D4A"/>
    <w:rsid w:val="00993DF5"/>
    <w:rsid w:val="00997E11"/>
    <w:rsid w:val="009A1088"/>
    <w:rsid w:val="009A16A1"/>
    <w:rsid w:val="009A1AB1"/>
    <w:rsid w:val="009A5545"/>
    <w:rsid w:val="009B1579"/>
    <w:rsid w:val="009B1AA4"/>
    <w:rsid w:val="009B2A23"/>
    <w:rsid w:val="009B2F37"/>
    <w:rsid w:val="009B5A72"/>
    <w:rsid w:val="009B60DF"/>
    <w:rsid w:val="009B6B3F"/>
    <w:rsid w:val="009C0A1F"/>
    <w:rsid w:val="009C127F"/>
    <w:rsid w:val="009C176C"/>
    <w:rsid w:val="009C20B8"/>
    <w:rsid w:val="009C6CB2"/>
    <w:rsid w:val="009D0C00"/>
    <w:rsid w:val="009D1818"/>
    <w:rsid w:val="009D3A43"/>
    <w:rsid w:val="009D5636"/>
    <w:rsid w:val="009E023B"/>
    <w:rsid w:val="009E25AD"/>
    <w:rsid w:val="009E60FB"/>
    <w:rsid w:val="009E62B0"/>
    <w:rsid w:val="009F08C2"/>
    <w:rsid w:val="009F1829"/>
    <w:rsid w:val="009F2B39"/>
    <w:rsid w:val="009F4F4F"/>
    <w:rsid w:val="00A035ED"/>
    <w:rsid w:val="00A044C2"/>
    <w:rsid w:val="00A12B9B"/>
    <w:rsid w:val="00A15691"/>
    <w:rsid w:val="00A15849"/>
    <w:rsid w:val="00A16762"/>
    <w:rsid w:val="00A168B6"/>
    <w:rsid w:val="00A16B79"/>
    <w:rsid w:val="00A213A8"/>
    <w:rsid w:val="00A335BD"/>
    <w:rsid w:val="00A34248"/>
    <w:rsid w:val="00A35E83"/>
    <w:rsid w:val="00A4232E"/>
    <w:rsid w:val="00A42F77"/>
    <w:rsid w:val="00A4565A"/>
    <w:rsid w:val="00A4603E"/>
    <w:rsid w:val="00A47A7C"/>
    <w:rsid w:val="00A50F08"/>
    <w:rsid w:val="00A51F31"/>
    <w:rsid w:val="00A521D2"/>
    <w:rsid w:val="00A554C3"/>
    <w:rsid w:val="00A55DEA"/>
    <w:rsid w:val="00A56B93"/>
    <w:rsid w:val="00A577C0"/>
    <w:rsid w:val="00A62B19"/>
    <w:rsid w:val="00A62B83"/>
    <w:rsid w:val="00A6770A"/>
    <w:rsid w:val="00A67B77"/>
    <w:rsid w:val="00A739CA"/>
    <w:rsid w:val="00A73FE7"/>
    <w:rsid w:val="00A8149A"/>
    <w:rsid w:val="00A81E98"/>
    <w:rsid w:val="00A8453C"/>
    <w:rsid w:val="00A9320D"/>
    <w:rsid w:val="00A94D09"/>
    <w:rsid w:val="00A97556"/>
    <w:rsid w:val="00AA2671"/>
    <w:rsid w:val="00AA2B33"/>
    <w:rsid w:val="00AA558B"/>
    <w:rsid w:val="00AA6538"/>
    <w:rsid w:val="00AB0512"/>
    <w:rsid w:val="00AB175A"/>
    <w:rsid w:val="00AB7D91"/>
    <w:rsid w:val="00AC050A"/>
    <w:rsid w:val="00AC22C8"/>
    <w:rsid w:val="00AC3B7C"/>
    <w:rsid w:val="00AC3CB6"/>
    <w:rsid w:val="00AC451A"/>
    <w:rsid w:val="00AC538C"/>
    <w:rsid w:val="00AD1CD2"/>
    <w:rsid w:val="00AD2E9C"/>
    <w:rsid w:val="00AD46DE"/>
    <w:rsid w:val="00AE171A"/>
    <w:rsid w:val="00AE6BB5"/>
    <w:rsid w:val="00AF0612"/>
    <w:rsid w:val="00AF0948"/>
    <w:rsid w:val="00AF1EF7"/>
    <w:rsid w:val="00AF292D"/>
    <w:rsid w:val="00AF5EBD"/>
    <w:rsid w:val="00AF69A5"/>
    <w:rsid w:val="00AF7897"/>
    <w:rsid w:val="00B0143E"/>
    <w:rsid w:val="00B032DC"/>
    <w:rsid w:val="00B03D46"/>
    <w:rsid w:val="00B04D76"/>
    <w:rsid w:val="00B07A0C"/>
    <w:rsid w:val="00B11492"/>
    <w:rsid w:val="00B13538"/>
    <w:rsid w:val="00B1361C"/>
    <w:rsid w:val="00B14A46"/>
    <w:rsid w:val="00B156C1"/>
    <w:rsid w:val="00B16318"/>
    <w:rsid w:val="00B207B5"/>
    <w:rsid w:val="00B20FE8"/>
    <w:rsid w:val="00B23303"/>
    <w:rsid w:val="00B30D34"/>
    <w:rsid w:val="00B34080"/>
    <w:rsid w:val="00B35D54"/>
    <w:rsid w:val="00B40DBE"/>
    <w:rsid w:val="00B44E34"/>
    <w:rsid w:val="00B4596E"/>
    <w:rsid w:val="00B45991"/>
    <w:rsid w:val="00B47CC2"/>
    <w:rsid w:val="00B50F19"/>
    <w:rsid w:val="00B51BB3"/>
    <w:rsid w:val="00B51F96"/>
    <w:rsid w:val="00B5293A"/>
    <w:rsid w:val="00B55108"/>
    <w:rsid w:val="00B55E24"/>
    <w:rsid w:val="00B60110"/>
    <w:rsid w:val="00B60627"/>
    <w:rsid w:val="00B60AFC"/>
    <w:rsid w:val="00B63DA2"/>
    <w:rsid w:val="00B73C7C"/>
    <w:rsid w:val="00B73DCD"/>
    <w:rsid w:val="00B73F5C"/>
    <w:rsid w:val="00B82773"/>
    <w:rsid w:val="00B82AE2"/>
    <w:rsid w:val="00B84CAF"/>
    <w:rsid w:val="00B857C1"/>
    <w:rsid w:val="00B87135"/>
    <w:rsid w:val="00B87F82"/>
    <w:rsid w:val="00B916E3"/>
    <w:rsid w:val="00B9419C"/>
    <w:rsid w:val="00B9491B"/>
    <w:rsid w:val="00B9731E"/>
    <w:rsid w:val="00B97920"/>
    <w:rsid w:val="00B97A3A"/>
    <w:rsid w:val="00BA161C"/>
    <w:rsid w:val="00BA3612"/>
    <w:rsid w:val="00BA668E"/>
    <w:rsid w:val="00BB0A2F"/>
    <w:rsid w:val="00BB0A9C"/>
    <w:rsid w:val="00BB164C"/>
    <w:rsid w:val="00BB3A71"/>
    <w:rsid w:val="00BB3E68"/>
    <w:rsid w:val="00BB5EBD"/>
    <w:rsid w:val="00BB749A"/>
    <w:rsid w:val="00BC02BB"/>
    <w:rsid w:val="00BC0AD3"/>
    <w:rsid w:val="00BC1D7C"/>
    <w:rsid w:val="00BC3AB6"/>
    <w:rsid w:val="00BC58FC"/>
    <w:rsid w:val="00BC7BE9"/>
    <w:rsid w:val="00BD3871"/>
    <w:rsid w:val="00BD631D"/>
    <w:rsid w:val="00BE03C7"/>
    <w:rsid w:val="00BE3463"/>
    <w:rsid w:val="00BE54B2"/>
    <w:rsid w:val="00BE5CA4"/>
    <w:rsid w:val="00BF171E"/>
    <w:rsid w:val="00BF7FA1"/>
    <w:rsid w:val="00C04308"/>
    <w:rsid w:val="00C11D84"/>
    <w:rsid w:val="00C14649"/>
    <w:rsid w:val="00C162B6"/>
    <w:rsid w:val="00C202C2"/>
    <w:rsid w:val="00C202E2"/>
    <w:rsid w:val="00C21844"/>
    <w:rsid w:val="00C25662"/>
    <w:rsid w:val="00C25DB9"/>
    <w:rsid w:val="00C35CFB"/>
    <w:rsid w:val="00C3690B"/>
    <w:rsid w:val="00C40737"/>
    <w:rsid w:val="00C40788"/>
    <w:rsid w:val="00C41554"/>
    <w:rsid w:val="00C4219F"/>
    <w:rsid w:val="00C443FD"/>
    <w:rsid w:val="00C455A3"/>
    <w:rsid w:val="00C50FAF"/>
    <w:rsid w:val="00C51068"/>
    <w:rsid w:val="00C55F70"/>
    <w:rsid w:val="00C600B7"/>
    <w:rsid w:val="00C60CC3"/>
    <w:rsid w:val="00C62F47"/>
    <w:rsid w:val="00C63E4B"/>
    <w:rsid w:val="00C7002C"/>
    <w:rsid w:val="00C71AFC"/>
    <w:rsid w:val="00C72B40"/>
    <w:rsid w:val="00C72B93"/>
    <w:rsid w:val="00C73B84"/>
    <w:rsid w:val="00C73F25"/>
    <w:rsid w:val="00C7500E"/>
    <w:rsid w:val="00C804B5"/>
    <w:rsid w:val="00C820D5"/>
    <w:rsid w:val="00C84D78"/>
    <w:rsid w:val="00C86102"/>
    <w:rsid w:val="00C87BA7"/>
    <w:rsid w:val="00C92F1B"/>
    <w:rsid w:val="00C93FB2"/>
    <w:rsid w:val="00C9502A"/>
    <w:rsid w:val="00C95F6F"/>
    <w:rsid w:val="00C960F9"/>
    <w:rsid w:val="00CA5A4D"/>
    <w:rsid w:val="00CB08BF"/>
    <w:rsid w:val="00CB42E4"/>
    <w:rsid w:val="00CB4B9E"/>
    <w:rsid w:val="00CB6768"/>
    <w:rsid w:val="00CC30C1"/>
    <w:rsid w:val="00CC5B93"/>
    <w:rsid w:val="00CC6BFF"/>
    <w:rsid w:val="00CD120C"/>
    <w:rsid w:val="00CD35AF"/>
    <w:rsid w:val="00CE1E97"/>
    <w:rsid w:val="00CE2270"/>
    <w:rsid w:val="00CE2996"/>
    <w:rsid w:val="00CF460A"/>
    <w:rsid w:val="00CF5C7E"/>
    <w:rsid w:val="00CF6F8B"/>
    <w:rsid w:val="00CF752E"/>
    <w:rsid w:val="00CF7A99"/>
    <w:rsid w:val="00D01F37"/>
    <w:rsid w:val="00D05B3D"/>
    <w:rsid w:val="00D10B47"/>
    <w:rsid w:val="00D17B65"/>
    <w:rsid w:val="00D23A88"/>
    <w:rsid w:val="00D2571E"/>
    <w:rsid w:val="00D27B55"/>
    <w:rsid w:val="00D30356"/>
    <w:rsid w:val="00D305EC"/>
    <w:rsid w:val="00D32BC0"/>
    <w:rsid w:val="00D3493F"/>
    <w:rsid w:val="00D34C40"/>
    <w:rsid w:val="00D353C0"/>
    <w:rsid w:val="00D3569E"/>
    <w:rsid w:val="00D364C1"/>
    <w:rsid w:val="00D369BF"/>
    <w:rsid w:val="00D378D2"/>
    <w:rsid w:val="00D41D17"/>
    <w:rsid w:val="00D42E77"/>
    <w:rsid w:val="00D4321E"/>
    <w:rsid w:val="00D43616"/>
    <w:rsid w:val="00D45766"/>
    <w:rsid w:val="00D4686D"/>
    <w:rsid w:val="00D51C4D"/>
    <w:rsid w:val="00D607F5"/>
    <w:rsid w:val="00D607F6"/>
    <w:rsid w:val="00D62C22"/>
    <w:rsid w:val="00D645F8"/>
    <w:rsid w:val="00D70E21"/>
    <w:rsid w:val="00D7335C"/>
    <w:rsid w:val="00D74B4A"/>
    <w:rsid w:val="00D7512A"/>
    <w:rsid w:val="00D833A3"/>
    <w:rsid w:val="00D8473A"/>
    <w:rsid w:val="00D923B9"/>
    <w:rsid w:val="00D92F1A"/>
    <w:rsid w:val="00D93359"/>
    <w:rsid w:val="00D967EF"/>
    <w:rsid w:val="00D979E2"/>
    <w:rsid w:val="00DA0385"/>
    <w:rsid w:val="00DA1052"/>
    <w:rsid w:val="00DA2343"/>
    <w:rsid w:val="00DA78E7"/>
    <w:rsid w:val="00DB51FF"/>
    <w:rsid w:val="00DB5AE0"/>
    <w:rsid w:val="00DC618E"/>
    <w:rsid w:val="00DC6994"/>
    <w:rsid w:val="00DD38D8"/>
    <w:rsid w:val="00DD49E7"/>
    <w:rsid w:val="00DD54E9"/>
    <w:rsid w:val="00DE1630"/>
    <w:rsid w:val="00DE363A"/>
    <w:rsid w:val="00DE47D0"/>
    <w:rsid w:val="00DF4C2F"/>
    <w:rsid w:val="00DF6796"/>
    <w:rsid w:val="00DF7C51"/>
    <w:rsid w:val="00E02811"/>
    <w:rsid w:val="00E037F1"/>
    <w:rsid w:val="00E044F6"/>
    <w:rsid w:val="00E075FA"/>
    <w:rsid w:val="00E10C5C"/>
    <w:rsid w:val="00E1453A"/>
    <w:rsid w:val="00E16214"/>
    <w:rsid w:val="00E2351B"/>
    <w:rsid w:val="00E25F55"/>
    <w:rsid w:val="00E300AB"/>
    <w:rsid w:val="00E314A7"/>
    <w:rsid w:val="00E317FC"/>
    <w:rsid w:val="00E33BCB"/>
    <w:rsid w:val="00E404F8"/>
    <w:rsid w:val="00E42959"/>
    <w:rsid w:val="00E450D3"/>
    <w:rsid w:val="00E45253"/>
    <w:rsid w:val="00E45A96"/>
    <w:rsid w:val="00E45D35"/>
    <w:rsid w:val="00E46892"/>
    <w:rsid w:val="00E46E2D"/>
    <w:rsid w:val="00E47C6E"/>
    <w:rsid w:val="00E50CCF"/>
    <w:rsid w:val="00E545D8"/>
    <w:rsid w:val="00E54903"/>
    <w:rsid w:val="00E63366"/>
    <w:rsid w:val="00E636FB"/>
    <w:rsid w:val="00E645E0"/>
    <w:rsid w:val="00E64867"/>
    <w:rsid w:val="00E67AF6"/>
    <w:rsid w:val="00E72852"/>
    <w:rsid w:val="00E76C3E"/>
    <w:rsid w:val="00E76E39"/>
    <w:rsid w:val="00E857D1"/>
    <w:rsid w:val="00E93079"/>
    <w:rsid w:val="00E94454"/>
    <w:rsid w:val="00E946EA"/>
    <w:rsid w:val="00EA053A"/>
    <w:rsid w:val="00EA2A99"/>
    <w:rsid w:val="00EA5587"/>
    <w:rsid w:val="00EB5A42"/>
    <w:rsid w:val="00EB6756"/>
    <w:rsid w:val="00EC31C3"/>
    <w:rsid w:val="00EC6B71"/>
    <w:rsid w:val="00EC7AD3"/>
    <w:rsid w:val="00ED0299"/>
    <w:rsid w:val="00ED1815"/>
    <w:rsid w:val="00ED2FC6"/>
    <w:rsid w:val="00ED6D3C"/>
    <w:rsid w:val="00EE14C1"/>
    <w:rsid w:val="00EF3B49"/>
    <w:rsid w:val="00EF5A9D"/>
    <w:rsid w:val="00EF768B"/>
    <w:rsid w:val="00F0074A"/>
    <w:rsid w:val="00F05C71"/>
    <w:rsid w:val="00F05EF8"/>
    <w:rsid w:val="00F1334B"/>
    <w:rsid w:val="00F13CF6"/>
    <w:rsid w:val="00F1437F"/>
    <w:rsid w:val="00F1472F"/>
    <w:rsid w:val="00F2080F"/>
    <w:rsid w:val="00F251B0"/>
    <w:rsid w:val="00F265CE"/>
    <w:rsid w:val="00F26E37"/>
    <w:rsid w:val="00F30BB7"/>
    <w:rsid w:val="00F33F95"/>
    <w:rsid w:val="00F342D3"/>
    <w:rsid w:val="00F34DEB"/>
    <w:rsid w:val="00F364C1"/>
    <w:rsid w:val="00F3674A"/>
    <w:rsid w:val="00F3705C"/>
    <w:rsid w:val="00F40F57"/>
    <w:rsid w:val="00F56C2F"/>
    <w:rsid w:val="00F62B15"/>
    <w:rsid w:val="00F65D0E"/>
    <w:rsid w:val="00F77E07"/>
    <w:rsid w:val="00F803F9"/>
    <w:rsid w:val="00F905AD"/>
    <w:rsid w:val="00F9262A"/>
    <w:rsid w:val="00FA08A6"/>
    <w:rsid w:val="00FA28DD"/>
    <w:rsid w:val="00FA4040"/>
    <w:rsid w:val="00FB083D"/>
    <w:rsid w:val="00FB5058"/>
    <w:rsid w:val="00FB7242"/>
    <w:rsid w:val="00FC1B90"/>
    <w:rsid w:val="00FC2D7A"/>
    <w:rsid w:val="00FC5330"/>
    <w:rsid w:val="00FC7697"/>
    <w:rsid w:val="00FD1B52"/>
    <w:rsid w:val="00FD2B6B"/>
    <w:rsid w:val="00FD481C"/>
    <w:rsid w:val="00FD52A1"/>
    <w:rsid w:val="00FD5BDA"/>
    <w:rsid w:val="00FD5FB1"/>
    <w:rsid w:val="00FD60D8"/>
    <w:rsid w:val="00FD75B7"/>
    <w:rsid w:val="00FD7B42"/>
    <w:rsid w:val="00FE19B9"/>
    <w:rsid w:val="00FE3D32"/>
    <w:rsid w:val="00FE66E3"/>
    <w:rsid w:val="00FF061A"/>
    <w:rsid w:val="00FF0D62"/>
    <w:rsid w:val="00FF120F"/>
    <w:rsid w:val="00FF14F3"/>
    <w:rsid w:val="00FF169C"/>
    <w:rsid w:val="00FF184A"/>
    <w:rsid w:val="00FF1FF1"/>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78B02"/>
  <w15:docId w15:val="{CF49B781-5823-40F5-AAE4-56125695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4B"/>
    <w:rPr>
      <w:rFonts w:ascii="Times New Roman" w:hAnsi="Times New Roman"/>
      <w:sz w:val="24"/>
      <w:szCs w:val="24"/>
      <w:lang w:val="en-CA" w:eastAsia="en-US"/>
    </w:rPr>
  </w:style>
  <w:style w:type="paragraph" w:styleId="Heading1">
    <w:name w:val="heading 1"/>
    <w:basedOn w:val="Normal"/>
    <w:next w:val="Normal"/>
    <w:link w:val="Heading1Char"/>
    <w:qFormat/>
    <w:locked/>
    <w:rsid w:val="00BE54B2"/>
    <w:pPr>
      <w:keepNext/>
      <w:outlineLvl w:val="0"/>
    </w:pPr>
    <w:rPr>
      <w:rFonts w:eastAsia="Times New Roman"/>
      <w:b/>
      <w:sz w:val="20"/>
      <w:szCs w:val="20"/>
      <w:lang w:val="en-US"/>
    </w:rPr>
  </w:style>
  <w:style w:type="paragraph" w:styleId="Heading2">
    <w:name w:val="heading 2"/>
    <w:basedOn w:val="Normal"/>
    <w:next w:val="Normal"/>
    <w:link w:val="Heading2Char"/>
    <w:qFormat/>
    <w:locked/>
    <w:rsid w:val="00E404F8"/>
    <w:pPr>
      <w:keepNext/>
      <w:ind w:left="360"/>
      <w:outlineLvl w:val="1"/>
    </w:pPr>
    <w:rPr>
      <w:rFonts w:eastAsia="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133B"/>
    <w:pPr>
      <w:ind w:left="720"/>
    </w:pPr>
  </w:style>
  <w:style w:type="table" w:styleId="TableGrid">
    <w:name w:val="Table Grid"/>
    <w:basedOn w:val="TableNormal"/>
    <w:uiPriority w:val="99"/>
    <w:rsid w:val="00F251B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800C8"/>
    <w:pPr>
      <w:tabs>
        <w:tab w:val="center" w:pos="4680"/>
        <w:tab w:val="right" w:pos="9360"/>
      </w:tabs>
    </w:pPr>
    <w:rPr>
      <w:sz w:val="20"/>
      <w:szCs w:val="20"/>
    </w:rPr>
  </w:style>
  <w:style w:type="character" w:customStyle="1" w:styleId="HeaderChar">
    <w:name w:val="Header Char"/>
    <w:link w:val="Header"/>
    <w:uiPriority w:val="99"/>
    <w:locked/>
    <w:rsid w:val="002800C8"/>
    <w:rPr>
      <w:rFonts w:ascii="Times New Roman" w:hAnsi="Times New Roman" w:cs="Times New Roman"/>
      <w:sz w:val="20"/>
      <w:szCs w:val="20"/>
      <w:lang w:val="en-CA"/>
    </w:rPr>
  </w:style>
  <w:style w:type="paragraph" w:styleId="Footer">
    <w:name w:val="footer"/>
    <w:basedOn w:val="Normal"/>
    <w:link w:val="FooterChar"/>
    <w:uiPriority w:val="99"/>
    <w:rsid w:val="002800C8"/>
    <w:pPr>
      <w:tabs>
        <w:tab w:val="center" w:pos="4680"/>
        <w:tab w:val="right" w:pos="9360"/>
      </w:tabs>
    </w:pPr>
    <w:rPr>
      <w:sz w:val="20"/>
      <w:szCs w:val="20"/>
    </w:rPr>
  </w:style>
  <w:style w:type="character" w:customStyle="1" w:styleId="FooterChar">
    <w:name w:val="Footer Char"/>
    <w:link w:val="Footer"/>
    <w:uiPriority w:val="99"/>
    <w:locked/>
    <w:rsid w:val="002800C8"/>
    <w:rPr>
      <w:rFonts w:ascii="Times New Roman" w:hAnsi="Times New Roman" w:cs="Times New Roman"/>
      <w:sz w:val="20"/>
      <w:szCs w:val="20"/>
      <w:lang w:val="en-CA"/>
    </w:rPr>
  </w:style>
  <w:style w:type="paragraph" w:styleId="BalloonText">
    <w:name w:val="Balloon Text"/>
    <w:basedOn w:val="Normal"/>
    <w:link w:val="BalloonTextChar"/>
    <w:uiPriority w:val="99"/>
    <w:semiHidden/>
    <w:rsid w:val="00F34DEB"/>
    <w:rPr>
      <w:rFonts w:ascii="Tahoma" w:hAnsi="Tahoma" w:cs="Tahoma"/>
      <w:sz w:val="16"/>
      <w:szCs w:val="16"/>
    </w:rPr>
  </w:style>
  <w:style w:type="character" w:customStyle="1" w:styleId="BalloonTextChar">
    <w:name w:val="Balloon Text Char"/>
    <w:link w:val="BalloonText"/>
    <w:uiPriority w:val="99"/>
    <w:semiHidden/>
    <w:locked/>
    <w:rsid w:val="00F34DEB"/>
    <w:rPr>
      <w:rFonts w:ascii="Tahoma" w:hAnsi="Tahoma" w:cs="Tahoma"/>
      <w:sz w:val="16"/>
      <w:szCs w:val="16"/>
      <w:lang w:val="en-CA"/>
    </w:rPr>
  </w:style>
  <w:style w:type="paragraph" w:styleId="NoSpacing">
    <w:name w:val="No Spacing"/>
    <w:uiPriority w:val="1"/>
    <w:qFormat/>
    <w:rsid w:val="00D92F1A"/>
    <w:rPr>
      <w:rFonts w:ascii="Times New Roman" w:hAnsi="Times New Roman"/>
      <w:sz w:val="24"/>
      <w:szCs w:val="24"/>
      <w:lang w:val="en-CA" w:eastAsia="en-US"/>
    </w:rPr>
  </w:style>
  <w:style w:type="paragraph" w:styleId="Title">
    <w:name w:val="Title"/>
    <w:basedOn w:val="Normal"/>
    <w:next w:val="Normal"/>
    <w:link w:val="TitleChar"/>
    <w:qFormat/>
    <w:locked/>
    <w:rsid w:val="00D92F1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D92F1A"/>
    <w:rPr>
      <w:rFonts w:ascii="Cambria" w:eastAsia="Times New Roman" w:hAnsi="Cambria" w:cs="Times New Roman"/>
      <w:b/>
      <w:bCs/>
      <w:kern w:val="28"/>
      <w:sz w:val="32"/>
      <w:szCs w:val="32"/>
      <w:lang w:val="en-CA"/>
    </w:rPr>
  </w:style>
  <w:style w:type="paragraph" w:styleId="Subtitle">
    <w:name w:val="Subtitle"/>
    <w:basedOn w:val="Normal"/>
    <w:next w:val="Normal"/>
    <w:link w:val="SubtitleChar"/>
    <w:qFormat/>
    <w:locked/>
    <w:rsid w:val="00D92F1A"/>
    <w:pPr>
      <w:spacing w:after="60"/>
      <w:jc w:val="center"/>
      <w:outlineLvl w:val="1"/>
    </w:pPr>
    <w:rPr>
      <w:rFonts w:ascii="Cambria" w:eastAsia="Times New Roman" w:hAnsi="Cambria"/>
    </w:rPr>
  </w:style>
  <w:style w:type="character" w:customStyle="1" w:styleId="SubtitleChar">
    <w:name w:val="Subtitle Char"/>
    <w:link w:val="Subtitle"/>
    <w:rsid w:val="00D92F1A"/>
    <w:rPr>
      <w:rFonts w:ascii="Cambria" w:eastAsia="Times New Roman" w:hAnsi="Cambria" w:cs="Times New Roman"/>
      <w:sz w:val="24"/>
      <w:szCs w:val="24"/>
      <w:lang w:val="en-CA"/>
    </w:rPr>
  </w:style>
  <w:style w:type="character" w:styleId="Strong">
    <w:name w:val="Strong"/>
    <w:qFormat/>
    <w:locked/>
    <w:rsid w:val="00D92F1A"/>
    <w:rPr>
      <w:b/>
      <w:bCs/>
    </w:rPr>
  </w:style>
  <w:style w:type="character" w:customStyle="1" w:styleId="Heading1Char">
    <w:name w:val="Heading 1 Char"/>
    <w:link w:val="Heading1"/>
    <w:rsid w:val="00BE54B2"/>
    <w:rPr>
      <w:rFonts w:ascii="Times New Roman" w:eastAsia="Times New Roman" w:hAnsi="Times New Roman"/>
      <w:b/>
      <w:lang w:val="en-US" w:eastAsia="en-US"/>
    </w:rPr>
  </w:style>
  <w:style w:type="character" w:customStyle="1" w:styleId="Heading2Char">
    <w:name w:val="Heading 2 Char"/>
    <w:link w:val="Heading2"/>
    <w:rsid w:val="00E404F8"/>
    <w:rPr>
      <w:rFonts w:ascii="Times New Roman" w:eastAsia="Times New Roman" w:hAnsi="Times New Roman"/>
      <w:b/>
      <w:lang w:val="en-US" w:eastAsia="en-US"/>
    </w:rPr>
  </w:style>
  <w:style w:type="character" w:styleId="CommentReference">
    <w:name w:val="annotation reference"/>
    <w:basedOn w:val="DefaultParagraphFont"/>
    <w:uiPriority w:val="99"/>
    <w:semiHidden/>
    <w:unhideWhenUsed/>
    <w:rsid w:val="000D6207"/>
    <w:rPr>
      <w:sz w:val="16"/>
      <w:szCs w:val="16"/>
    </w:rPr>
  </w:style>
  <w:style w:type="paragraph" w:styleId="CommentText">
    <w:name w:val="annotation text"/>
    <w:basedOn w:val="Normal"/>
    <w:link w:val="CommentTextChar"/>
    <w:uiPriority w:val="99"/>
    <w:semiHidden/>
    <w:unhideWhenUsed/>
    <w:rsid w:val="000D6207"/>
    <w:rPr>
      <w:sz w:val="20"/>
      <w:szCs w:val="20"/>
    </w:rPr>
  </w:style>
  <w:style w:type="character" w:customStyle="1" w:styleId="CommentTextChar">
    <w:name w:val="Comment Text Char"/>
    <w:basedOn w:val="DefaultParagraphFont"/>
    <w:link w:val="CommentText"/>
    <w:uiPriority w:val="99"/>
    <w:semiHidden/>
    <w:rsid w:val="000D6207"/>
    <w:rPr>
      <w:rFonts w:ascii="Times New Roman" w:hAnsi="Times New Roman"/>
      <w:lang w:val="en-CA" w:eastAsia="en-US"/>
    </w:rPr>
  </w:style>
  <w:style w:type="paragraph" w:styleId="CommentSubject">
    <w:name w:val="annotation subject"/>
    <w:basedOn w:val="CommentText"/>
    <w:next w:val="CommentText"/>
    <w:link w:val="CommentSubjectChar"/>
    <w:uiPriority w:val="99"/>
    <w:semiHidden/>
    <w:unhideWhenUsed/>
    <w:rsid w:val="000D6207"/>
    <w:rPr>
      <w:b/>
      <w:bCs/>
    </w:rPr>
  </w:style>
  <w:style w:type="character" w:customStyle="1" w:styleId="CommentSubjectChar">
    <w:name w:val="Comment Subject Char"/>
    <w:basedOn w:val="CommentTextChar"/>
    <w:link w:val="CommentSubject"/>
    <w:uiPriority w:val="99"/>
    <w:semiHidden/>
    <w:rsid w:val="000D6207"/>
    <w:rPr>
      <w:rFonts w:ascii="Times New Roman" w:hAnsi="Times New Roman"/>
      <w:b/>
      <w:bCs/>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7184">
      <w:bodyDiv w:val="1"/>
      <w:marLeft w:val="0"/>
      <w:marRight w:val="0"/>
      <w:marTop w:val="0"/>
      <w:marBottom w:val="0"/>
      <w:divBdr>
        <w:top w:val="none" w:sz="0" w:space="0" w:color="auto"/>
        <w:left w:val="none" w:sz="0" w:space="0" w:color="auto"/>
        <w:bottom w:val="none" w:sz="0" w:space="0" w:color="auto"/>
        <w:right w:val="none" w:sz="0" w:space="0" w:color="auto"/>
      </w:divBdr>
    </w:div>
    <w:div w:id="516817226">
      <w:bodyDiv w:val="1"/>
      <w:marLeft w:val="0"/>
      <w:marRight w:val="0"/>
      <w:marTop w:val="0"/>
      <w:marBottom w:val="0"/>
      <w:divBdr>
        <w:top w:val="none" w:sz="0" w:space="0" w:color="auto"/>
        <w:left w:val="none" w:sz="0" w:space="0" w:color="auto"/>
        <w:bottom w:val="none" w:sz="0" w:space="0" w:color="auto"/>
        <w:right w:val="none" w:sz="0" w:space="0" w:color="auto"/>
      </w:divBdr>
    </w:div>
    <w:div w:id="734620784">
      <w:marLeft w:val="0"/>
      <w:marRight w:val="0"/>
      <w:marTop w:val="0"/>
      <w:marBottom w:val="0"/>
      <w:divBdr>
        <w:top w:val="none" w:sz="0" w:space="0" w:color="auto"/>
        <w:left w:val="none" w:sz="0" w:space="0" w:color="auto"/>
        <w:bottom w:val="none" w:sz="0" w:space="0" w:color="auto"/>
        <w:right w:val="none" w:sz="0" w:space="0" w:color="auto"/>
      </w:divBdr>
    </w:div>
    <w:div w:id="734620785">
      <w:marLeft w:val="0"/>
      <w:marRight w:val="0"/>
      <w:marTop w:val="0"/>
      <w:marBottom w:val="0"/>
      <w:divBdr>
        <w:top w:val="none" w:sz="0" w:space="0" w:color="auto"/>
        <w:left w:val="none" w:sz="0" w:space="0" w:color="auto"/>
        <w:bottom w:val="none" w:sz="0" w:space="0" w:color="auto"/>
        <w:right w:val="none" w:sz="0" w:space="0" w:color="auto"/>
      </w:divBdr>
    </w:div>
    <w:div w:id="898590823">
      <w:bodyDiv w:val="1"/>
      <w:marLeft w:val="0"/>
      <w:marRight w:val="0"/>
      <w:marTop w:val="0"/>
      <w:marBottom w:val="0"/>
      <w:divBdr>
        <w:top w:val="none" w:sz="0" w:space="0" w:color="auto"/>
        <w:left w:val="none" w:sz="0" w:space="0" w:color="auto"/>
        <w:bottom w:val="none" w:sz="0" w:space="0" w:color="auto"/>
        <w:right w:val="none" w:sz="0" w:space="0" w:color="auto"/>
      </w:divBdr>
    </w:div>
    <w:div w:id="1516993448">
      <w:bodyDiv w:val="1"/>
      <w:marLeft w:val="0"/>
      <w:marRight w:val="0"/>
      <w:marTop w:val="0"/>
      <w:marBottom w:val="0"/>
      <w:divBdr>
        <w:top w:val="none" w:sz="0" w:space="0" w:color="auto"/>
        <w:left w:val="none" w:sz="0" w:space="0" w:color="auto"/>
        <w:bottom w:val="none" w:sz="0" w:space="0" w:color="auto"/>
        <w:right w:val="none" w:sz="0" w:space="0" w:color="auto"/>
      </w:divBdr>
    </w:div>
    <w:div w:id="1592928632">
      <w:bodyDiv w:val="1"/>
      <w:marLeft w:val="0"/>
      <w:marRight w:val="0"/>
      <w:marTop w:val="0"/>
      <w:marBottom w:val="0"/>
      <w:divBdr>
        <w:top w:val="none" w:sz="0" w:space="0" w:color="auto"/>
        <w:left w:val="none" w:sz="0" w:space="0" w:color="auto"/>
        <w:bottom w:val="none" w:sz="0" w:space="0" w:color="auto"/>
        <w:right w:val="none" w:sz="0" w:space="0" w:color="auto"/>
      </w:divBdr>
    </w:div>
    <w:div w:id="1830713491">
      <w:bodyDiv w:val="1"/>
      <w:marLeft w:val="0"/>
      <w:marRight w:val="0"/>
      <w:marTop w:val="0"/>
      <w:marBottom w:val="0"/>
      <w:divBdr>
        <w:top w:val="none" w:sz="0" w:space="0" w:color="auto"/>
        <w:left w:val="none" w:sz="0" w:space="0" w:color="auto"/>
        <w:bottom w:val="none" w:sz="0" w:space="0" w:color="auto"/>
        <w:right w:val="none" w:sz="0" w:space="0" w:color="auto"/>
      </w:divBdr>
    </w:div>
    <w:div w:id="20683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CDBE-6E68-40F6-B032-835D01FF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5203</Words>
  <Characters>33969</Characters>
  <Application>Microsoft Office Word</Application>
  <DocSecurity>0</DocSecurity>
  <Lines>283</Lines>
  <Paragraphs>78</Paragraphs>
  <ScaleCrop>false</ScaleCrop>
  <HeadingPairs>
    <vt:vector size="2" baseType="variant">
      <vt:variant>
        <vt:lpstr>Title</vt:lpstr>
      </vt:variant>
      <vt:variant>
        <vt:i4>1</vt:i4>
      </vt:variant>
    </vt:vector>
  </HeadingPairs>
  <TitlesOfParts>
    <vt:vector size="1" baseType="lpstr">
      <vt:lpstr>NNotes to Financial Statements</vt:lpstr>
    </vt:vector>
  </TitlesOfParts>
  <Company/>
  <LinksUpToDate>false</LinksUpToDate>
  <CharactersWithSpaces>39094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Financial Statements</dc:title>
  <dc:subject/>
  <dc:creator>COA - Bulacan Agricultural State College, Region 3</dc:creator>
  <cp:keywords/>
  <dc:description/>
  <cp:lastModifiedBy>Riziel C. Garcia</cp:lastModifiedBy>
  <cp:revision>3</cp:revision>
  <cp:lastPrinted>2021-05-19T07:25:00Z</cp:lastPrinted>
  <dcterms:created xsi:type="dcterms:W3CDTF">2021-06-10T07:18:00Z</dcterms:created>
  <dcterms:modified xsi:type="dcterms:W3CDTF">2021-10-19T01:30:00Z</dcterms:modified>
</cp:coreProperties>
</file>